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F8AFC">
      <w:pPr>
        <w:keepNext w:val="0"/>
        <w:keepLines w:val="0"/>
        <w:pageBreakBefore w:val="0"/>
        <w:widowControl w:val="0"/>
        <w:kinsoku/>
        <w:wordWrap/>
        <w:overflowPunct/>
        <w:topLinePunct w:val="0"/>
        <w:autoSpaceDE/>
        <w:autoSpaceDN/>
        <w:bidi w:val="0"/>
        <w:adjustRightInd/>
        <w:snapToGrid/>
        <w:spacing w:before="292" w:beforeLines="5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sz w:val="44"/>
          <w:szCs w:val="44"/>
        </w:rPr>
      </w:pPr>
    </w:p>
    <w:p w14:paraId="5B50175F">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ascii="Times New Roman" w:hAnsi="Times New Roman" w:eastAsia="方正小标宋_GBK"/>
          <w:b/>
          <w:bCs/>
          <w:sz w:val="44"/>
          <w:szCs w:val="44"/>
        </w:rPr>
      </w:pPr>
    </w:p>
    <w:p w14:paraId="1D4E72C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重庆市北碚区人民政府</w:t>
      </w:r>
    </w:p>
    <w:p w14:paraId="071F35A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关于废止部分区政府规范性文件的决定</w:t>
      </w:r>
    </w:p>
    <w:p w14:paraId="7EF128A0">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Cs w:val="32"/>
        </w:rPr>
      </w:pPr>
      <w:r>
        <w:rPr>
          <w:rFonts w:hint="default" w:ascii="Times New Roman" w:hAnsi="Times New Roman" w:cs="Times New Roman"/>
          <w:szCs w:val="32"/>
        </w:rPr>
        <w:t>北碚府发〔2025〕28号</w:t>
      </w:r>
    </w:p>
    <w:p w14:paraId="56F6526A">
      <w:pPr>
        <w:pStyle w:val="7"/>
        <w:keepNext w:val="0"/>
        <w:keepLines w:val="0"/>
        <w:pageBreakBefore w:val="0"/>
        <w:kinsoku/>
        <w:overflowPunct/>
        <w:topLinePunct w:val="0"/>
        <w:autoSpaceDE/>
        <w:autoSpaceDN/>
        <w:bidi w:val="0"/>
        <w:spacing w:line="600" w:lineRule="exact"/>
        <w:rPr>
          <w:rFonts w:hint="default"/>
        </w:rPr>
      </w:pPr>
    </w:p>
    <w:p w14:paraId="316F76F5">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各镇人民政府、街道办事处，区政府各部门，各园城管委会，各在碚市属部门，有关单位：</w:t>
      </w:r>
    </w:p>
    <w:p w14:paraId="5AA40A6C">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cs="Times New Roman"/>
          <w:szCs w:val="32"/>
        </w:rPr>
      </w:pPr>
      <w:r>
        <w:rPr>
          <w:rFonts w:hint="eastAsia" w:ascii="Times New Roman" w:hAnsi="Times New Roman" w:cs="Times New Roman"/>
          <w:szCs w:val="32"/>
          <w:lang w:eastAsia="zh-CN"/>
        </w:rPr>
        <w:t>　　</w:t>
      </w:r>
      <w:r>
        <w:rPr>
          <w:rFonts w:hint="default" w:ascii="Times New Roman" w:hAnsi="Times New Roman" w:cs="Times New Roman"/>
          <w:szCs w:val="32"/>
        </w:rPr>
        <w:t>根据《重庆市行政规范性文件管理办法》（重庆市人民政府令第329号）有关规定，经区第十九届人民政府第92次常务会议审议通过，决定将《重庆市北碚区人民政府关于推进商标品牌提升计划的实施意见》（北碚府发〔2018〕27号）等4件区政府规范性文件予以废止。</w:t>
      </w:r>
    </w:p>
    <w:p w14:paraId="1DE9EC21">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cs="Times New Roman"/>
          <w:szCs w:val="32"/>
        </w:rPr>
      </w:pPr>
      <w:r>
        <w:rPr>
          <w:rFonts w:hint="eastAsia" w:ascii="Times New Roman" w:hAnsi="Times New Roman" w:cs="Times New Roman"/>
          <w:szCs w:val="32"/>
          <w:lang w:eastAsia="zh-CN"/>
        </w:rPr>
        <w:t>　　</w:t>
      </w:r>
      <w:r>
        <w:rPr>
          <w:rFonts w:hint="default" w:ascii="Times New Roman" w:hAnsi="Times New Roman" w:cs="Times New Roman"/>
          <w:szCs w:val="32"/>
        </w:rPr>
        <w:t>本决定自公布之日起施行。</w:t>
      </w:r>
    </w:p>
    <w:p w14:paraId="0BA4AC97">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cs="Times New Roman"/>
          <w:szCs w:val="32"/>
        </w:rPr>
      </w:pPr>
    </w:p>
    <w:p w14:paraId="319A9119">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cs="Times New Roman"/>
          <w:szCs w:val="32"/>
        </w:rPr>
      </w:pPr>
      <w:r>
        <w:rPr>
          <w:rFonts w:hint="eastAsia" w:ascii="Times New Roman" w:hAnsi="Times New Roman" w:cs="Times New Roman"/>
          <w:szCs w:val="32"/>
          <w:lang w:eastAsia="zh-CN"/>
        </w:rPr>
        <w:t>　　</w:t>
      </w:r>
      <w:r>
        <w:rPr>
          <w:rFonts w:hint="default" w:ascii="Times New Roman" w:hAnsi="Times New Roman" w:cs="Times New Roman"/>
          <w:szCs w:val="32"/>
        </w:rPr>
        <w:t>附件：废止的区政府规范性文件目录（4件）</w:t>
      </w:r>
    </w:p>
    <w:p w14:paraId="6601E583">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Cs w:val="32"/>
        </w:rPr>
      </w:pPr>
    </w:p>
    <w:p w14:paraId="4219142F">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Cs w:val="32"/>
        </w:rPr>
      </w:pPr>
      <w:r>
        <w:rPr>
          <w:rFonts w:hint="default" w:ascii="Times New Roman" w:hAnsi="Times New Roman" w:cs="Times New Roman"/>
          <w:szCs w:val="32"/>
        </w:rPr>
        <w:t xml:space="preserve">                          重庆市北碚区人民政府</w:t>
      </w:r>
    </w:p>
    <w:p w14:paraId="6B51005D">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Cs w:val="32"/>
        </w:rPr>
      </w:pPr>
      <w:r>
        <w:rPr>
          <w:rFonts w:hint="default" w:ascii="Times New Roman" w:hAnsi="Times New Roman" w:cs="Times New Roman"/>
          <w:szCs w:val="32"/>
        </w:rPr>
        <w:t xml:space="preserve">                     </w:t>
      </w:r>
      <w:r>
        <w:rPr>
          <w:rFonts w:hint="eastAsia" w:ascii="Times New Roman" w:hAnsi="Times New Roman" w:cs="Times New Roman"/>
          <w:szCs w:val="32"/>
          <w:lang w:eastAsia="zh-CN"/>
        </w:rPr>
        <w:t>　　　</w:t>
      </w:r>
      <w:r>
        <w:rPr>
          <w:rFonts w:hint="default" w:ascii="Times New Roman" w:hAnsi="Times New Roman" w:cs="Times New Roman"/>
          <w:szCs w:val="32"/>
        </w:rPr>
        <w:t>2025年6月9日</w:t>
      </w:r>
    </w:p>
    <w:p w14:paraId="0A1203F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（此件公开发布）</w:t>
      </w:r>
    </w:p>
    <w:p w14:paraId="750A186C">
      <w:pPr>
        <w:spacing w:line="600" w:lineRule="exact"/>
        <w:jc w:val="left"/>
        <w:rPr>
          <w:rFonts w:eastAsia="方正黑体_GBK"/>
          <w:szCs w:val="32"/>
        </w:rPr>
      </w:pPr>
      <w:r>
        <w:rPr>
          <w:rFonts w:eastAsia="方正黑体_GBK"/>
          <w:szCs w:val="32"/>
        </w:rPr>
        <w:t>附件</w:t>
      </w:r>
    </w:p>
    <w:p w14:paraId="3486A1D6">
      <w:pPr>
        <w:spacing w:line="600" w:lineRule="exact"/>
        <w:jc w:val="center"/>
        <w:rPr>
          <w:rFonts w:eastAsia="方正仿宋_GBK"/>
          <w:szCs w:val="32"/>
        </w:rPr>
      </w:pPr>
    </w:p>
    <w:p w14:paraId="2ABB268A">
      <w:pPr>
        <w:spacing w:line="600" w:lineRule="exact"/>
        <w:jc w:val="center"/>
        <w:rPr>
          <w:rFonts w:eastAsia="方正小标宋_GBK"/>
          <w:sz w:val="44"/>
          <w:szCs w:val="44"/>
        </w:rPr>
      </w:pPr>
      <w:r>
        <w:rPr>
          <w:rFonts w:eastAsia="方正小标宋_GBK"/>
          <w:sz w:val="44"/>
          <w:szCs w:val="44"/>
        </w:rPr>
        <w:t>废止的区政府规范性文件目录</w:t>
      </w:r>
    </w:p>
    <w:p w14:paraId="17722140">
      <w:pPr>
        <w:spacing w:line="600" w:lineRule="exact"/>
        <w:ind w:firstLine="640" w:firstLineChars="200"/>
        <w:jc w:val="center"/>
        <w:rPr>
          <w:rFonts w:hint="default" w:ascii="Times New Roman" w:hAnsi="Times New Roman" w:eastAsia="方正仿宋_GBK" w:cs="Times New Roman"/>
          <w:szCs w:val="32"/>
        </w:rPr>
      </w:pPr>
      <w:r>
        <w:rPr>
          <w:rFonts w:hint="default" w:ascii="Times New Roman" w:hAnsi="Times New Roman" w:eastAsia="方正仿宋_GBK" w:cs="Times New Roman"/>
          <w:szCs w:val="32"/>
        </w:rPr>
        <w:t>（</w:t>
      </w:r>
      <w:r>
        <w:rPr>
          <w:rFonts w:hint="eastAsia" w:ascii="Times New Roman" w:hAnsi="Times New Roman" w:cs="Times New Roman"/>
          <w:szCs w:val="32"/>
          <w:lang w:val="en-US" w:eastAsia="zh-CN"/>
        </w:rPr>
        <w:t>4</w:t>
      </w:r>
      <w:r>
        <w:rPr>
          <w:rFonts w:hint="default" w:ascii="Times New Roman" w:hAnsi="Times New Roman" w:eastAsia="方正仿宋_GBK" w:cs="Times New Roman"/>
          <w:szCs w:val="32"/>
        </w:rPr>
        <w:t>件）</w:t>
      </w:r>
    </w:p>
    <w:p w14:paraId="5FBB52F9">
      <w:pPr>
        <w:spacing w:line="600" w:lineRule="exact"/>
        <w:jc w:val="center"/>
        <w:rPr>
          <w:rFonts w:hint="default" w:ascii="Times New Roman" w:hAnsi="Times New Roman" w:eastAsia="方正楷体_GBK" w:cs="Times New Roman"/>
          <w:szCs w:val="32"/>
        </w:rPr>
      </w:pPr>
    </w:p>
    <w:p w14:paraId="47AB75CB">
      <w:pPr>
        <w:rPr>
          <w:rFonts w:hint="default" w:ascii="Times New Roman" w:hAnsi="Times New Roman" w:eastAsia="方正仿宋_GBK" w:cs="Times New Roman"/>
          <w:szCs w:val="32"/>
          <w:lang w:val="en-US" w:eastAsia="zh-CN"/>
        </w:rPr>
      </w:pPr>
      <w:r>
        <w:rPr>
          <w:rFonts w:hint="eastAsia" w:ascii="Times New Roman" w:hAnsi="Times New Roman" w:cs="Times New Roman"/>
          <w:szCs w:val="32"/>
          <w:lang w:val="en-US" w:eastAsia="zh-CN"/>
        </w:rPr>
        <w:t>　　</w:t>
      </w:r>
      <w:r>
        <w:rPr>
          <w:rFonts w:hint="default" w:ascii="Times New Roman" w:hAnsi="Times New Roman" w:eastAsia="方正仿宋_GBK" w:cs="Times New Roman"/>
          <w:szCs w:val="32"/>
          <w:lang w:val="en-US" w:eastAsia="zh-CN"/>
        </w:rPr>
        <w:t>1.重庆市北碚区人民政府关于推进商标品牌提升计划的实施意见（北碚府发〔2018〕27号）</w:t>
      </w:r>
    </w:p>
    <w:p w14:paraId="73141249">
      <w:pPr>
        <w:rPr>
          <w:rFonts w:hint="default" w:ascii="Times New Roman" w:hAnsi="Times New Roman" w:eastAsia="方正仿宋_GBK" w:cs="Times New Roman"/>
          <w:szCs w:val="32"/>
          <w:lang w:val="en-US" w:eastAsia="zh-CN"/>
        </w:rPr>
      </w:pPr>
      <w:r>
        <w:rPr>
          <w:rFonts w:hint="eastAsia" w:ascii="Times New Roman" w:hAnsi="Times New Roman" w:cs="Times New Roman"/>
          <w:szCs w:val="32"/>
          <w:lang w:val="en-US" w:eastAsia="zh-CN"/>
        </w:rPr>
        <w:t>　　</w:t>
      </w:r>
      <w:r>
        <w:rPr>
          <w:rFonts w:hint="default" w:ascii="Times New Roman" w:hAnsi="Times New Roman" w:eastAsia="方正仿宋_GBK" w:cs="Times New Roman"/>
          <w:szCs w:val="32"/>
          <w:lang w:val="en-US" w:eastAsia="zh-CN"/>
        </w:rPr>
        <w:t>2.重庆市北碚区人民政府关于做好当前和今后一个时期就业创业工作的实施意见（北碚府发〔2019〕20号）</w:t>
      </w:r>
    </w:p>
    <w:p w14:paraId="1176EE9E">
      <w:pPr>
        <w:rPr>
          <w:rFonts w:hint="default" w:ascii="Times New Roman" w:hAnsi="Times New Roman" w:eastAsia="方正仿宋_GBK" w:cs="Times New Roman"/>
          <w:szCs w:val="32"/>
          <w:lang w:val="en-US" w:eastAsia="zh-CN"/>
        </w:rPr>
      </w:pPr>
      <w:r>
        <w:rPr>
          <w:rFonts w:hint="eastAsia" w:ascii="Times New Roman" w:hAnsi="Times New Roman" w:cs="Times New Roman"/>
          <w:szCs w:val="32"/>
          <w:lang w:val="en-US" w:eastAsia="zh-CN"/>
        </w:rPr>
        <w:t>　　</w:t>
      </w:r>
      <w:r>
        <w:rPr>
          <w:rFonts w:hint="default" w:ascii="Times New Roman" w:hAnsi="Times New Roman" w:eastAsia="方正仿宋_GBK" w:cs="Times New Roman"/>
          <w:szCs w:val="32"/>
          <w:lang w:val="en-US" w:eastAsia="zh-CN"/>
        </w:rPr>
        <w:t>3.重庆市北碚区人民政府办公室关于印发北碚区专利资助奖励办法的通知（北碚府办发〔2018〕1号）</w:t>
      </w:r>
    </w:p>
    <w:p w14:paraId="493DDABE">
      <w:pPr>
        <w:rPr>
          <w:rFonts w:hint="eastAsia"/>
        </w:rPr>
      </w:pPr>
      <w:r>
        <w:rPr>
          <w:rFonts w:hint="eastAsia" w:ascii="Times New Roman" w:hAnsi="Times New Roman" w:cs="Times New Roman"/>
          <w:szCs w:val="32"/>
          <w:lang w:val="en-US" w:eastAsia="zh-CN"/>
        </w:rPr>
        <w:t>　　</w:t>
      </w:r>
      <w:r>
        <w:rPr>
          <w:rFonts w:hint="default" w:ascii="Times New Roman" w:hAnsi="Times New Roman" w:eastAsia="方正仿宋_GBK" w:cs="Times New Roman"/>
          <w:szCs w:val="32"/>
          <w:lang w:val="en-US" w:eastAsia="zh-CN"/>
        </w:rPr>
        <w:t>4.重庆市北碚区人民政府办公室关于印发北碚区生活垃圾分类制度实施方案的通知（北</w:t>
      </w:r>
      <w:bookmarkStart w:id="0" w:name="_GoBack"/>
      <w:bookmarkEnd w:id="0"/>
      <w:r>
        <w:rPr>
          <w:rFonts w:hint="default" w:ascii="Times New Roman" w:hAnsi="Times New Roman" w:eastAsia="方正仿宋_GBK" w:cs="Times New Roman"/>
          <w:szCs w:val="32"/>
          <w:lang w:val="en-US" w:eastAsia="zh-CN"/>
        </w:rPr>
        <w:t>碚府办发〔2018〕17号）</w:t>
      </w: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12DCD">
    <w:pPr>
      <w:pStyle w:val="15"/>
      <w:tabs>
        <w:tab w:val="left" w:pos="8004"/>
      </w:tabs>
      <w:spacing w:line="240" w:lineRule="exact"/>
      <w:ind w:left="7296" w:leftChars="2280" w:firstLine="6400" w:firstLineChars="2000"/>
      <w:rPr>
        <w:rFonts w:eastAsia="仿宋"/>
        <w:sz w:val="32"/>
        <w:szCs w:val="48"/>
      </w:rPr>
    </w:pPr>
    <w:r>
      <w:rPr>
        <w:sz w:val="32"/>
      </w:rPr>
      <w:pict>
        <v:shape id="_x0000_s1028" o:spid="_x0000_s1028" o:spt="202" type="#_x0000_t202" style="position:absolute;left:0pt;margin-top:0pt;height:144pt;width:41pt;mso-position-horizontal:outside;mso-position-horizontal-relative:margin;z-index:251661312;mso-width-relative:page;mso-height-relative:page;" filled="f" stroked="f" coordsize="21600,21600">
          <v:path/>
          <v:fill on="f" focussize="0,0"/>
          <v:stroke on="f" weight="0.5pt" joinstyle="miter"/>
          <v:imagedata o:title=""/>
          <o:lock v:ext="edit"/>
          <v:textbox inset="0mm,0mm,0mm,0mm" style="mso-fit-shape-to-text:t;">
            <w:txbxContent>
              <w:p w14:paraId="00FF12F3">
                <w:pPr>
                  <w:pStyle w:val="1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ab/>
    </w:r>
    <w:r>
      <w:rPr>
        <w:rFonts w:hint="eastAsia" w:eastAsia="仿宋"/>
        <w:sz w:val="32"/>
        <w:szCs w:val="48"/>
      </w:rPr>
      <w:tab/>
    </w:r>
    <w:r>
      <w:rPr>
        <w:rFonts w:hint="eastAsia" w:eastAsia="仿宋"/>
        <w:sz w:val="32"/>
        <w:szCs w:val="48"/>
      </w:rPr>
      <w:tab/>
    </w:r>
  </w:p>
  <w:p w14:paraId="5EA69720">
    <w:pPr>
      <w:pStyle w:val="15"/>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w:pict>
        <v:line id="_x0000_s1027" o:spid="_x0000_s1027" o:spt="20" style="position:absolute;left:0pt;margin-left:-0.1pt;margin-top:11.3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on="f" focussize="0,0"/>
          <v:stroke weight="1.75pt" color="#005192" joinstyle="miter"/>
          <v:imagedata o:title=""/>
          <o:lock v:ext="edit"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rPr>
      <w:t>重庆市北碚区人民政府办公室发布</w:t>
    </w:r>
    <w:r>
      <w:rPr>
        <w:rFonts w:hint="eastAsia" w:ascii="宋体" w:hAnsi="宋体" w:eastAsia="宋体" w:cs="宋体"/>
        <w:b/>
        <w:bCs/>
        <w:color w:val="005192"/>
        <w:sz w:val="28"/>
        <w:szCs w:val="44"/>
        <w:lang w:val="en-US" w:eastAsia="zh-CN"/>
      </w:rPr>
      <w:t xml:space="preserve"> </w:t>
    </w:r>
  </w:p>
  <w:p w14:paraId="48624282">
    <w:pPr>
      <w:pStyle w:val="15"/>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50EC1">
    <w:pPr>
      <w:pStyle w:val="15"/>
      <w:textAlignment w:val="center"/>
      <w:rPr>
        <w:rFonts w:ascii="方正仿宋_GBK" w:hAnsi="方正仿宋_GBK" w:cs="方正仿宋_GBK"/>
        <w:b/>
        <w:bCs/>
        <w:color w:val="000000" w:themeColor="text1"/>
        <w:sz w:val="32"/>
      </w:rPr>
    </w:pPr>
    <w:r>
      <w:rPr>
        <w:rFonts w:ascii="方正仿宋_GBK" w:hAnsi="方正仿宋_GBK" w:cs="方正仿宋_GBK"/>
        <w:b/>
        <w:bCs/>
        <w:color w:val="000000" w:themeColor="text1"/>
        <w:sz w:val="32"/>
      </w:rPr>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path arrowok="t"/>
          <v:fill on="f" focussize="0,0"/>
          <v:stroke weight="1.75pt" color="#005192" joinstyle="miter"/>
          <v:imagedata o:title=""/>
          <o:lock v:ext="edit" aspectratio="f"/>
        </v:line>
      </w:pict>
    </w:r>
  </w:p>
  <w:p w14:paraId="12B938F8">
    <w:pPr>
      <w:pStyle w:val="1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重庆市北碚区人民政府行政规范性文件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2ZGIzMTIyYmZlZTcyNzhkNzk1YjA3MzI0OTQ5NDgifQ=="/>
  </w:docVars>
  <w:rsids>
    <w:rsidRoot w:val="00172A27"/>
    <w:rsid w:val="00000594"/>
    <w:rsid w:val="00172A27"/>
    <w:rsid w:val="001B00AD"/>
    <w:rsid w:val="001B0C3C"/>
    <w:rsid w:val="002963A0"/>
    <w:rsid w:val="00322702"/>
    <w:rsid w:val="003B35F6"/>
    <w:rsid w:val="00491008"/>
    <w:rsid w:val="006652C9"/>
    <w:rsid w:val="0068461A"/>
    <w:rsid w:val="007016CA"/>
    <w:rsid w:val="00824B3D"/>
    <w:rsid w:val="00894209"/>
    <w:rsid w:val="00AA2604"/>
    <w:rsid w:val="00C646AA"/>
    <w:rsid w:val="00CF260E"/>
    <w:rsid w:val="00D16FFA"/>
    <w:rsid w:val="00D70E6D"/>
    <w:rsid w:val="00DB0A33"/>
    <w:rsid w:val="00F42979"/>
    <w:rsid w:val="00F9303E"/>
    <w:rsid w:val="00FA12F6"/>
    <w:rsid w:val="019E71BD"/>
    <w:rsid w:val="04B679C3"/>
    <w:rsid w:val="05F07036"/>
    <w:rsid w:val="06E00104"/>
    <w:rsid w:val="080F63D8"/>
    <w:rsid w:val="08EB6313"/>
    <w:rsid w:val="09341458"/>
    <w:rsid w:val="098254C2"/>
    <w:rsid w:val="0A766EDE"/>
    <w:rsid w:val="0A943616"/>
    <w:rsid w:val="0AD64BE8"/>
    <w:rsid w:val="0B0912D7"/>
    <w:rsid w:val="0E025194"/>
    <w:rsid w:val="152D2DCA"/>
    <w:rsid w:val="187168EA"/>
    <w:rsid w:val="196673CA"/>
    <w:rsid w:val="1CF734C9"/>
    <w:rsid w:val="1DEC284C"/>
    <w:rsid w:val="1E4E59B9"/>
    <w:rsid w:val="1E6523AC"/>
    <w:rsid w:val="218A3AC3"/>
    <w:rsid w:val="22440422"/>
    <w:rsid w:val="22BB4BBB"/>
    <w:rsid w:val="2609577F"/>
    <w:rsid w:val="29DE3C75"/>
    <w:rsid w:val="2AA54DE6"/>
    <w:rsid w:val="2AEB3417"/>
    <w:rsid w:val="2B2771BA"/>
    <w:rsid w:val="2EB770C5"/>
    <w:rsid w:val="31A15F24"/>
    <w:rsid w:val="3416567C"/>
    <w:rsid w:val="34AB41DD"/>
    <w:rsid w:val="36FB1DF0"/>
    <w:rsid w:val="39047388"/>
    <w:rsid w:val="395347B5"/>
    <w:rsid w:val="39A232A0"/>
    <w:rsid w:val="39E745AA"/>
    <w:rsid w:val="3B5A6BBB"/>
    <w:rsid w:val="3EDA13A6"/>
    <w:rsid w:val="417B75E9"/>
    <w:rsid w:val="42406AFE"/>
    <w:rsid w:val="42F058B7"/>
    <w:rsid w:val="42F97CFC"/>
    <w:rsid w:val="436109F6"/>
    <w:rsid w:val="441A38D4"/>
    <w:rsid w:val="44726A9A"/>
    <w:rsid w:val="4504239D"/>
    <w:rsid w:val="45290A2C"/>
    <w:rsid w:val="47792A0F"/>
    <w:rsid w:val="48100089"/>
    <w:rsid w:val="49F9127F"/>
    <w:rsid w:val="4BC77339"/>
    <w:rsid w:val="4C9236C5"/>
    <w:rsid w:val="4E250A85"/>
    <w:rsid w:val="4FFD4925"/>
    <w:rsid w:val="505C172E"/>
    <w:rsid w:val="506405EA"/>
    <w:rsid w:val="51DE460F"/>
    <w:rsid w:val="52F46F0B"/>
    <w:rsid w:val="532B6A10"/>
    <w:rsid w:val="53543C14"/>
    <w:rsid w:val="53D8014D"/>
    <w:rsid w:val="55E064E0"/>
    <w:rsid w:val="572C6D10"/>
    <w:rsid w:val="574C2296"/>
    <w:rsid w:val="5B564169"/>
    <w:rsid w:val="5DC34279"/>
    <w:rsid w:val="5FCD688E"/>
    <w:rsid w:val="5FF9BDAA"/>
    <w:rsid w:val="608816D1"/>
    <w:rsid w:val="60EF4E7F"/>
    <w:rsid w:val="648B0A32"/>
    <w:rsid w:val="665233C1"/>
    <w:rsid w:val="69AC0D42"/>
    <w:rsid w:val="69AE7C10"/>
    <w:rsid w:val="6AD9688B"/>
    <w:rsid w:val="6B8C736C"/>
    <w:rsid w:val="6BCE143D"/>
    <w:rsid w:val="6D0E3F22"/>
    <w:rsid w:val="716552C3"/>
    <w:rsid w:val="744E4660"/>
    <w:rsid w:val="75143845"/>
    <w:rsid w:val="753355A2"/>
    <w:rsid w:val="759F1C61"/>
    <w:rsid w:val="75A75EC4"/>
    <w:rsid w:val="769F2DE8"/>
    <w:rsid w:val="76FDEB7C"/>
    <w:rsid w:val="77790C0C"/>
    <w:rsid w:val="79116788"/>
    <w:rsid w:val="79C65162"/>
    <w:rsid w:val="7C9011D9"/>
    <w:rsid w:val="7CCE3EE4"/>
    <w:rsid w:val="7DC651C5"/>
    <w:rsid w:val="7DCB4F9E"/>
    <w:rsid w:val="7FCC2834"/>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3">
    <w:name w:val="heading 1"/>
    <w:basedOn w:val="1"/>
    <w:next w:val="1"/>
    <w:qFormat/>
    <w:uiPriority w:val="0"/>
    <w:pPr>
      <w:widowControl/>
      <w:jc w:val="left"/>
      <w:outlineLvl w:val="0"/>
    </w:pPr>
    <w:rPr>
      <w:rFonts w:eastAsia="方正黑体_GBK"/>
      <w:bCs/>
      <w:color w:val="000000"/>
      <w:kern w:val="36"/>
      <w:szCs w:val="48"/>
    </w:rPr>
  </w:style>
  <w:style w:type="paragraph" w:styleId="4">
    <w:name w:val="heading 2"/>
    <w:basedOn w:val="1"/>
    <w:next w:val="1"/>
    <w:qFormat/>
    <w:uiPriority w:val="0"/>
    <w:pPr>
      <w:widowControl/>
      <w:jc w:val="left"/>
      <w:outlineLvl w:val="1"/>
    </w:pPr>
    <w:rPr>
      <w:rFonts w:eastAsia="方正楷体_GBK"/>
      <w:bCs/>
      <w:kern w:val="0"/>
      <w:szCs w:val="36"/>
    </w:rPr>
  </w:style>
  <w:style w:type="paragraph" w:styleId="5">
    <w:name w:val="heading 3"/>
    <w:basedOn w:val="1"/>
    <w:next w:val="1"/>
    <w:qFormat/>
    <w:uiPriority w:val="0"/>
    <w:pPr>
      <w:widowControl/>
      <w:wordWrap w:val="0"/>
      <w:jc w:val="left"/>
      <w:outlineLvl w:val="2"/>
    </w:pPr>
    <w:rPr>
      <w:rFonts w:eastAsia="方正仿宋_GBK"/>
      <w:bCs/>
      <w:kern w:val="0"/>
      <w:szCs w:val="27"/>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7">
    <w:name w:val="Normal Indent"/>
    <w:basedOn w:val="1"/>
    <w:next w:val="1"/>
    <w:qFormat/>
    <w:uiPriority w:val="0"/>
    <w:pPr>
      <w:spacing w:line="240" w:lineRule="auto"/>
      <w:ind w:firstLine="420" w:firstLineChars="200"/>
    </w:pPr>
    <w:rPr>
      <w:rFonts w:ascii="Times New Roman" w:hAnsi="Times New Roman" w:eastAsia="宋体" w:cs="Times New Roman"/>
    </w:rPr>
  </w:style>
  <w:style w:type="paragraph" w:styleId="8">
    <w:name w:val="annotation text"/>
    <w:basedOn w:val="1"/>
    <w:qFormat/>
    <w:uiPriority w:val="0"/>
    <w:pPr>
      <w:jc w:val="left"/>
    </w:pPr>
  </w:style>
  <w:style w:type="paragraph" w:styleId="9">
    <w:name w:val="Body Text"/>
    <w:basedOn w:val="1"/>
    <w:next w:val="10"/>
    <w:link w:val="33"/>
    <w:qFormat/>
    <w:uiPriority w:val="0"/>
    <w:pPr>
      <w:jc w:val="center"/>
    </w:pPr>
    <w:rPr>
      <w:rFonts w:eastAsia="楷体_GB2312"/>
      <w:b/>
      <w:bCs/>
      <w:sz w:val="44"/>
    </w:rPr>
  </w:style>
  <w:style w:type="paragraph" w:customStyle="1" w:styleId="10">
    <w:name w:val="默认"/>
    <w:qFormat/>
    <w:uiPriority w:val="0"/>
    <w:rPr>
      <w:rFonts w:ascii="Helvetica" w:hAnsi="Helvetica" w:eastAsia="Helvetica" w:cs="Helvetica"/>
      <w:color w:val="000000"/>
      <w:sz w:val="22"/>
      <w:szCs w:val="22"/>
      <w:lang w:val="en-US" w:eastAsia="zh-CN" w:bidi="ar-SA"/>
    </w:rPr>
  </w:style>
  <w:style w:type="paragraph" w:styleId="11">
    <w:name w:val="Body Text Indent"/>
    <w:basedOn w:val="1"/>
    <w:link w:val="31"/>
    <w:qFormat/>
    <w:uiPriority w:val="99"/>
    <w:pPr>
      <w:spacing w:after="120"/>
      <w:ind w:left="420" w:leftChars="200"/>
    </w:pPr>
  </w:style>
  <w:style w:type="paragraph" w:styleId="12">
    <w:name w:val="toc 5"/>
    <w:basedOn w:val="1"/>
    <w:next w:val="1"/>
    <w:qFormat/>
    <w:uiPriority w:val="0"/>
    <w:pPr>
      <w:ind w:left="1280"/>
      <w:jc w:val="left"/>
    </w:pPr>
    <w:rPr>
      <w:rFonts w:eastAsia="Calibri"/>
      <w:sz w:val="18"/>
      <w:szCs w:val="18"/>
    </w:rPr>
  </w:style>
  <w:style w:type="paragraph" w:styleId="13">
    <w:name w:val="Balloon Text"/>
    <w:basedOn w:val="1"/>
    <w:link w:val="30"/>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Body Text First Indent"/>
    <w:basedOn w:val="9"/>
    <w:link w:val="34"/>
    <w:qFormat/>
    <w:uiPriority w:val="0"/>
    <w:pPr>
      <w:spacing w:after="120"/>
      <w:ind w:firstLine="420" w:firstLineChars="100"/>
      <w:jc w:val="both"/>
    </w:pPr>
    <w:rPr>
      <w:rFonts w:eastAsia="方正仿宋_GBK"/>
      <w:b w:val="0"/>
      <w:bCs w:val="0"/>
      <w:sz w:val="32"/>
    </w:rPr>
  </w:style>
  <w:style w:type="paragraph" w:styleId="21">
    <w:name w:val="Body Text First Indent 2"/>
    <w:basedOn w:val="11"/>
    <w:link w:val="32"/>
    <w:qFormat/>
    <w:uiPriority w:val="99"/>
    <w:pPr>
      <w:ind w:firstLine="420" w:firstLineChars="200"/>
    </w:pPr>
  </w:style>
  <w:style w:type="character" w:styleId="24">
    <w:name w:val="Strong"/>
    <w:basedOn w:val="23"/>
    <w:qFormat/>
    <w:uiPriority w:val="0"/>
    <w:rPr>
      <w:b/>
      <w:bCs/>
    </w:rPr>
  </w:style>
  <w:style w:type="paragraph" w:customStyle="1" w:styleId="25">
    <w:name w:val="p0"/>
    <w:basedOn w:val="1"/>
    <w:qFormat/>
    <w:uiPriority w:val="0"/>
    <w:pPr>
      <w:widowControl/>
    </w:pPr>
    <w:rPr>
      <w:rFonts w:ascii="Calibri" w:hAnsi="Calibri" w:eastAsia="宋体" w:cs="宋体"/>
      <w:kern w:val="0"/>
      <w:szCs w:val="32"/>
    </w:rPr>
  </w:style>
  <w:style w:type="character" w:customStyle="1" w:styleId="26">
    <w:name w:val="页码1"/>
    <w:basedOn w:val="23"/>
    <w:qFormat/>
    <w:uiPriority w:val="0"/>
    <w:rPr>
      <w:rFonts w:cs="Times New Roman"/>
    </w:rPr>
  </w:style>
  <w:style w:type="paragraph" w:customStyle="1" w:styleId="27">
    <w:name w:val="List Paragraph1"/>
    <w:basedOn w:val="1"/>
    <w:qFormat/>
    <w:uiPriority w:val="0"/>
    <w:pPr>
      <w:ind w:firstLine="420" w:firstLineChars="200"/>
    </w:pPr>
    <w:rPr>
      <w:szCs w:val="32"/>
    </w:rPr>
  </w:style>
  <w:style w:type="character" w:customStyle="1" w:styleId="28">
    <w:name w:val="NormalCharacter"/>
    <w:link w:val="29"/>
    <w:qFormat/>
    <w:uiPriority w:val="0"/>
  </w:style>
  <w:style w:type="paragraph" w:customStyle="1" w:styleId="29">
    <w:name w:val="UserStyle_1"/>
    <w:basedOn w:val="1"/>
    <w:link w:val="28"/>
    <w:qFormat/>
    <w:uiPriority w:val="0"/>
    <w:pPr>
      <w:widowControl/>
      <w:spacing w:line="856" w:lineRule="atLeast"/>
      <w:textAlignment w:val="baseline"/>
    </w:pPr>
  </w:style>
  <w:style w:type="character" w:customStyle="1" w:styleId="30">
    <w:name w:val="批注框文本 Char"/>
    <w:basedOn w:val="23"/>
    <w:link w:val="13"/>
    <w:qFormat/>
    <w:uiPriority w:val="0"/>
    <w:rPr>
      <w:rFonts w:eastAsia="方正仿宋_GBK" w:asciiTheme="minorHAnsi" w:hAnsiTheme="minorHAnsi" w:cstheme="minorBidi"/>
      <w:kern w:val="2"/>
      <w:sz w:val="18"/>
      <w:szCs w:val="18"/>
    </w:rPr>
  </w:style>
  <w:style w:type="character" w:customStyle="1" w:styleId="31">
    <w:name w:val="正文文本缩进 Char"/>
    <w:basedOn w:val="23"/>
    <w:link w:val="11"/>
    <w:qFormat/>
    <w:uiPriority w:val="0"/>
    <w:rPr>
      <w:rFonts w:eastAsia="方正仿宋_GBK" w:asciiTheme="minorHAnsi" w:hAnsiTheme="minorHAnsi" w:cstheme="minorBidi"/>
      <w:kern w:val="2"/>
      <w:sz w:val="32"/>
      <w:szCs w:val="24"/>
    </w:rPr>
  </w:style>
  <w:style w:type="character" w:customStyle="1" w:styleId="32">
    <w:name w:val="正文首行缩进 2 Char"/>
    <w:basedOn w:val="31"/>
    <w:link w:val="21"/>
    <w:qFormat/>
    <w:uiPriority w:val="0"/>
  </w:style>
  <w:style w:type="character" w:customStyle="1" w:styleId="33">
    <w:name w:val="正文文本 Char"/>
    <w:basedOn w:val="23"/>
    <w:link w:val="9"/>
    <w:qFormat/>
    <w:uiPriority w:val="0"/>
    <w:rPr>
      <w:rFonts w:eastAsia="楷体_GB2312" w:asciiTheme="minorHAnsi" w:hAnsiTheme="minorHAnsi" w:cstheme="minorBidi"/>
      <w:b/>
      <w:bCs/>
      <w:kern w:val="2"/>
      <w:sz w:val="44"/>
      <w:szCs w:val="24"/>
    </w:rPr>
  </w:style>
  <w:style w:type="character" w:customStyle="1" w:styleId="34">
    <w:name w:val="正文首行缩进 Char"/>
    <w:basedOn w:val="33"/>
    <w:link w:val="20"/>
    <w:qFormat/>
    <w:uiPriority w:val="0"/>
  </w:style>
  <w:style w:type="character" w:customStyle="1" w:styleId="35">
    <w:name w:val="font71"/>
    <w:basedOn w:val="23"/>
    <w:qFormat/>
    <w:uiPriority w:val="0"/>
    <w:rPr>
      <w:rFonts w:hint="eastAsia" w:ascii="方正仿宋_GBK" w:hAnsi="方正仿宋_GBK" w:eastAsia="方正仿宋_GBK" w:cs="方正仿宋_GBK"/>
      <w:color w:val="000000"/>
      <w:sz w:val="24"/>
      <w:szCs w:val="24"/>
      <w:u w:val="none"/>
    </w:rPr>
  </w:style>
  <w:style w:type="paragraph" w:customStyle="1" w:styleId="36">
    <w:name w:val="WPSOffice手动目录 1"/>
    <w:qFormat/>
    <w:uiPriority w:val="0"/>
    <w:rPr>
      <w:rFonts w:ascii="Calibri" w:hAnsi="Calibri" w:eastAsia="宋体" w:cs="Times New Roman"/>
      <w:lang w:val="en-US" w:eastAsia="zh-CN" w:bidi="ar-SA"/>
    </w:rPr>
  </w:style>
  <w:style w:type="paragraph" w:customStyle="1" w:styleId="37">
    <w:name w:val="WPSOffice手动目录 2"/>
    <w:qFormat/>
    <w:uiPriority w:val="0"/>
    <w:pPr>
      <w:ind w:left="200" w:leftChars="200"/>
    </w:pPr>
    <w:rPr>
      <w:rFonts w:ascii="Calibri" w:hAnsi="Calibri" w:eastAsia="宋体" w:cs="Times New Roman"/>
      <w:lang w:val="en-US" w:eastAsia="zh-CN" w:bidi="ar-SA"/>
    </w:rPr>
  </w:style>
  <w:style w:type="character" w:customStyle="1" w:styleId="38">
    <w:name w:val="标题 3 字符"/>
    <w:qFormat/>
    <w:uiPriority w:val="0"/>
    <w:rPr>
      <w:b/>
      <w:bCs/>
      <w:kern w:val="2"/>
      <w:sz w:val="32"/>
      <w:szCs w:val="32"/>
    </w:rPr>
  </w:style>
  <w:style w:type="paragraph" w:customStyle="1" w:styleId="39">
    <w:name w:val="表格"/>
    <w:basedOn w:val="1"/>
    <w:qFormat/>
    <w:uiPriority w:val="0"/>
    <w:pPr>
      <w:widowControl/>
      <w:tabs>
        <w:tab w:val="left" w:pos="377"/>
      </w:tabs>
      <w:adjustRightInd/>
      <w:snapToGrid/>
      <w:spacing w:line="240" w:lineRule="atLeast"/>
      <w:ind w:firstLine="0" w:firstLineChars="0"/>
      <w:jc w:val="center"/>
    </w:pPr>
    <w:rPr>
      <w:rFonts w:ascii="Calibri" w:hAnsi="Calibri" w:cs="宋体"/>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600</Words>
  <Characters>654</Characters>
  <Lines>88</Lines>
  <Paragraphs>24</Paragraphs>
  <TotalTime>2</TotalTime>
  <ScaleCrop>false</ScaleCrop>
  <LinksUpToDate>false</LinksUpToDate>
  <CharactersWithSpaces>691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2022-08-17T02:16:00Z</dcterms:created>
  <dc:creator>t</dc:creator>
  <cp:lastModifiedBy>刘东</cp:lastModifiedBy>
  <cp:lastPrinted>2022-05-11T08:46:00Z</cp:lastPrinted>
  <dcterms:modified xsi:type="dcterms:W3CDTF">2025-06-09T08:53:53Z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37C65AB8A8514BC48FC97866303F1DFC</vt:lpwstr>
  </property>
  <property fmtid="{D5CDD505-2E9C-101B-9397-08002B2CF9AE}" pid="4" name="KSOTemplateDocerSaveRecord">
    <vt:lpwstr>eyJoZGlkIjoiNjMzYzE5MTA4YTY5NDg1NzVlOWMxMGYwZDJjYWY2ODgiLCJ1c2VySWQiOiIxNjIzNTQ0MjM3In0=</vt:lpwstr>
  </property>
</Properties>
</file>