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eastAsia="方正小标宋_GBK"/>
          <w:b/>
          <w:sz w:val="44"/>
          <w:szCs w:val="44"/>
          <w:lang w:val="en-US" w:eastAsia="zh-CN"/>
        </w:rPr>
      </w:pPr>
      <w:r>
        <w:rPr>
          <w:rFonts w:hint="eastAsia" w:ascii="方正小标宋_GBK" w:eastAsia="方正小标宋_GBK"/>
          <w:b/>
          <w:sz w:val="44"/>
          <w:szCs w:val="44"/>
          <w:lang w:val="en-US" w:eastAsia="zh-CN"/>
        </w:rPr>
        <w:t xml:space="preserve">                  </w:t>
      </w:r>
      <w:bookmarkStart w:id="0" w:name="_top"/>
      <w:bookmarkEnd w:id="0"/>
    </w:p>
    <w:p>
      <w:pPr>
        <w:keepNext w:val="0"/>
        <w:keepLines w:val="0"/>
        <w:pageBreakBefore w:val="0"/>
        <w:widowControl/>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方正小标宋_GBK" w:eastAsia="方正小标宋_GBK"/>
          <w:b/>
          <w:sz w:val="44"/>
          <w:szCs w:val="44"/>
          <w:lang w:val="en-US" w:eastAsia="zh-CN"/>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cs="方正小标宋_GBK"/>
          <w:color w:val="000000"/>
          <w:kern w:val="0"/>
          <w:sz w:val="44"/>
          <w:szCs w:val="44"/>
          <w:lang w:eastAsia="zh-CN"/>
        </w:rPr>
      </w:pPr>
      <w:r>
        <w:rPr>
          <w:rFonts w:hint="eastAsia" w:ascii="方正小标宋_GBK" w:eastAsia="方正小标宋_GBK" w:cs="方正小标宋_GBK"/>
          <w:color w:val="000000"/>
          <w:kern w:val="0"/>
          <w:sz w:val="44"/>
          <w:szCs w:val="44"/>
        </w:rPr>
        <w:t>重庆市</w:t>
      </w:r>
      <w:r>
        <w:rPr>
          <w:rFonts w:hint="eastAsia" w:ascii="方正小标宋_GBK" w:eastAsia="方正小标宋_GBK" w:cs="方正小标宋_GBK"/>
          <w:color w:val="000000"/>
          <w:kern w:val="0"/>
          <w:sz w:val="44"/>
          <w:szCs w:val="44"/>
          <w:lang w:eastAsia="zh-CN"/>
        </w:rPr>
        <w:t>北碚区</w:t>
      </w:r>
      <w:r>
        <w:rPr>
          <w:rFonts w:hint="eastAsia" w:ascii="方正小标宋_GBK" w:eastAsia="方正小标宋_GBK" w:cs="方正小标宋_GBK"/>
          <w:color w:val="000000"/>
          <w:kern w:val="0"/>
          <w:sz w:val="44"/>
          <w:szCs w:val="44"/>
        </w:rPr>
        <w:t>人民政府</w:t>
      </w:r>
      <w:r>
        <w:rPr>
          <w:rFonts w:hint="eastAsia" w:ascii="方正小标宋_GBK" w:eastAsia="方正小标宋_GBK" w:cs="方正小标宋_GBK"/>
          <w:color w:val="000000"/>
          <w:kern w:val="0"/>
          <w:sz w:val="44"/>
          <w:szCs w:val="44"/>
          <w:lang w:eastAsia="zh-CN"/>
        </w:rPr>
        <w:t>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eastAsia="方正小标宋_GBK" w:cs="方正小标宋_GBK"/>
          <w:color w:val="000000"/>
          <w:kern w:val="0"/>
          <w:sz w:val="44"/>
          <w:szCs w:val="44"/>
        </w:rPr>
        <w:t>关于印发</w:t>
      </w:r>
      <w:r>
        <w:rPr>
          <w:rFonts w:hint="eastAsia" w:ascii="方正小标宋_GBK" w:hAnsi="方正小标宋_GBK" w:eastAsia="方正小标宋_GBK" w:cs="方正小标宋_GBK"/>
          <w:color w:val="000000"/>
          <w:sz w:val="44"/>
          <w:szCs w:val="44"/>
          <w:lang w:eastAsia="zh-CN"/>
        </w:rPr>
        <w:t>北碚区城镇小区配套幼儿园</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asci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sz w:val="44"/>
          <w:szCs w:val="44"/>
          <w:lang w:eastAsia="zh-CN"/>
        </w:rPr>
        <w:t>治理工作实施方案</w:t>
      </w:r>
      <w:r>
        <w:rPr>
          <w:rFonts w:hint="eastAsia" w:ascii="方正小标宋_GBK" w:eastAsia="方正小标宋_GBK" w:cs="方正小标宋_GBK"/>
          <w:color w:val="000000"/>
          <w:kern w:val="0"/>
          <w:sz w:val="44"/>
          <w:szCs w:val="44"/>
        </w:rPr>
        <w:t>的通知</w:t>
      </w:r>
    </w:p>
    <w:p>
      <w:pPr>
        <w:keepNext w:val="0"/>
        <w:keepLines w:val="0"/>
        <w:pageBreakBefore w:val="0"/>
        <w:kinsoku/>
        <w:wordWrap/>
        <w:overflowPunct/>
        <w:topLinePunct w:val="0"/>
        <w:autoSpaceDE/>
        <w:autoSpaceDN/>
        <w:bidi w:val="0"/>
        <w:adjustRightInd/>
        <w:spacing w:line="540" w:lineRule="exact"/>
        <w:ind w:firstLine="0"/>
        <w:jc w:val="center"/>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北碚府办发〔2019〕</w:t>
      </w:r>
      <w:r>
        <w:rPr>
          <w:rFonts w:hint="eastAsia" w:ascii="方正仿宋_GBK" w:hAnsi="方正仿宋_GBK" w:eastAsia="方正仿宋_GBK" w:cs="方正仿宋_GBK"/>
          <w:szCs w:val="32"/>
          <w:lang w:val="en-US" w:eastAsia="zh-CN"/>
        </w:rPr>
        <w:t>43</w:t>
      </w:r>
      <w:r>
        <w:rPr>
          <w:rFonts w:hint="eastAsia" w:ascii="方正仿宋_GBK" w:hAnsi="方正仿宋_GBK" w:eastAsia="方正仿宋_GBK" w:cs="方正仿宋_GBK"/>
          <w:szCs w:val="32"/>
        </w:rPr>
        <w:t>号</w:t>
      </w:r>
    </w:p>
    <w:p>
      <w:pPr>
        <w:spacing w:beforeLines="0" w:afterLines="0" w:line="600" w:lineRule="exact"/>
        <w:jc w:val="center"/>
        <w:rPr>
          <w:rFonts w:ascii="方正小标宋_GBK" w:eastAsia="方正小标宋_GBK" w:cs="方正小标宋_GBK"/>
          <w:color w:val="000000"/>
          <w:kern w:val="0"/>
          <w:sz w:val="32"/>
          <w:szCs w:val="32"/>
        </w:rPr>
      </w:pPr>
    </w:p>
    <w:p>
      <w:pPr>
        <w:spacing w:beforeLines="0" w:afterLines="0" w:line="600" w:lineRule="exact"/>
        <w:rPr>
          <w:rFonts w:hint="eastAsia" w:ascii="方正仿宋_GBK" w:hAnsi="等线" w:eastAsia="方正仿宋_GBK" w:cs="方正仿宋_GBK"/>
          <w:color w:val="000000"/>
          <w:sz w:val="32"/>
          <w:szCs w:val="32"/>
        </w:rPr>
      </w:pPr>
      <w:r>
        <w:rPr>
          <w:rFonts w:hint="eastAsia" w:ascii="方正仿宋_GBK" w:hAnsi="等线" w:eastAsia="方正仿宋_GBK" w:cs="方正仿宋_GBK"/>
          <w:color w:val="000000"/>
          <w:sz w:val="32"/>
          <w:szCs w:val="32"/>
        </w:rPr>
        <w:t>各街道办事处、镇人民政府</w:t>
      </w:r>
      <w:r>
        <w:rPr>
          <w:rFonts w:hint="eastAsia" w:ascii="方正仿宋_GBK" w:hAnsi="等线" w:eastAsia="方正仿宋_GBK" w:cs="方正仿宋_GBK"/>
          <w:color w:val="000000"/>
          <w:sz w:val="32"/>
          <w:szCs w:val="32"/>
          <w:lang w:eastAsia="zh-CN"/>
        </w:rPr>
        <w:t>，</w:t>
      </w:r>
      <w:r>
        <w:rPr>
          <w:rFonts w:hint="eastAsia" w:ascii="方正仿宋_GBK" w:hAnsi="等线" w:eastAsia="方正仿宋_GBK" w:cs="方正仿宋_GBK"/>
          <w:color w:val="000000"/>
          <w:sz w:val="32"/>
          <w:szCs w:val="32"/>
        </w:rPr>
        <w:t>区政府</w:t>
      </w:r>
      <w:r>
        <w:rPr>
          <w:rFonts w:hint="eastAsia" w:ascii="方正仿宋_GBK" w:hAnsi="等线" w:eastAsia="方正仿宋_GBK" w:cs="方正仿宋_GBK"/>
          <w:color w:val="000000"/>
          <w:sz w:val="32"/>
          <w:szCs w:val="32"/>
          <w:lang w:eastAsia="zh-CN"/>
        </w:rPr>
        <w:t>有关</w:t>
      </w:r>
      <w:r>
        <w:rPr>
          <w:rFonts w:hint="eastAsia" w:ascii="方正仿宋_GBK" w:hAnsi="等线" w:eastAsia="方正仿宋_GBK" w:cs="方正仿宋_GBK"/>
          <w:color w:val="000000"/>
          <w:sz w:val="32"/>
          <w:szCs w:val="32"/>
        </w:rPr>
        <w:t>部门，</w:t>
      </w:r>
      <w:r>
        <w:rPr>
          <w:rFonts w:hint="eastAsia" w:ascii="方正仿宋_GBK" w:hAnsi="等线" w:eastAsia="方正仿宋_GBK" w:cs="方正仿宋_GBK"/>
          <w:color w:val="000000"/>
          <w:sz w:val="32"/>
          <w:szCs w:val="32"/>
          <w:lang w:eastAsia="zh-CN"/>
        </w:rPr>
        <w:t>各</w:t>
      </w:r>
      <w:r>
        <w:rPr>
          <w:rFonts w:hint="eastAsia" w:ascii="方正仿宋_GBK" w:hAnsi="等线" w:eastAsia="方正仿宋_GBK" w:cs="方正仿宋_GBK"/>
          <w:color w:val="000000"/>
          <w:sz w:val="32"/>
          <w:szCs w:val="32"/>
        </w:rPr>
        <w:t>园区管委会，有关单位：</w:t>
      </w:r>
    </w:p>
    <w:p>
      <w:pPr>
        <w:spacing w:beforeLines="0" w:afterLines="0" w:line="600" w:lineRule="exact"/>
        <w:ind w:firstLine="640" w:firstLineChars="200"/>
        <w:rPr>
          <w:rFonts w:hint="eastAsia" w:ascii="方正仿宋_GBK" w:hAnsi="等线" w:eastAsia="方正仿宋_GBK" w:cs="方正仿宋_GBK"/>
          <w:color w:val="000000"/>
          <w:sz w:val="32"/>
          <w:szCs w:val="32"/>
        </w:rPr>
      </w:pPr>
      <w:r>
        <w:rPr>
          <w:rFonts w:hint="eastAsia" w:ascii="方正仿宋_GBK" w:hAnsi="等线" w:eastAsia="方正仿宋_GBK" w:cs="方正仿宋_GBK"/>
          <w:color w:val="000000"/>
          <w:sz w:val="32"/>
          <w:szCs w:val="32"/>
        </w:rPr>
        <w:t>《北碚区城镇小区配套幼儿园治理工作实施方案》已经区政府同意，现印发给你们，请认真贯彻执行。</w:t>
      </w:r>
    </w:p>
    <w:p>
      <w:pPr>
        <w:spacing w:beforeLines="0" w:afterLines="0" w:line="600" w:lineRule="exact"/>
        <w:ind w:firstLine="640" w:firstLineChars="200"/>
        <w:rPr>
          <w:rFonts w:hint="eastAsia" w:ascii="方正仿宋_GBK" w:hAnsi="等线" w:eastAsia="方正仿宋_GBK" w:cs="方正仿宋_GBK"/>
          <w:color w:val="000000"/>
          <w:sz w:val="32"/>
          <w:szCs w:val="32"/>
        </w:rPr>
      </w:pPr>
    </w:p>
    <w:p>
      <w:pPr>
        <w:spacing w:beforeLines="0" w:afterLines="0" w:line="600" w:lineRule="exact"/>
        <w:ind w:firstLine="4160" w:firstLineChars="1300"/>
        <w:rPr>
          <w:rFonts w:hint="eastAsia" w:ascii="方正仿宋_GBK" w:hAnsi="等线" w:eastAsia="方正仿宋_GBK" w:cs="方正仿宋_GBK"/>
          <w:color w:val="000000"/>
          <w:sz w:val="32"/>
          <w:szCs w:val="32"/>
          <w:lang w:eastAsia="zh-CN"/>
        </w:rPr>
      </w:pPr>
      <w:r>
        <w:rPr>
          <w:rFonts w:hint="eastAsia" w:ascii="方正仿宋_GBK" w:hAnsi="等线" w:eastAsia="方正仿宋_GBK" w:cs="方正仿宋_GBK"/>
          <w:color w:val="000000"/>
          <w:sz w:val="32"/>
          <w:szCs w:val="32"/>
        </w:rPr>
        <w:t>重庆市北碚区人民政府</w:t>
      </w:r>
      <w:r>
        <w:rPr>
          <w:rFonts w:hint="eastAsia" w:ascii="方正仿宋_GBK" w:hAnsi="等线" w:eastAsia="方正仿宋_GBK" w:cs="方正仿宋_GBK"/>
          <w:color w:val="000000"/>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eastAsia" w:ascii="方正仿宋_GBK" w:hAnsi="等线" w:eastAsia="方正仿宋_GBK" w:cs="方正仿宋_GBK"/>
          <w:color w:val="000000"/>
          <w:sz w:val="32"/>
          <w:szCs w:val="32"/>
        </w:rPr>
      </w:pPr>
      <w:r>
        <w:rPr>
          <w:rFonts w:hint="eastAsia" w:ascii="方正仿宋_GBK" w:hAnsi="等线" w:eastAsia="方正仿宋_GBK" w:cs="方正仿宋_GBK"/>
          <w:color w:val="000000"/>
          <w:sz w:val="32"/>
          <w:szCs w:val="32"/>
        </w:rPr>
        <w:t xml:space="preserve">          </w:t>
      </w:r>
      <w:r>
        <w:rPr>
          <w:rFonts w:hint="eastAsia" w:ascii="方正仿宋_GBK" w:hAnsi="等线" w:eastAsia="方正仿宋_GBK" w:cs="方正仿宋_GBK"/>
          <w:color w:val="000000"/>
          <w:sz w:val="32"/>
          <w:szCs w:val="32"/>
          <w:lang w:val="en-US" w:eastAsia="zh-CN"/>
        </w:rPr>
        <w:t xml:space="preserve"> </w:t>
      </w:r>
      <w:r>
        <w:rPr>
          <w:rFonts w:hint="eastAsia" w:ascii="方正仿宋_GBK" w:hAnsi="等线" w:eastAsia="方正仿宋_GBK" w:cs="方正仿宋_GBK"/>
          <w:color w:val="000000"/>
          <w:sz w:val="32"/>
          <w:szCs w:val="32"/>
        </w:rPr>
        <w:t xml:space="preserve">     </w:t>
      </w:r>
      <w:r>
        <w:rPr>
          <w:rFonts w:hint="eastAsia" w:ascii="方正仿宋_GBK" w:hAnsi="等线" w:eastAsia="方正仿宋_GBK" w:cs="方正仿宋_GBK"/>
          <w:color w:val="000000"/>
          <w:sz w:val="32"/>
          <w:szCs w:val="32"/>
          <w:lang w:val="en-US" w:eastAsia="zh-CN"/>
        </w:rPr>
        <w:t xml:space="preserve">      </w:t>
      </w:r>
      <w:r>
        <w:rPr>
          <w:rFonts w:hint="eastAsia" w:ascii="方正仿宋_GBK" w:hAnsi="等线" w:eastAsia="方正仿宋_GBK" w:cs="方正仿宋_GBK"/>
          <w:color w:val="000000"/>
          <w:sz w:val="32"/>
          <w:szCs w:val="32"/>
        </w:rPr>
        <w:t xml:space="preserve">     201</w:t>
      </w:r>
      <w:r>
        <w:rPr>
          <w:rFonts w:hint="eastAsia" w:ascii="方正仿宋_GBK" w:hAnsi="等线" w:eastAsia="方正仿宋_GBK" w:cs="方正仿宋_GBK"/>
          <w:color w:val="000000"/>
          <w:sz w:val="32"/>
          <w:szCs w:val="32"/>
          <w:lang w:val="en-US" w:eastAsia="zh-CN"/>
        </w:rPr>
        <w:t>9</w:t>
      </w:r>
      <w:r>
        <w:rPr>
          <w:rFonts w:hint="eastAsia" w:ascii="方正仿宋_GBK" w:hAnsi="等线" w:eastAsia="方正仿宋_GBK" w:cs="方正仿宋_GBK"/>
          <w:color w:val="000000"/>
          <w:sz w:val="32"/>
          <w:szCs w:val="32"/>
        </w:rPr>
        <w:t>年</w:t>
      </w:r>
      <w:r>
        <w:rPr>
          <w:rFonts w:hint="eastAsia" w:ascii="方正仿宋_GBK" w:hAnsi="等线" w:eastAsia="方正仿宋_GBK" w:cs="方正仿宋_GBK"/>
          <w:color w:val="000000"/>
          <w:sz w:val="32"/>
          <w:szCs w:val="32"/>
          <w:lang w:val="en-US" w:eastAsia="zh-CN"/>
        </w:rPr>
        <w:t>6</w:t>
      </w:r>
      <w:r>
        <w:rPr>
          <w:rFonts w:hint="eastAsia" w:ascii="方正仿宋_GBK" w:hAnsi="等线" w:eastAsia="方正仿宋_GBK" w:cs="方正仿宋_GBK"/>
          <w:color w:val="000000"/>
          <w:sz w:val="32"/>
          <w:szCs w:val="32"/>
        </w:rPr>
        <w:t>月</w:t>
      </w:r>
      <w:r>
        <w:rPr>
          <w:rFonts w:hint="eastAsia" w:ascii="方正仿宋_GBK" w:hAnsi="等线" w:eastAsia="方正仿宋_GBK" w:cs="方正仿宋_GBK"/>
          <w:color w:val="000000"/>
          <w:sz w:val="32"/>
          <w:szCs w:val="32"/>
          <w:lang w:val="en-US" w:eastAsia="zh-CN"/>
        </w:rPr>
        <w:t>10</w:t>
      </w:r>
      <w:r>
        <w:rPr>
          <w:rFonts w:hint="eastAsia" w:ascii="方正仿宋_GBK" w:hAnsi="等线" w:eastAsia="方正仿宋_GBK" w:cs="方正仿宋_GBK"/>
          <w:color w:val="000000"/>
          <w:sz w:val="32"/>
          <w:szCs w:val="32"/>
        </w:rPr>
        <w:t>日</w:t>
      </w:r>
    </w:p>
    <w:p>
      <w:pPr>
        <w:rPr>
          <w:rFonts w:hint="eastAsia" w:ascii="方正仿宋_GBK" w:hAnsi="等线" w:eastAsia="方正仿宋_GBK" w:cs="方正仿宋_GBK"/>
          <w:color w:val="000000"/>
          <w:sz w:val="32"/>
          <w:szCs w:val="32"/>
        </w:rPr>
      </w:pPr>
      <w:r>
        <w:rPr>
          <w:rFonts w:hint="eastAsia" w:ascii="方正仿宋_GBK" w:hAnsi="等线" w:eastAsia="方正仿宋_GBK" w:cs="方正仿宋_GBK"/>
          <w:color w:val="000000"/>
          <w:sz w:val="32"/>
          <w:szCs w:val="32"/>
        </w:rPr>
        <w:br w:type="page"/>
      </w:r>
    </w:p>
    <w:p>
      <w:pPr>
        <w:pStyle w:val="2"/>
        <w:rPr>
          <w:rFonts w:hint="default"/>
          <w:lang w:eastAsia="zh-CN"/>
        </w:rPr>
      </w:pPr>
    </w:p>
    <w:p>
      <w:pPr>
        <w:snapToGrid w:val="0"/>
        <w:spacing w:beforeLines="0" w:afterLines="0"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北碚区城镇小区配套幼儿园治理工作</w:t>
      </w:r>
    </w:p>
    <w:p>
      <w:pPr>
        <w:snapToGrid w:val="0"/>
        <w:spacing w:beforeLines="0" w:afterLines="0" w:line="600" w:lineRule="exact"/>
        <w:jc w:val="center"/>
        <w:rPr>
          <w:rFonts w:hint="eastAsia" w:ascii="方正仿宋_GBK" w:hAnsi="方正仿宋_GBK" w:eastAsia="方正仿宋_GBK" w:cs="方正仿宋_GBK"/>
          <w:color w:val="000000"/>
        </w:rPr>
      </w:pPr>
      <w:r>
        <w:rPr>
          <w:rFonts w:hint="eastAsia" w:ascii="方正小标宋_GBK" w:hAnsi="方正小标宋_GBK" w:eastAsia="方正小标宋_GBK" w:cs="方正小标宋_GBK"/>
          <w:color w:val="000000"/>
          <w:sz w:val="44"/>
          <w:szCs w:val="44"/>
        </w:rPr>
        <w:t>实施方案</w:t>
      </w:r>
    </w:p>
    <w:p>
      <w:pPr>
        <w:spacing w:beforeLines="0" w:afterLines="0" w:line="600" w:lineRule="exact"/>
        <w:jc w:val="center"/>
        <w:rPr>
          <w:rFonts w:ascii="方正仿宋_GBK" w:hAnsi="方正仿宋_GBK" w:eastAsia="方正仿宋_GBK" w:cs="方正仿宋_GBK"/>
          <w:b w:val="0"/>
          <w:bCs w:val="0"/>
          <w:color w:val="000000"/>
        </w:rPr>
      </w:pPr>
    </w:p>
    <w:p>
      <w:pPr>
        <w:spacing w:beforeLines="0" w:afterLines="0" w:line="600" w:lineRule="exact"/>
        <w:ind w:firstLine="640" w:firstLineChars="200"/>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rPr>
        <w:t>根据《重庆市城镇小区配套幼儿园治理工作实施方案》（渝府办发〔2019〕39号）、《重庆市主城区义务教育学校和幼儿园规划用地建设管理暂行办法》（渝府办发〔2017〕174号）等文件精神，结合我区实际，制定本实施方案。</w:t>
      </w:r>
    </w:p>
    <w:p>
      <w:pPr>
        <w:spacing w:beforeLines="0" w:afterLines="0" w:line="600" w:lineRule="exact"/>
        <w:ind w:firstLine="640" w:firstLineChars="200"/>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一、总体要求</w:t>
      </w:r>
    </w:p>
    <w:p>
      <w:pPr>
        <w:spacing w:beforeLines="0" w:afterLines="0" w:line="600" w:lineRule="exact"/>
        <w:ind w:firstLine="640" w:firstLineChars="200"/>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lang w:eastAsia="zh-CN"/>
        </w:rPr>
        <w:t>坚持</w:t>
      </w:r>
      <w:r>
        <w:rPr>
          <w:rFonts w:hint="eastAsia" w:ascii="方正仿宋_GBK" w:hAnsi="方正仿宋_GBK" w:eastAsia="方正仿宋_GBK" w:cs="方正仿宋_GBK"/>
          <w:b w:val="0"/>
          <w:bCs w:val="0"/>
          <w:color w:val="000000"/>
        </w:rPr>
        <w:t>以习近平新时代中国特色社会主义思想为指导，深入贯彻落实党的十九大精神，</w:t>
      </w:r>
      <w:r>
        <w:rPr>
          <w:rFonts w:hint="eastAsia" w:ascii="方正仿宋_GBK" w:hAnsi="方正仿宋_GBK" w:eastAsia="方正仿宋_GBK" w:cs="方正仿宋_GBK"/>
          <w:b w:val="0"/>
          <w:bCs w:val="0"/>
          <w:color w:val="000000"/>
          <w:lang w:eastAsia="zh-CN"/>
        </w:rPr>
        <w:t>深入学习</w:t>
      </w:r>
      <w:r>
        <w:rPr>
          <w:rFonts w:hint="eastAsia" w:ascii="方正仿宋_GBK" w:hAnsi="方正仿宋_GBK" w:eastAsia="方正仿宋_GBK" w:cs="方正仿宋_GBK"/>
          <w:b w:val="0"/>
          <w:bCs w:val="0"/>
          <w:color w:val="000000"/>
        </w:rPr>
        <w:t>贯彻习近平总书记在全国教育大会上的重要讲话精神</w:t>
      </w:r>
      <w:r>
        <w:rPr>
          <w:rFonts w:hint="eastAsia" w:ascii="方正仿宋_GBK" w:hAnsi="方正仿宋_GBK" w:eastAsia="方正仿宋_GBK" w:cs="方正仿宋_GBK"/>
          <w:b w:val="0"/>
          <w:bCs w:val="0"/>
          <w:color w:val="000000"/>
          <w:lang w:eastAsia="zh-CN"/>
        </w:rPr>
        <w:t>以及视察重庆重要讲话精神，全面落实总书记</w:t>
      </w:r>
      <w:r>
        <w:rPr>
          <w:rFonts w:hint="eastAsia" w:ascii="方正仿宋_GBK" w:hAnsi="方正仿宋_GBK" w:eastAsia="方正仿宋_GBK" w:cs="方正仿宋_GBK"/>
          <w:b w:val="0"/>
          <w:bCs w:val="0"/>
          <w:color w:val="000000"/>
        </w:rPr>
        <w:t>对重庆提出的“两点”定位、“两地”“两高”目标</w:t>
      </w:r>
      <w:r>
        <w:rPr>
          <w:rFonts w:hint="eastAsia" w:ascii="方正仿宋_GBK" w:hAnsi="方正仿宋_GBK" w:eastAsia="方正仿宋_GBK" w:cs="方正仿宋_GBK"/>
          <w:b w:val="0"/>
          <w:bCs w:val="0"/>
          <w:color w:val="000000"/>
          <w:lang w:eastAsia="zh-CN"/>
        </w:rPr>
        <w:t>、发挥“三个作用”</w:t>
      </w:r>
      <w:r>
        <w:rPr>
          <w:rFonts w:hint="eastAsia" w:ascii="方正仿宋_GBK" w:hAnsi="方正仿宋_GBK" w:eastAsia="方正仿宋_GBK" w:cs="方正仿宋_GBK"/>
          <w:b w:val="0"/>
          <w:bCs w:val="0"/>
          <w:color w:val="000000"/>
        </w:rPr>
        <w:t>和营造良好政治生态</w:t>
      </w:r>
      <w:r>
        <w:rPr>
          <w:rFonts w:hint="eastAsia" w:ascii="方正仿宋_GBK" w:hAnsi="方正仿宋_GBK" w:eastAsia="方正仿宋_GBK" w:cs="方正仿宋_GBK"/>
          <w:b w:val="0"/>
          <w:bCs w:val="0"/>
          <w:color w:val="000000"/>
          <w:lang w:eastAsia="zh-CN"/>
        </w:rPr>
        <w:t>重要指示要求</w:t>
      </w:r>
      <w:r>
        <w:rPr>
          <w:rFonts w:hint="eastAsia" w:ascii="方正仿宋_GBK" w:hAnsi="方正仿宋_GBK" w:eastAsia="方正仿宋_GBK" w:cs="方正仿宋_GBK"/>
          <w:b w:val="0"/>
          <w:bCs w:val="0"/>
          <w:color w:val="000000"/>
        </w:rPr>
        <w:t>，坚持以人民为中心的发展思想，认真履行政府责任，依法落实城镇公共服务设施建设规定，着力构建以普惠性资源为主体的学前教育公共服务体系，聚焦小区配套幼儿园规划、建设、移交、办园等环节存在的突出问题开展治理，进一步提高学前教育公益普惠水平，切实办好学前教育，满足人民群众对幼有所育的期盼。</w:t>
      </w:r>
    </w:p>
    <w:p>
      <w:pPr>
        <w:spacing w:beforeLines="0" w:afterLines="0" w:line="600" w:lineRule="exact"/>
        <w:ind w:firstLine="640" w:firstLineChars="200"/>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二、工作任务</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（一）城镇小区严格依标配建幼儿园。</w:t>
      </w:r>
      <w:r>
        <w:rPr>
          <w:rFonts w:ascii="方正仿宋_GBK" w:hAnsi="方正仿宋_GBK" w:eastAsia="方正仿宋_GBK" w:cs="方正仿宋_GBK"/>
          <w:b w:val="0"/>
          <w:bCs w:val="0"/>
          <w:color w:val="000000"/>
        </w:rPr>
        <w:t>严格</w:t>
      </w:r>
      <w:r>
        <w:rPr>
          <w:rFonts w:hint="eastAsia" w:ascii="方正仿宋_GBK" w:hAnsi="方正仿宋_GBK" w:eastAsia="方正仿宋_GBK" w:cs="方正仿宋_GBK"/>
          <w:b w:val="0"/>
          <w:bCs w:val="0"/>
          <w:color w:val="000000"/>
        </w:rPr>
        <w:t>按照</w:t>
      </w:r>
      <w:r>
        <w:rPr>
          <w:rFonts w:ascii="方正仿宋_GBK" w:hAnsi="方正仿宋_GBK" w:eastAsia="方正仿宋_GBK" w:cs="方正仿宋_GBK"/>
          <w:b w:val="0"/>
          <w:bCs w:val="0"/>
          <w:color w:val="000000"/>
        </w:rPr>
        <w:t>《中华人民共和国城乡规划法》《城市居住区规划设计标准》（GB50180）</w:t>
      </w:r>
      <w:r>
        <w:rPr>
          <w:rFonts w:hint="eastAsia" w:ascii="方正仿宋_GBK" w:hAnsi="方正仿宋_GBK" w:eastAsia="方正仿宋_GBK" w:cs="方正仿宋_GBK"/>
          <w:b w:val="0"/>
          <w:bCs w:val="0"/>
          <w:color w:val="000000"/>
        </w:rPr>
        <w:t>和《重庆市城乡公共服务设施规划标准》（DB50/T）规定</w:t>
      </w:r>
      <w:r>
        <w:rPr>
          <w:rFonts w:ascii="方正仿宋_GBK" w:hAnsi="方正仿宋_GBK" w:eastAsia="方正仿宋_GBK" w:cs="方正仿宋_GBK"/>
          <w:b w:val="0"/>
          <w:bCs w:val="0"/>
          <w:color w:val="000000"/>
        </w:rPr>
        <w:t>，</w:t>
      </w:r>
      <w:r>
        <w:rPr>
          <w:rFonts w:hint="eastAsia" w:ascii="方正仿宋_GBK" w:hAnsi="方正仿宋_GBK" w:eastAsia="方正仿宋_GBK" w:cs="方正仿宋_GBK"/>
          <w:b w:val="0"/>
          <w:bCs w:val="0"/>
          <w:color w:val="000000"/>
        </w:rPr>
        <w:t>在</w:t>
      </w:r>
      <w:r>
        <w:rPr>
          <w:rFonts w:ascii="方正仿宋_GBK" w:hAnsi="方正仿宋_GBK" w:eastAsia="方正仿宋_GBK" w:cs="方正仿宋_GBK"/>
          <w:b w:val="0"/>
          <w:bCs w:val="0"/>
          <w:color w:val="000000"/>
        </w:rPr>
        <w:t>老城区（</w:t>
      </w:r>
      <w:r>
        <w:rPr>
          <w:rFonts w:hint="eastAsia" w:ascii="方正仿宋_GBK" w:hAnsi="方正仿宋_GBK" w:eastAsia="方正仿宋_GBK" w:cs="方正仿宋_GBK"/>
          <w:b w:val="0"/>
          <w:bCs w:val="0"/>
          <w:color w:val="000000"/>
        </w:rPr>
        <w:t>含</w:t>
      </w:r>
      <w:r>
        <w:rPr>
          <w:rFonts w:ascii="方正仿宋_GBK" w:hAnsi="方正仿宋_GBK" w:eastAsia="方正仿宋_GBK" w:cs="方正仿宋_GBK"/>
          <w:b w:val="0"/>
          <w:bCs w:val="0"/>
          <w:color w:val="000000"/>
        </w:rPr>
        <w:t>棚户区）改造、新城开发和居住区建设</w:t>
      </w:r>
      <w:r>
        <w:rPr>
          <w:rFonts w:hint="eastAsia" w:ascii="方正仿宋_GBK" w:hAnsi="方正仿宋_GBK" w:eastAsia="方正仿宋_GBK" w:cs="方正仿宋_GBK"/>
          <w:b w:val="0"/>
          <w:bCs w:val="0"/>
          <w:color w:val="000000"/>
        </w:rPr>
        <w:t>等</w:t>
      </w:r>
      <w:r>
        <w:rPr>
          <w:rFonts w:ascii="方正仿宋_GBK" w:hAnsi="方正仿宋_GBK" w:eastAsia="方正仿宋_GBK" w:cs="方正仿宋_GBK"/>
          <w:b w:val="0"/>
          <w:bCs w:val="0"/>
          <w:color w:val="000000"/>
        </w:rPr>
        <w:t>应将配套建设幼儿园纳入公共管理和公共服务设施建设规划，并按照相关标准和规范予以建设。</w:t>
      </w:r>
      <w:r>
        <w:rPr>
          <w:rFonts w:hint="eastAsia" w:ascii="方正仿宋_GBK" w:hAnsi="方正仿宋_GBK" w:eastAsia="方正仿宋_GBK" w:cs="方正仿宋_GBK"/>
          <w:b w:val="0"/>
          <w:bCs w:val="0"/>
          <w:color w:val="000000"/>
        </w:rPr>
        <w:t>区规划自然资源局</w:t>
      </w:r>
      <w:r>
        <w:rPr>
          <w:rFonts w:ascii="方正仿宋_GBK" w:hAnsi="方正仿宋_GBK" w:eastAsia="方正仿宋_GBK" w:cs="方正仿宋_GBK"/>
          <w:b w:val="0"/>
          <w:bCs w:val="0"/>
          <w:color w:val="000000"/>
        </w:rPr>
        <w:t>要将幼儿园专项规划纳入控制性详细规划，规划好与小区居住人口规模相适应的配套幼儿园，在拟供应地块规划条件中明确城镇小区配建幼儿园建设要求，并在土地供应前将城镇小区配套幼儿园的供地方式、用地面积、建设规模及标准、建设责任主体、建设时序、住宅项目预售条件、移交义务以及产权归属</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等</w:t>
      </w:r>
      <w:r>
        <w:rPr>
          <w:rFonts w:hint="eastAsia" w:ascii="方正仿宋_GBK" w:hAnsi="方正仿宋_GBK" w:eastAsia="方正仿宋_GBK" w:cs="方正仿宋_GBK"/>
          <w:b w:val="0"/>
          <w:bCs w:val="0"/>
          <w:color w:val="000000"/>
        </w:rPr>
        <w:t>事项</w:t>
      </w:r>
      <w:r>
        <w:rPr>
          <w:rFonts w:ascii="方正仿宋_GBK" w:hAnsi="方正仿宋_GBK" w:eastAsia="方正仿宋_GBK" w:cs="方正仿宋_GBK"/>
          <w:b w:val="0"/>
          <w:bCs w:val="0"/>
          <w:color w:val="000000"/>
        </w:rPr>
        <w:t>在供地方案中予以明确，将上述内容载入土地出让合同或划拨决定书中。对无偿移交给</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的小区配套幼儿园，其建筑面积不纳入拟供应地块的容积率核算。城镇小区没有规划配套幼儿园或规划不足，或者有完整规划但建设不到位的，依据国家和地方配建标准，通过补建、改建或就近新建、置换、购置等方式予以解决。</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（二）确保小区配套幼儿园如期建成并及时移交。</w:t>
      </w:r>
      <w:r>
        <w:rPr>
          <w:rFonts w:hint="eastAsia" w:ascii="方正仿宋_GBK" w:hAnsi="方正仿宋_GBK" w:eastAsia="方正仿宋_GBK" w:cs="方正仿宋_GBK"/>
          <w:b w:val="0"/>
          <w:bCs w:val="0"/>
          <w:color w:val="000000"/>
        </w:rPr>
        <w:t>区发展改革委、</w:t>
      </w:r>
      <w:r>
        <w:rPr>
          <w:rFonts w:ascii="方正仿宋_GBK" w:hAnsi="方正仿宋_GBK" w:eastAsia="方正仿宋_GBK" w:cs="方正仿宋_GBK"/>
          <w:b w:val="0"/>
          <w:bCs w:val="0"/>
          <w:color w:val="000000"/>
        </w:rPr>
        <w:t>区</w:t>
      </w:r>
      <w:r>
        <w:rPr>
          <w:rFonts w:hint="eastAsia" w:ascii="方正仿宋_GBK" w:hAnsi="方正仿宋_GBK" w:eastAsia="方正仿宋_GBK" w:cs="方正仿宋_GBK"/>
          <w:b w:val="0"/>
          <w:bCs w:val="0"/>
          <w:color w:val="000000"/>
        </w:rPr>
        <w:t>教委、区规划自然资源局、各街镇和园区管委会等单位要</w:t>
      </w:r>
      <w:r>
        <w:rPr>
          <w:rFonts w:ascii="方正仿宋_GBK" w:hAnsi="方正仿宋_GBK" w:eastAsia="方正仿宋_GBK" w:cs="方正仿宋_GBK"/>
          <w:b w:val="0"/>
          <w:bCs w:val="0"/>
          <w:color w:val="000000"/>
        </w:rPr>
        <w:t>及时编制小区配套幼儿园建设三年滚动计划和年度建设计划</w:t>
      </w:r>
      <w:r>
        <w:rPr>
          <w:rFonts w:hint="eastAsia" w:ascii="方正仿宋_GBK" w:hAnsi="方正仿宋_GBK" w:eastAsia="方正仿宋_GBK" w:cs="方正仿宋_GBK"/>
          <w:b w:val="0"/>
          <w:bCs w:val="0"/>
          <w:color w:val="000000"/>
        </w:rPr>
        <w:t>。区规划自然资源局</w:t>
      </w:r>
      <w:r>
        <w:rPr>
          <w:rFonts w:ascii="方正仿宋_GBK" w:hAnsi="方正仿宋_GBK" w:eastAsia="方正仿宋_GBK" w:cs="方正仿宋_GBK"/>
          <w:b w:val="0"/>
          <w:bCs w:val="0"/>
          <w:color w:val="000000"/>
        </w:rPr>
        <w:t>、</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住房城乡建</w:t>
      </w:r>
      <w:r>
        <w:rPr>
          <w:rFonts w:hint="eastAsia" w:ascii="方正仿宋_GBK" w:hAnsi="方正仿宋_GBK" w:eastAsia="方正仿宋_GBK" w:cs="方正仿宋_GBK"/>
          <w:b w:val="0"/>
          <w:bCs w:val="0"/>
          <w:color w:val="000000"/>
        </w:rPr>
        <w:t>委</w:t>
      </w:r>
      <w:r>
        <w:rPr>
          <w:rFonts w:ascii="方正仿宋_GBK" w:hAnsi="方正仿宋_GBK" w:eastAsia="方正仿宋_GBK" w:cs="方正仿宋_GBK"/>
          <w:b w:val="0"/>
          <w:bCs w:val="0"/>
          <w:color w:val="000000"/>
        </w:rPr>
        <w:t>指导城镇小区配套幼儿园建设业主</w:t>
      </w:r>
      <w:r>
        <w:rPr>
          <w:rFonts w:hint="eastAsia" w:ascii="方正仿宋_GBK" w:hAnsi="方正仿宋_GBK" w:eastAsia="方正仿宋_GBK" w:cs="方正仿宋_GBK"/>
          <w:b w:val="0"/>
          <w:bCs w:val="0"/>
          <w:color w:val="000000"/>
        </w:rPr>
        <w:t>，</w:t>
      </w:r>
      <w:r>
        <w:rPr>
          <w:rFonts w:ascii="方正仿宋_GBK" w:hAnsi="方正仿宋_GBK" w:eastAsia="方正仿宋_GBK" w:cs="方正仿宋_GBK"/>
          <w:b w:val="0"/>
          <w:bCs w:val="0"/>
          <w:color w:val="000000"/>
        </w:rPr>
        <w:t>严格按土地出让合同或划拨决定书约定的时间同步规划、同步建设、同步移交使用。对存在配套幼儿园缓建、缩建、停建、不建和建而不交等问题的，在整改到位之前，不得办理竣工验收。城镇小区配套幼儿园建成后要及时移交投用，</w:t>
      </w:r>
      <w:r>
        <w:rPr>
          <w:rFonts w:hint="eastAsia" w:ascii="方正仿宋_GBK" w:hAnsi="方正仿宋_GBK" w:eastAsia="方正仿宋_GBK" w:cs="方正仿宋_GBK"/>
          <w:b w:val="0"/>
          <w:bCs w:val="0"/>
          <w:color w:val="000000"/>
        </w:rPr>
        <w:t>区规划自然资源局会同区住房城乡建委</w:t>
      </w:r>
      <w:r>
        <w:rPr>
          <w:rFonts w:ascii="方正仿宋_GBK" w:hAnsi="方正仿宋_GBK" w:eastAsia="方正仿宋_GBK" w:cs="方正仿宋_GBK"/>
          <w:b w:val="0"/>
          <w:bCs w:val="0"/>
          <w:color w:val="000000"/>
        </w:rPr>
        <w:t>负责督促城镇小区配套幼儿园按《重庆市主城区义务教育学校和幼儿园规划用地建设管理暂行办法》（渝府办发〔2017〕174号）要求，在竣工验收后3个月内无偿移交给</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。未移交</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的应</w:t>
      </w:r>
      <w:r>
        <w:rPr>
          <w:rFonts w:hint="eastAsia" w:ascii="方正仿宋_GBK" w:hAnsi="方正仿宋_GBK" w:eastAsia="方正仿宋_GBK" w:cs="方正仿宋_GBK"/>
          <w:b w:val="0"/>
          <w:bCs w:val="0"/>
          <w:color w:val="000000"/>
        </w:rPr>
        <w:t>督促</w:t>
      </w:r>
      <w:r>
        <w:rPr>
          <w:rFonts w:ascii="方正仿宋_GBK" w:hAnsi="方正仿宋_GBK" w:eastAsia="方正仿宋_GBK" w:cs="方正仿宋_GBK"/>
          <w:b w:val="0"/>
          <w:bCs w:val="0"/>
          <w:color w:val="000000"/>
        </w:rPr>
        <w:t>限期完成移交，对已挪作他用的要采取有效措施予以收回。</w:t>
      </w:r>
      <w:r>
        <w:rPr>
          <w:rFonts w:hint="eastAsia" w:ascii="方正仿宋_GBK" w:hAnsi="方正仿宋_GBK" w:eastAsia="方正仿宋_GBK" w:cs="方正仿宋_GBK"/>
          <w:b w:val="0"/>
          <w:bCs w:val="0"/>
          <w:color w:val="000000"/>
        </w:rPr>
        <w:t>区规划自然资源局、北碚不动产登记中心、区教委等相关单位</w:t>
      </w:r>
      <w:r>
        <w:rPr>
          <w:rFonts w:ascii="方正仿宋_GBK" w:hAnsi="方正仿宋_GBK" w:eastAsia="方正仿宋_GBK" w:cs="方正仿宋_GBK"/>
          <w:b w:val="0"/>
          <w:bCs w:val="0"/>
          <w:color w:val="000000"/>
        </w:rPr>
        <w:t>要按规定对移交的幼儿园办理土地、园舍移交及资产登记手续。</w:t>
      </w:r>
    </w:p>
    <w:p>
      <w:pPr>
        <w:spacing w:beforeLines="0" w:afterLines="0" w:line="600" w:lineRule="exact"/>
        <w:ind w:firstLine="64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（三）规范小区配套幼儿园使用。</w:t>
      </w:r>
      <w:r>
        <w:rPr>
          <w:rFonts w:ascii="方正仿宋_GBK" w:hAnsi="方正仿宋_GBK" w:eastAsia="方正仿宋_GBK" w:cs="方正仿宋_GBK"/>
          <w:b w:val="0"/>
          <w:bCs w:val="0"/>
          <w:color w:val="000000"/>
        </w:rPr>
        <w:t>城镇小区配套幼儿园不得办成营利性幼儿园</w:t>
      </w:r>
      <w:r>
        <w:rPr>
          <w:rFonts w:hint="eastAsia" w:ascii="方正仿宋_GBK" w:hAnsi="方正仿宋_GBK" w:eastAsia="方正仿宋_GBK" w:cs="方正仿宋_GBK"/>
          <w:b w:val="0"/>
          <w:bCs w:val="0"/>
          <w:color w:val="000000"/>
        </w:rPr>
        <w:t>，</w:t>
      </w:r>
      <w:r>
        <w:rPr>
          <w:rFonts w:ascii="方正仿宋_GBK" w:hAnsi="方正仿宋_GBK" w:eastAsia="方正仿宋_GBK" w:cs="方正仿宋_GBK"/>
          <w:b w:val="0"/>
          <w:bCs w:val="0"/>
          <w:color w:val="000000"/>
        </w:rPr>
        <w:t>配套幼儿园移交</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后，应统筹设置为公办幼儿园或以园舍“零租金”面向社会公开招标举办成</w:t>
      </w:r>
      <w:r>
        <w:rPr>
          <w:rFonts w:hint="eastAsia" w:ascii="方正仿宋_GBK" w:hAnsi="方正仿宋_GBK" w:eastAsia="方正仿宋_GBK" w:cs="方正仿宋_GBK"/>
          <w:b w:val="0"/>
          <w:bCs w:val="0"/>
          <w:color w:val="000000"/>
        </w:rPr>
        <w:t>公办民营的</w:t>
      </w:r>
      <w:r>
        <w:rPr>
          <w:rFonts w:ascii="方正仿宋_GBK" w:hAnsi="方正仿宋_GBK" w:eastAsia="方正仿宋_GBK" w:cs="方正仿宋_GBK"/>
          <w:b w:val="0"/>
          <w:bCs w:val="0"/>
          <w:color w:val="000000"/>
        </w:rPr>
        <w:t>普惠性民办幼儿园。《重庆市主城区义务教育学校和幼儿园规划用地建设管理暂行办法》（渝府办发〔2017〕174号）施行前，土地出让合同未约定须无偿移交</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的在建和已建成的小区配套幼儿园，区政府可采用回收、回购等方式收回。由国有企业建设的小区配套幼儿园应无偿移交给</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。由民营企业建设的小区配套幼儿园，</w:t>
      </w:r>
      <w:r>
        <w:rPr>
          <w:rFonts w:hint="eastAsia" w:ascii="方正仿宋_GBK" w:hAnsi="方正仿宋_GBK" w:eastAsia="方正仿宋_GBK" w:cs="方正仿宋_GBK"/>
          <w:b w:val="0"/>
          <w:bCs w:val="0"/>
          <w:color w:val="000000"/>
        </w:rPr>
        <w:t>区政府</w:t>
      </w:r>
      <w:r>
        <w:rPr>
          <w:rFonts w:ascii="方正仿宋_GBK" w:hAnsi="方正仿宋_GBK" w:eastAsia="方正仿宋_GBK" w:cs="方正仿宋_GBK"/>
          <w:b w:val="0"/>
          <w:bCs w:val="0"/>
          <w:color w:val="000000"/>
        </w:rPr>
        <w:t>可予以回购，具体回购价格可参考审计（评估）机构出具的土地取得成本和建设（装修）成本审计（评估）结果。鼓励项目建设业主在幼儿园竣工验收合格后无偿移交</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，其建筑规模对应已缴纳的土地价款，可由</w:t>
      </w:r>
      <w:r>
        <w:rPr>
          <w:rFonts w:hint="eastAsia" w:ascii="方正仿宋_GBK" w:hAnsi="方正仿宋_GBK" w:eastAsia="方正仿宋_GBK" w:cs="方正仿宋_GBK"/>
          <w:b w:val="0"/>
          <w:bCs w:val="0"/>
          <w:color w:val="000000"/>
        </w:rPr>
        <w:t>区规划自然资源局</w:t>
      </w:r>
      <w:r>
        <w:rPr>
          <w:rFonts w:ascii="方正仿宋_GBK" w:hAnsi="方正仿宋_GBK" w:eastAsia="方正仿宋_GBK" w:cs="方正仿宋_GBK"/>
          <w:b w:val="0"/>
          <w:bCs w:val="0"/>
          <w:color w:val="000000"/>
        </w:rPr>
        <w:t>在住宅项目后期修订土地出让合同时在应补缴的土地价款中予以抵扣。办成公办</w:t>
      </w:r>
      <w:r>
        <w:rPr>
          <w:rFonts w:hint="eastAsia" w:ascii="方正仿宋_GBK" w:hAnsi="方正仿宋_GBK" w:eastAsia="方正仿宋_GBK" w:cs="方正仿宋_GBK"/>
          <w:b w:val="0"/>
          <w:bCs w:val="0"/>
          <w:color w:val="000000"/>
        </w:rPr>
        <w:t>幼儿</w:t>
      </w:r>
      <w:r>
        <w:rPr>
          <w:rFonts w:ascii="方正仿宋_GBK" w:hAnsi="方正仿宋_GBK" w:eastAsia="方正仿宋_GBK" w:cs="方正仿宋_GBK"/>
          <w:b w:val="0"/>
          <w:bCs w:val="0"/>
          <w:color w:val="000000"/>
        </w:rPr>
        <w:t>园的，区</w:t>
      </w:r>
      <w:r>
        <w:rPr>
          <w:rFonts w:hint="eastAsia" w:ascii="方正仿宋_GBK" w:hAnsi="方正仿宋_GBK" w:eastAsia="方正仿宋_GBK" w:cs="方正仿宋_GBK"/>
          <w:b w:val="0"/>
          <w:bCs w:val="0"/>
          <w:color w:val="000000"/>
        </w:rPr>
        <w:t>委编办、区人力社保局、区教委等相关单位</w:t>
      </w:r>
      <w:r>
        <w:rPr>
          <w:rFonts w:ascii="方正仿宋_GBK" w:hAnsi="方正仿宋_GBK" w:eastAsia="方正仿宋_GBK" w:cs="方正仿宋_GBK"/>
          <w:b w:val="0"/>
          <w:bCs w:val="0"/>
          <w:color w:val="000000"/>
        </w:rPr>
        <w:t>要做好机构编制、教师配备等方面的工作；委托办成</w:t>
      </w:r>
      <w:r>
        <w:rPr>
          <w:rFonts w:hint="eastAsia" w:ascii="方正仿宋_GBK" w:hAnsi="方正仿宋_GBK" w:eastAsia="方正仿宋_GBK" w:cs="方正仿宋_GBK"/>
          <w:b w:val="0"/>
          <w:bCs w:val="0"/>
          <w:color w:val="000000"/>
        </w:rPr>
        <w:t>公办民营</w:t>
      </w:r>
      <w:r>
        <w:rPr>
          <w:rFonts w:ascii="方正仿宋_GBK" w:hAnsi="方正仿宋_GBK" w:eastAsia="方正仿宋_GBK" w:cs="方正仿宋_GBK"/>
          <w:b w:val="0"/>
          <w:bCs w:val="0"/>
          <w:color w:val="000000"/>
        </w:rPr>
        <w:t>普惠性民办幼儿园</w:t>
      </w:r>
      <w:r>
        <w:rPr>
          <w:rFonts w:hint="eastAsia" w:ascii="方正仿宋_GBK" w:hAnsi="方正仿宋_GBK" w:eastAsia="方正仿宋_GBK" w:cs="方正仿宋_GBK"/>
          <w:b w:val="0"/>
          <w:bCs w:val="0"/>
          <w:color w:val="000000"/>
        </w:rPr>
        <w:t>的</w:t>
      </w:r>
      <w:r>
        <w:rPr>
          <w:rFonts w:ascii="方正仿宋_GBK" w:hAnsi="方正仿宋_GBK" w:eastAsia="方正仿宋_GBK" w:cs="方正仿宋_GBK"/>
          <w:b w:val="0"/>
          <w:bCs w:val="0"/>
          <w:color w:val="000000"/>
        </w:rPr>
        <w:t>，要做好对相关机构资质、管理能力、卫生安全及保教质量等方面的审核，明确补助标准，加强对普惠实效及质量方面的动态监管。幼儿园收费实行公示制度，接受社会监督。</w:t>
      </w:r>
      <w:r>
        <w:rPr>
          <w:rFonts w:hint="eastAsia" w:ascii="方正仿宋_GBK" w:hAnsi="方正仿宋_GBK" w:eastAsia="方正仿宋_GBK" w:cs="方正仿宋_GBK"/>
          <w:b w:val="0"/>
          <w:bCs w:val="0"/>
          <w:color w:val="000000"/>
        </w:rPr>
        <w:t>区发展改革委</w:t>
      </w:r>
      <w:r>
        <w:rPr>
          <w:rFonts w:ascii="方正仿宋_GBK" w:hAnsi="方正仿宋_GBK" w:eastAsia="方正仿宋_GBK" w:cs="方正仿宋_GBK"/>
          <w:b w:val="0"/>
          <w:bCs w:val="0"/>
          <w:color w:val="000000"/>
        </w:rPr>
        <w:t>在审核民办幼儿园教育成本合理性、真实性基础上对其收费标准予以备案。幼儿园教学及生活用水、用电、用气价格执行居民类用水、用电、用气价格；有物业管理的幼儿园，物业管理费按照该区域内普通住宅物业服务收费标准收取。</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市场监管</w:t>
      </w:r>
      <w:r>
        <w:rPr>
          <w:rFonts w:hint="eastAsia" w:ascii="方正仿宋_GBK" w:hAnsi="方正仿宋_GBK" w:eastAsia="方正仿宋_GBK" w:cs="方正仿宋_GBK"/>
          <w:b w:val="0"/>
          <w:bCs w:val="0"/>
          <w:color w:val="000000"/>
        </w:rPr>
        <w:t>局</w:t>
      </w:r>
      <w:r>
        <w:rPr>
          <w:rFonts w:ascii="方正仿宋_GBK" w:hAnsi="方正仿宋_GBK" w:eastAsia="方正仿宋_GBK" w:cs="方正仿宋_GBK"/>
          <w:b w:val="0"/>
          <w:bCs w:val="0"/>
          <w:color w:val="000000"/>
        </w:rPr>
        <w:t>要会同</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加大对幼儿园违规收费或强制服务等违法行为的查处力度。</w:t>
      </w:r>
    </w:p>
    <w:p>
      <w:pPr>
        <w:spacing w:beforeLines="0" w:afterLines="0" w:line="600" w:lineRule="exact"/>
        <w:ind w:firstLine="640" w:firstLineChars="200"/>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三、工作措施及时间安排</w:t>
      </w:r>
    </w:p>
    <w:p>
      <w:pPr>
        <w:spacing w:beforeLines="0" w:afterLines="0" w:line="600" w:lineRule="exact"/>
        <w:ind w:left="0" w:leftChars="0" w:firstLine="640" w:firstLineChars="200"/>
        <w:rPr>
          <w:rFonts w:hint="eastAsia" w:ascii="方正楷体_GBK" w:hAnsi="方正楷体_GBK" w:eastAsia="方正楷体_GBK" w:cs="方正楷体_GBK"/>
          <w:b w:val="0"/>
          <w:bCs w:val="0"/>
          <w:color w:val="000000"/>
        </w:rPr>
      </w:pPr>
      <w:r>
        <w:rPr>
          <w:rFonts w:hint="eastAsia" w:ascii="方正楷体_GBK" w:hAnsi="方正楷体_GBK" w:eastAsia="方正楷体_GBK" w:cs="方正楷体_GBK"/>
          <w:b w:val="0"/>
          <w:bCs w:val="0"/>
          <w:color w:val="000000"/>
        </w:rPr>
        <w:t>（一）全面摸底排查（2019年</w:t>
      </w:r>
      <w:r>
        <w:rPr>
          <w:rFonts w:hint="eastAsia" w:ascii="方正楷体_GBK" w:hAnsi="方正楷体_GBK" w:eastAsia="方正楷体_GBK" w:cs="方正楷体_GBK"/>
          <w:b w:val="0"/>
          <w:bCs w:val="0"/>
          <w:color w:val="000000"/>
          <w:lang w:val="en-US" w:eastAsia="zh-CN"/>
        </w:rPr>
        <w:t>6月</w:t>
      </w:r>
      <w:r>
        <w:rPr>
          <w:rFonts w:hint="eastAsia" w:ascii="方正楷体_GBK" w:hAnsi="方正楷体_GBK" w:eastAsia="方正楷体_GBK" w:cs="方正楷体_GBK"/>
          <w:b w:val="0"/>
          <w:bCs w:val="0"/>
          <w:color w:val="000000"/>
        </w:rPr>
        <w:t>）。</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ascii="方正仿宋_GBK" w:hAnsi="方正仿宋_GBK" w:eastAsia="方正仿宋_GBK" w:cs="方正仿宋_GBK"/>
          <w:b w:val="0"/>
          <w:bCs w:val="0"/>
          <w:color w:val="000000"/>
        </w:rPr>
        <w:t>区教委、</w:t>
      </w:r>
      <w:r>
        <w:rPr>
          <w:rFonts w:hint="eastAsia" w:ascii="方正仿宋_GBK" w:hAnsi="方正仿宋_GBK" w:eastAsia="方正仿宋_GBK" w:cs="方正仿宋_GBK"/>
          <w:b w:val="0"/>
          <w:bCs w:val="0"/>
          <w:color w:val="000000"/>
        </w:rPr>
        <w:t>区住房城乡建委、区规划自然资源局</w:t>
      </w:r>
      <w:r>
        <w:rPr>
          <w:rFonts w:ascii="方正仿宋_GBK" w:hAnsi="方正仿宋_GBK" w:eastAsia="方正仿宋_GBK" w:cs="方正仿宋_GBK"/>
          <w:b w:val="0"/>
          <w:bCs w:val="0"/>
          <w:color w:val="000000"/>
        </w:rPr>
        <w:t>、各</w:t>
      </w:r>
      <w:r>
        <w:rPr>
          <w:rFonts w:hint="eastAsia" w:ascii="方正仿宋_GBK" w:hAnsi="方正仿宋_GBK" w:eastAsia="方正仿宋_GBK" w:cs="方正仿宋_GBK"/>
          <w:b w:val="0"/>
          <w:bCs w:val="0"/>
          <w:color w:val="000000"/>
        </w:rPr>
        <w:t>街镇和</w:t>
      </w:r>
      <w:r>
        <w:rPr>
          <w:rFonts w:ascii="方正仿宋_GBK" w:hAnsi="方正仿宋_GBK" w:eastAsia="方正仿宋_GBK" w:cs="方正仿宋_GBK"/>
          <w:b w:val="0"/>
          <w:bCs w:val="0"/>
          <w:color w:val="000000"/>
        </w:rPr>
        <w:t>园区管委会</w:t>
      </w:r>
      <w:r>
        <w:rPr>
          <w:rFonts w:hint="eastAsia" w:ascii="方正仿宋_GBK" w:hAnsi="方正仿宋_GBK" w:eastAsia="方正仿宋_GBK" w:cs="方正仿宋_GBK"/>
          <w:b w:val="0"/>
          <w:bCs w:val="0"/>
          <w:color w:val="000000"/>
        </w:rPr>
        <w:t>等单位</w:t>
      </w:r>
      <w:r>
        <w:rPr>
          <w:rFonts w:ascii="方正仿宋_GBK" w:hAnsi="方正仿宋_GBK" w:eastAsia="方正仿宋_GBK" w:cs="方正仿宋_GBK"/>
          <w:b w:val="0"/>
          <w:bCs w:val="0"/>
          <w:color w:val="000000"/>
        </w:rPr>
        <w:t>组织对城镇小区配套幼儿园情况进行全面摸底排查，认真制定治理工作方案。针对规划、配建、移交、使用不到位等情况，分别列出清单、建立台账，认真梳理并填报《</w:t>
      </w:r>
      <w:r>
        <w:rPr>
          <w:rFonts w:hint="eastAsia" w:ascii="方正仿宋_GBK" w:hAnsi="方正仿宋_GBK" w:eastAsia="方正仿宋_GBK" w:cs="方正仿宋_GBK"/>
          <w:b w:val="0"/>
          <w:bCs w:val="0"/>
          <w:color w:val="000000"/>
        </w:rPr>
        <w:t>北碚区</w:t>
      </w:r>
      <w:r>
        <w:rPr>
          <w:rFonts w:ascii="方正仿宋_GBK" w:hAnsi="方正仿宋_GBK" w:eastAsia="方正仿宋_GBK" w:cs="方正仿宋_GBK"/>
          <w:b w:val="0"/>
          <w:bCs w:val="0"/>
          <w:color w:val="000000"/>
        </w:rPr>
        <w:t>城镇小区配套幼儿园情况统计表》</w:t>
      </w:r>
      <w:r>
        <w:rPr>
          <w:rFonts w:hint="eastAsia" w:ascii="方正仿宋_GBK" w:hAnsi="方正仿宋_GBK" w:eastAsia="方正仿宋_GBK" w:cs="方正仿宋_GBK"/>
          <w:b w:val="0"/>
          <w:bCs w:val="0"/>
          <w:color w:val="000000"/>
        </w:rPr>
        <w:t>（见附件1）</w:t>
      </w:r>
      <w:r>
        <w:rPr>
          <w:rFonts w:ascii="方正仿宋_GBK" w:hAnsi="方正仿宋_GBK" w:eastAsia="方正仿宋_GBK" w:cs="方正仿宋_GBK"/>
          <w:b w:val="0"/>
          <w:bCs w:val="0"/>
          <w:color w:val="000000"/>
        </w:rPr>
        <w:t>。要明确每一所幼儿园存在的具体问题，并就规划、建设、移交、使用等基本情况、存在问题和整改措施形成文字材料，与治理工作方案、统计表一并于2019年</w:t>
      </w:r>
      <w:r>
        <w:rPr>
          <w:rFonts w:hint="eastAsia" w:ascii="方正仿宋_GBK" w:hAnsi="方正仿宋_GBK" w:eastAsia="方正仿宋_GBK" w:cs="方正仿宋_GBK"/>
          <w:b w:val="0"/>
          <w:bCs w:val="0"/>
          <w:color w:val="000000"/>
        </w:rPr>
        <w:t>6月1</w:t>
      </w:r>
      <w:r>
        <w:rPr>
          <w:rFonts w:hint="eastAsia" w:ascii="方正仿宋_GBK" w:hAnsi="方正仿宋_GBK" w:eastAsia="方正仿宋_GBK" w:cs="方正仿宋_GBK"/>
          <w:b w:val="0"/>
          <w:bCs w:val="0"/>
          <w:color w:val="000000"/>
          <w:lang w:val="en-US" w:eastAsia="zh-CN"/>
        </w:rPr>
        <w:t>5</w:t>
      </w:r>
      <w:r>
        <w:rPr>
          <w:rFonts w:hint="eastAsia" w:ascii="方正仿宋_GBK" w:hAnsi="方正仿宋_GBK" w:eastAsia="方正仿宋_GBK" w:cs="方正仿宋_GBK"/>
          <w:b w:val="0"/>
          <w:bCs w:val="0"/>
          <w:color w:val="000000"/>
        </w:rPr>
        <w:t>日</w:t>
      </w:r>
      <w:r>
        <w:rPr>
          <w:rFonts w:ascii="方正仿宋_GBK" w:hAnsi="方正仿宋_GBK" w:eastAsia="方正仿宋_GBK" w:cs="方正仿宋_GBK"/>
          <w:b w:val="0"/>
          <w:bCs w:val="0"/>
          <w:color w:val="000000"/>
        </w:rPr>
        <w:t>前</w:t>
      </w:r>
      <w:r>
        <w:rPr>
          <w:rFonts w:hint="eastAsia" w:ascii="方正仿宋_GBK" w:hAnsi="方正仿宋_GBK" w:eastAsia="方正仿宋_GBK" w:cs="方正仿宋_GBK"/>
          <w:b w:val="0"/>
          <w:bCs w:val="0"/>
          <w:color w:val="000000"/>
        </w:rPr>
        <w:t>报区城镇小区配套幼儿园治理工作联合办公室汇总，分别列出问题清单，分类建立详细台账，</w:t>
      </w:r>
      <w:r>
        <w:rPr>
          <w:rFonts w:ascii="方正仿宋_GBK" w:hAnsi="方正仿宋_GBK" w:eastAsia="方正仿宋_GBK" w:cs="方正仿宋_GBK"/>
          <w:b w:val="0"/>
          <w:bCs w:val="0"/>
          <w:color w:val="000000"/>
        </w:rPr>
        <w:t>报</w:t>
      </w:r>
      <w:r>
        <w:rPr>
          <w:rFonts w:hint="eastAsia" w:ascii="方正仿宋_GBK" w:hAnsi="方正仿宋_GBK" w:eastAsia="方正仿宋_GBK" w:cs="方正仿宋_GBK"/>
          <w:b w:val="0"/>
          <w:bCs w:val="0"/>
          <w:color w:val="000000"/>
        </w:rPr>
        <w:t>市城镇小区配套幼儿园治理工作联合办公室，接受重庆市城镇小区配套幼儿园治理工作联合办公室和国家城镇小区配套幼儿园治理工作联合办公室督查，逐项逐园整改销账</w:t>
      </w:r>
      <w:r>
        <w:rPr>
          <w:rFonts w:ascii="方正仿宋_GBK" w:hAnsi="方正仿宋_GBK" w:eastAsia="方正仿宋_GBK" w:cs="方正仿宋_GBK"/>
          <w:b w:val="0"/>
          <w:bCs w:val="0"/>
          <w:color w:val="000000"/>
        </w:rPr>
        <w:t>。</w:t>
      </w:r>
    </w:p>
    <w:p>
      <w:pPr>
        <w:numPr>
          <w:ilvl w:val="-1"/>
          <w:numId w:val="0"/>
        </w:numPr>
        <w:spacing w:beforeLines="0" w:afterLines="0" w:line="600" w:lineRule="exact"/>
        <w:ind w:firstLine="640" w:firstLineChars="200"/>
        <w:rPr>
          <w:rFonts w:hint="eastAsia" w:ascii="方正楷体_GBK" w:hAnsi="方正楷体_GBK" w:eastAsia="方正楷体_GBK" w:cs="方正楷体_GBK"/>
          <w:b w:val="0"/>
          <w:bCs w:val="0"/>
          <w:color w:val="000000"/>
        </w:rPr>
      </w:pPr>
      <w:r>
        <w:rPr>
          <w:rFonts w:hint="eastAsia" w:ascii="方正楷体_GBK" w:hAnsi="方正楷体_GBK" w:eastAsia="方正楷体_GBK" w:cs="方正楷体_GBK"/>
          <w:b w:val="0"/>
          <w:bCs w:val="0"/>
          <w:color w:val="000000"/>
          <w:lang w:eastAsia="zh-CN"/>
        </w:rPr>
        <w:t>（</w:t>
      </w:r>
      <w:r>
        <w:rPr>
          <w:rFonts w:hint="eastAsia" w:ascii="方正楷体_GBK" w:hAnsi="方正楷体_GBK" w:eastAsia="方正楷体_GBK" w:cs="方正楷体_GBK"/>
          <w:b w:val="0"/>
          <w:bCs w:val="0"/>
          <w:color w:val="000000"/>
          <w:lang w:val="en-US" w:eastAsia="zh-CN"/>
        </w:rPr>
        <w:t>二</w:t>
      </w:r>
      <w:r>
        <w:rPr>
          <w:rFonts w:hint="eastAsia" w:ascii="方正楷体_GBK" w:hAnsi="方正楷体_GBK" w:eastAsia="方正楷体_GBK" w:cs="方正楷体_GBK"/>
          <w:b w:val="0"/>
          <w:bCs w:val="0"/>
          <w:color w:val="000000"/>
          <w:lang w:eastAsia="zh-CN"/>
        </w:rPr>
        <w:t>）</w:t>
      </w:r>
      <w:r>
        <w:rPr>
          <w:rFonts w:hint="eastAsia" w:ascii="方正楷体_GBK" w:hAnsi="方正楷体_GBK" w:eastAsia="方正楷体_GBK" w:cs="方正楷体_GBK"/>
          <w:b w:val="0"/>
          <w:bCs w:val="0"/>
          <w:color w:val="000000"/>
        </w:rPr>
        <w:t>逐一实施整改（2019年</w:t>
      </w:r>
      <w:r>
        <w:rPr>
          <w:rFonts w:hint="eastAsia" w:ascii="方正楷体_GBK" w:hAnsi="方正楷体_GBK" w:eastAsia="方正楷体_GBK" w:cs="方正楷体_GBK"/>
          <w:b w:val="0"/>
          <w:bCs w:val="0"/>
          <w:color w:val="000000"/>
          <w:lang w:val="en-US" w:eastAsia="zh-CN"/>
        </w:rPr>
        <w:t>6</w:t>
      </w:r>
      <w:r>
        <w:rPr>
          <w:rFonts w:hint="eastAsia" w:ascii="方正楷体_GBK" w:hAnsi="方正楷体_GBK" w:eastAsia="方正楷体_GBK" w:cs="方正楷体_GBK"/>
          <w:b w:val="0"/>
          <w:bCs w:val="0"/>
          <w:color w:val="000000"/>
        </w:rPr>
        <w:t>月—2020年12月）。</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ascii="方正仿宋_GBK" w:hAnsi="方正仿宋_GBK" w:eastAsia="方正仿宋_GBK" w:cs="方正仿宋_GBK"/>
          <w:b w:val="0"/>
          <w:bCs w:val="0"/>
          <w:color w:val="000000"/>
        </w:rPr>
        <w:t>针对摸底排查出的问题，</w:t>
      </w:r>
      <w:r>
        <w:rPr>
          <w:rFonts w:hint="eastAsia" w:ascii="方正仿宋_GBK" w:hAnsi="方正仿宋_GBK" w:eastAsia="方正仿宋_GBK" w:cs="方正仿宋_GBK"/>
          <w:b w:val="0"/>
          <w:bCs w:val="0"/>
          <w:color w:val="000000"/>
        </w:rPr>
        <w:t>结合我区实际</w:t>
      </w:r>
      <w:r>
        <w:rPr>
          <w:rFonts w:ascii="方正仿宋_GBK" w:hAnsi="方正仿宋_GBK" w:eastAsia="方正仿宋_GBK" w:cs="方正仿宋_GBK"/>
          <w:b w:val="0"/>
          <w:bCs w:val="0"/>
          <w:color w:val="000000"/>
        </w:rPr>
        <w:t>，认真制定有针对性的整改措施，按照“一事一议”“一园一案”的要求逐一进行整改。对于已经建成、需要办理移交手续的，原则上于2019年6月底前完成；对于需要回收、置换、购置的，原则上于2019年9月底前完成；对于需要补建、改建、新建的，原则上于2019年12月底前完成相关建设规划，2020年12月底前完成项目竣工验收。</w:t>
      </w:r>
    </w:p>
    <w:p>
      <w:pPr>
        <w:numPr>
          <w:ilvl w:val="-1"/>
          <w:numId w:val="0"/>
        </w:numPr>
        <w:spacing w:beforeLines="0" w:afterLines="0" w:line="600" w:lineRule="exact"/>
        <w:ind w:firstLine="640" w:firstLineChars="200"/>
        <w:rPr>
          <w:rFonts w:hint="eastAsia" w:ascii="方正楷体_GBK" w:hAnsi="方正楷体_GBK" w:eastAsia="方正楷体_GBK" w:cs="方正楷体_GBK"/>
          <w:b w:val="0"/>
          <w:bCs w:val="0"/>
          <w:color w:val="000000"/>
        </w:rPr>
      </w:pPr>
      <w:r>
        <w:rPr>
          <w:rFonts w:hint="eastAsia" w:ascii="方正楷体_GBK" w:hAnsi="方正楷体_GBK" w:eastAsia="方正楷体_GBK" w:cs="方正楷体_GBK"/>
          <w:b w:val="0"/>
          <w:bCs w:val="0"/>
          <w:color w:val="000000"/>
          <w:lang w:eastAsia="zh-CN"/>
        </w:rPr>
        <w:t>（</w:t>
      </w:r>
      <w:r>
        <w:rPr>
          <w:rFonts w:hint="eastAsia" w:ascii="方正楷体_GBK" w:hAnsi="方正楷体_GBK" w:eastAsia="方正楷体_GBK" w:cs="方正楷体_GBK"/>
          <w:b w:val="0"/>
          <w:bCs w:val="0"/>
          <w:color w:val="000000"/>
          <w:lang w:val="en-US" w:eastAsia="zh-CN"/>
        </w:rPr>
        <w:t>三</w:t>
      </w:r>
      <w:r>
        <w:rPr>
          <w:rFonts w:hint="eastAsia" w:ascii="方正楷体_GBK" w:hAnsi="方正楷体_GBK" w:eastAsia="方正楷体_GBK" w:cs="方正楷体_GBK"/>
          <w:b w:val="0"/>
          <w:bCs w:val="0"/>
          <w:color w:val="000000"/>
          <w:lang w:eastAsia="zh-CN"/>
        </w:rPr>
        <w:t>）</w:t>
      </w:r>
      <w:r>
        <w:rPr>
          <w:rFonts w:hint="eastAsia" w:ascii="方正楷体_GBK" w:hAnsi="方正楷体_GBK" w:eastAsia="方正楷体_GBK" w:cs="方正楷体_GBK"/>
          <w:b w:val="0"/>
          <w:bCs w:val="0"/>
          <w:color w:val="000000"/>
        </w:rPr>
        <w:t>加强监督评估（2019年</w:t>
      </w:r>
      <w:r>
        <w:rPr>
          <w:rFonts w:hint="eastAsia" w:ascii="方正楷体_GBK" w:hAnsi="方正楷体_GBK" w:eastAsia="方正楷体_GBK" w:cs="方正楷体_GBK"/>
          <w:b w:val="0"/>
          <w:bCs w:val="0"/>
          <w:color w:val="000000"/>
          <w:lang w:val="en-US"/>
        </w:rPr>
        <w:t>6</w:t>
      </w:r>
      <w:r>
        <w:rPr>
          <w:rFonts w:hint="eastAsia" w:ascii="方正楷体_GBK" w:hAnsi="方正楷体_GBK" w:eastAsia="方正楷体_GBK" w:cs="方正楷体_GBK"/>
          <w:b w:val="0"/>
          <w:bCs w:val="0"/>
          <w:color w:val="000000"/>
        </w:rPr>
        <w:t>月—2020年12月）。</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rPr>
        <w:t>区级有关单位要分时段</w:t>
      </w:r>
      <w:r>
        <w:rPr>
          <w:rFonts w:ascii="方正仿宋_GBK" w:hAnsi="方正仿宋_GBK" w:eastAsia="方正仿宋_GBK" w:cs="方正仿宋_GBK"/>
          <w:b w:val="0"/>
          <w:bCs w:val="0"/>
          <w:color w:val="000000"/>
        </w:rPr>
        <w:t>对</w:t>
      </w:r>
      <w:r>
        <w:rPr>
          <w:rFonts w:hint="eastAsia" w:ascii="方正仿宋_GBK" w:hAnsi="方正仿宋_GBK" w:eastAsia="方正仿宋_GBK" w:cs="方正仿宋_GBK"/>
          <w:b w:val="0"/>
          <w:bCs w:val="0"/>
          <w:color w:val="000000"/>
        </w:rPr>
        <w:t>区级相关部门、各街镇和园区管委会等</w:t>
      </w:r>
      <w:r>
        <w:rPr>
          <w:rFonts w:ascii="方正仿宋_GBK" w:hAnsi="方正仿宋_GBK" w:eastAsia="方正仿宋_GBK" w:cs="方正仿宋_GBK"/>
          <w:b w:val="0"/>
          <w:bCs w:val="0"/>
          <w:color w:val="000000"/>
        </w:rPr>
        <w:t>自查、摸排、整改等环节加强</w:t>
      </w:r>
      <w:r>
        <w:rPr>
          <w:rFonts w:hint="eastAsia" w:ascii="方正仿宋_GBK" w:hAnsi="方正仿宋_GBK" w:eastAsia="方正仿宋_GBK" w:cs="方正仿宋_GBK"/>
          <w:b w:val="0"/>
          <w:bCs w:val="0"/>
          <w:color w:val="000000"/>
        </w:rPr>
        <w:t>督促</w:t>
      </w:r>
      <w:r>
        <w:rPr>
          <w:rFonts w:ascii="方正仿宋_GBK" w:hAnsi="方正仿宋_GBK" w:eastAsia="方正仿宋_GBK" w:cs="方正仿宋_GBK"/>
          <w:b w:val="0"/>
          <w:bCs w:val="0"/>
          <w:color w:val="000000"/>
        </w:rPr>
        <w:t>和评估，对落实不力、整改不到位的</w:t>
      </w:r>
      <w:r>
        <w:rPr>
          <w:rFonts w:hint="eastAsia" w:ascii="方正仿宋_GBK" w:hAnsi="方正仿宋_GBK" w:eastAsia="方正仿宋_GBK" w:cs="方正仿宋_GBK"/>
          <w:b w:val="0"/>
          <w:bCs w:val="0"/>
          <w:color w:val="000000"/>
        </w:rPr>
        <w:t>单位</w:t>
      </w:r>
      <w:r>
        <w:rPr>
          <w:rFonts w:ascii="方正仿宋_GBK" w:hAnsi="方正仿宋_GBK" w:eastAsia="方正仿宋_GBK" w:cs="方正仿宋_GBK"/>
          <w:b w:val="0"/>
          <w:bCs w:val="0"/>
          <w:color w:val="000000"/>
        </w:rPr>
        <w:t>进行通报。</w:t>
      </w:r>
    </w:p>
    <w:p>
      <w:pPr>
        <w:spacing w:beforeLines="0" w:afterLines="0" w:line="600" w:lineRule="exact"/>
        <w:ind w:firstLine="640"/>
        <w:rPr>
          <w:rFonts w:hint="eastAsia" w:ascii="方正黑体_GBK" w:hAnsi="方正黑体_GBK" w:eastAsia="方正黑体_GBK" w:cs="方正黑体_GBK"/>
          <w:b w:val="0"/>
          <w:bCs w:val="0"/>
          <w:color w:val="000000"/>
        </w:rPr>
      </w:pPr>
      <w:r>
        <w:rPr>
          <w:rFonts w:hint="eastAsia" w:ascii="方正黑体_GBK" w:hAnsi="方正黑体_GBK" w:eastAsia="方正黑体_GBK" w:cs="方正黑体_GBK"/>
          <w:b w:val="0"/>
          <w:bCs w:val="0"/>
          <w:color w:val="000000"/>
        </w:rPr>
        <w:t>四、保障措施</w:t>
      </w:r>
    </w:p>
    <w:p>
      <w:pPr>
        <w:spacing w:beforeLines="0" w:afterLines="0" w:line="600" w:lineRule="exact"/>
        <w:ind w:firstLine="64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（一）建立治理工作协调机制。</w:t>
      </w:r>
      <w:r>
        <w:rPr>
          <w:rFonts w:ascii="方正仿宋_GBK" w:hAnsi="方正仿宋_GBK" w:eastAsia="方正仿宋_GBK" w:cs="方正仿宋_GBK"/>
          <w:b w:val="0"/>
          <w:bCs w:val="0"/>
          <w:color w:val="000000"/>
        </w:rPr>
        <w:t>成立</w:t>
      </w:r>
      <w:r>
        <w:rPr>
          <w:rFonts w:hint="eastAsia" w:ascii="方正仿宋_GBK" w:hAnsi="方正仿宋_GBK" w:eastAsia="方正仿宋_GBK" w:cs="方正仿宋_GBK"/>
          <w:b w:val="0"/>
          <w:bCs w:val="0"/>
          <w:color w:val="000000"/>
        </w:rPr>
        <w:t>北碚区</w:t>
      </w:r>
      <w:r>
        <w:rPr>
          <w:rFonts w:ascii="方正仿宋_GBK" w:hAnsi="方正仿宋_GBK" w:eastAsia="方正仿宋_GBK" w:cs="方正仿宋_GBK"/>
          <w:b w:val="0"/>
          <w:bCs w:val="0"/>
          <w:color w:val="000000"/>
        </w:rPr>
        <w:t>城镇小区配套幼儿园治理工作</w:t>
      </w:r>
      <w:r>
        <w:rPr>
          <w:rFonts w:hint="eastAsia" w:ascii="方正仿宋_GBK" w:hAnsi="方正仿宋_GBK" w:eastAsia="方正仿宋_GBK" w:cs="方正仿宋_GBK"/>
          <w:b w:val="0"/>
          <w:bCs w:val="0"/>
          <w:color w:val="000000"/>
        </w:rPr>
        <w:t>领导</w:t>
      </w:r>
      <w:r>
        <w:rPr>
          <w:rFonts w:ascii="方正仿宋_GBK" w:hAnsi="方正仿宋_GBK" w:eastAsia="方正仿宋_GBK" w:cs="方正仿宋_GBK"/>
          <w:b w:val="0"/>
          <w:bCs w:val="0"/>
          <w:color w:val="000000"/>
        </w:rPr>
        <w:t>小组，</w:t>
      </w:r>
      <w:r>
        <w:rPr>
          <w:rFonts w:hint="eastAsia" w:ascii="方正仿宋_GBK" w:hAnsi="方正仿宋_GBK" w:eastAsia="方正仿宋_GBK" w:cs="方正仿宋_GBK"/>
          <w:b w:val="0"/>
          <w:bCs w:val="0"/>
          <w:color w:val="000000"/>
        </w:rPr>
        <w:t>负责研究</w:t>
      </w:r>
      <w:r>
        <w:rPr>
          <w:rFonts w:ascii="方正仿宋_GBK" w:hAnsi="方正仿宋_GBK" w:eastAsia="方正仿宋_GBK" w:cs="方正仿宋_GBK"/>
          <w:b w:val="0"/>
          <w:bCs w:val="0"/>
          <w:color w:val="000000"/>
        </w:rPr>
        <w:t>制定</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治理工作方案，</w:t>
      </w:r>
      <w:r>
        <w:rPr>
          <w:rFonts w:hint="eastAsia" w:ascii="方正仿宋_GBK" w:hAnsi="方正仿宋_GBK" w:eastAsia="方正仿宋_GBK" w:cs="方正仿宋_GBK"/>
          <w:b w:val="0"/>
          <w:bCs w:val="0"/>
          <w:color w:val="000000"/>
        </w:rPr>
        <w:t>统筹协调、</w:t>
      </w:r>
      <w:r>
        <w:rPr>
          <w:rFonts w:ascii="方正仿宋_GBK" w:hAnsi="方正仿宋_GBK" w:eastAsia="方正仿宋_GBK" w:cs="方正仿宋_GBK"/>
          <w:b w:val="0"/>
          <w:bCs w:val="0"/>
          <w:color w:val="000000"/>
        </w:rPr>
        <w:t>指导督促</w:t>
      </w:r>
      <w:r>
        <w:rPr>
          <w:rFonts w:hint="eastAsia" w:ascii="方正仿宋_GBK" w:hAnsi="方正仿宋_GBK" w:eastAsia="方正仿宋_GBK" w:cs="方正仿宋_GBK"/>
          <w:b w:val="0"/>
          <w:bCs w:val="0"/>
          <w:color w:val="000000"/>
        </w:rPr>
        <w:t>区级相关部门、各街镇和园区管委会</w:t>
      </w:r>
      <w:r>
        <w:rPr>
          <w:rFonts w:ascii="方正仿宋_GBK" w:hAnsi="方正仿宋_GBK" w:eastAsia="方正仿宋_GBK" w:cs="方正仿宋_GBK"/>
          <w:b w:val="0"/>
          <w:bCs w:val="0"/>
          <w:color w:val="000000"/>
        </w:rPr>
        <w:t>按期完成治理工作任务。</w:t>
      </w:r>
      <w:r>
        <w:rPr>
          <w:rFonts w:hint="eastAsia" w:ascii="方正仿宋_GBK" w:hAnsi="方正仿宋_GBK" w:eastAsia="方正仿宋_GBK" w:cs="方正仿宋_GBK"/>
          <w:b w:val="0"/>
          <w:bCs w:val="0"/>
          <w:color w:val="000000"/>
        </w:rPr>
        <w:t>组长由区政府主要</w:t>
      </w:r>
      <w:r>
        <w:rPr>
          <w:rFonts w:hint="eastAsia" w:ascii="方正仿宋_GBK" w:hAnsi="方正仿宋_GBK" w:eastAsia="方正仿宋_GBK" w:cs="方正仿宋_GBK"/>
          <w:b w:val="0"/>
          <w:bCs w:val="0"/>
          <w:color w:val="000000"/>
          <w:lang w:val="en-US" w:eastAsia="zh-CN"/>
        </w:rPr>
        <w:t>负责人</w:t>
      </w:r>
      <w:r>
        <w:rPr>
          <w:rFonts w:hint="eastAsia" w:ascii="方正仿宋_GBK" w:hAnsi="方正仿宋_GBK" w:eastAsia="方正仿宋_GBK" w:cs="方正仿宋_GBK"/>
          <w:b w:val="0"/>
          <w:bCs w:val="0"/>
          <w:color w:val="000000"/>
        </w:rPr>
        <w:t>担任，副组长由分管教育、规划和自然资源</w:t>
      </w:r>
      <w:r>
        <w:rPr>
          <w:rFonts w:hint="eastAsia" w:ascii="方正仿宋_GBK" w:hAnsi="方正仿宋_GBK" w:eastAsia="方正仿宋_GBK" w:cs="方正仿宋_GBK"/>
          <w:b w:val="0"/>
          <w:bCs w:val="0"/>
          <w:color w:val="000000"/>
          <w:lang w:eastAsia="zh-CN"/>
        </w:rPr>
        <w:t>管理、</w:t>
      </w:r>
      <w:r>
        <w:rPr>
          <w:rFonts w:hint="eastAsia" w:ascii="方正仿宋_GBK" w:hAnsi="方正仿宋_GBK" w:eastAsia="方正仿宋_GBK" w:cs="方正仿宋_GBK"/>
          <w:b w:val="0"/>
          <w:bCs w:val="0"/>
          <w:color w:val="000000"/>
        </w:rPr>
        <w:t>住房</w:t>
      </w:r>
      <w:r>
        <w:rPr>
          <w:rFonts w:hint="eastAsia" w:ascii="方正仿宋_GBK" w:hAnsi="方正仿宋_GBK" w:eastAsia="方正仿宋_GBK" w:cs="方正仿宋_GBK"/>
          <w:b w:val="0"/>
          <w:bCs w:val="0"/>
          <w:color w:val="000000"/>
          <w:lang w:eastAsia="zh-CN"/>
        </w:rPr>
        <w:t>和城乡</w:t>
      </w:r>
      <w:r>
        <w:rPr>
          <w:rFonts w:hint="eastAsia" w:ascii="方正仿宋_GBK" w:hAnsi="方正仿宋_GBK" w:eastAsia="方正仿宋_GBK" w:cs="方正仿宋_GBK"/>
          <w:b w:val="0"/>
          <w:bCs w:val="0"/>
          <w:color w:val="000000"/>
        </w:rPr>
        <w:t>建设的</w:t>
      </w:r>
      <w:r>
        <w:rPr>
          <w:rFonts w:hint="eastAsia" w:ascii="方正仿宋_GBK" w:hAnsi="方正仿宋_GBK" w:eastAsia="方正仿宋_GBK" w:cs="方正仿宋_GBK"/>
          <w:b w:val="0"/>
          <w:bCs w:val="0"/>
          <w:color w:val="000000"/>
          <w:lang w:eastAsia="zh-CN"/>
        </w:rPr>
        <w:t>区政府</w:t>
      </w:r>
      <w:r>
        <w:rPr>
          <w:rFonts w:hint="eastAsia" w:ascii="方正仿宋_GBK" w:hAnsi="方正仿宋_GBK" w:eastAsia="方正仿宋_GBK" w:cs="方正仿宋_GBK"/>
          <w:b w:val="0"/>
          <w:bCs w:val="0"/>
          <w:color w:val="000000"/>
        </w:rPr>
        <w:t>副区长担任，成员由区政府办</w:t>
      </w:r>
      <w:r>
        <w:rPr>
          <w:rFonts w:hint="eastAsia" w:ascii="方正仿宋_GBK" w:hAnsi="方正仿宋_GBK" w:eastAsia="方正仿宋_GBK" w:cs="方正仿宋_GBK"/>
          <w:b w:val="0"/>
          <w:bCs w:val="0"/>
          <w:color w:val="000000"/>
          <w:lang w:eastAsia="zh-CN"/>
        </w:rPr>
        <w:t>公室</w:t>
      </w:r>
      <w:r>
        <w:rPr>
          <w:rFonts w:hint="eastAsia" w:ascii="方正仿宋_GBK" w:hAnsi="方正仿宋_GBK" w:eastAsia="方正仿宋_GBK" w:cs="方正仿宋_GBK"/>
          <w:b w:val="0"/>
          <w:bCs w:val="0"/>
          <w:color w:val="000000"/>
        </w:rPr>
        <w:t>、区委编办、区发展改革委、区教委、区财政局、区人力社保局、区住房城乡建委、区民政局、区国资委、区规划自然资源局、北碚不动产登记中心、区税务局、各街镇和园区管委会等单位主要负责人组成。</w:t>
      </w:r>
      <w:r>
        <w:rPr>
          <w:rFonts w:ascii="方正仿宋_GBK" w:hAnsi="方正仿宋_GBK" w:eastAsia="方正仿宋_GBK" w:cs="方正仿宋_GBK"/>
          <w:b w:val="0"/>
          <w:bCs w:val="0"/>
          <w:color w:val="000000"/>
        </w:rPr>
        <w:t>领导小组</w:t>
      </w:r>
      <w:r>
        <w:rPr>
          <w:rFonts w:hint="eastAsia" w:ascii="方正仿宋_GBK" w:hAnsi="方正仿宋_GBK" w:eastAsia="方正仿宋_GBK" w:cs="方正仿宋_GBK"/>
          <w:b w:val="0"/>
          <w:bCs w:val="0"/>
          <w:color w:val="000000"/>
        </w:rPr>
        <w:t>下设</w:t>
      </w:r>
      <w:r>
        <w:rPr>
          <w:rFonts w:ascii="方正仿宋_GBK" w:hAnsi="方正仿宋_GBK" w:eastAsia="方正仿宋_GBK" w:cs="方正仿宋_GBK"/>
          <w:b w:val="0"/>
          <w:bCs w:val="0"/>
          <w:color w:val="000000"/>
        </w:rPr>
        <w:t>治理工作联合办公室</w:t>
      </w:r>
      <w:r>
        <w:rPr>
          <w:rFonts w:hint="eastAsia" w:ascii="方正仿宋_GBK" w:hAnsi="方正仿宋_GBK" w:eastAsia="方正仿宋_GBK" w:cs="方正仿宋_GBK"/>
          <w:b w:val="0"/>
          <w:bCs w:val="0"/>
          <w:color w:val="000000"/>
        </w:rPr>
        <w:t>，办公室</w:t>
      </w:r>
      <w:r>
        <w:rPr>
          <w:rFonts w:ascii="方正仿宋_GBK" w:hAnsi="方正仿宋_GBK" w:eastAsia="方正仿宋_GBK" w:cs="方正仿宋_GBK"/>
          <w:b w:val="0"/>
          <w:bCs w:val="0"/>
          <w:color w:val="000000"/>
        </w:rPr>
        <w:t>设在</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教委、</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住房城乡建委</w:t>
      </w:r>
      <w:r>
        <w:rPr>
          <w:rFonts w:hint="eastAsia" w:ascii="方正仿宋_GBK" w:hAnsi="方正仿宋_GBK" w:eastAsia="方正仿宋_GBK" w:cs="方正仿宋_GBK"/>
          <w:b w:val="0"/>
          <w:bCs w:val="0"/>
          <w:color w:val="000000"/>
        </w:rPr>
        <w:t>，负责牵头实施全区城镇小区配套幼儿园治理工作，</w:t>
      </w:r>
      <w:r>
        <w:rPr>
          <w:rFonts w:hint="eastAsia" w:ascii="方正仿宋_GBK" w:hAnsi="方正仿宋_GBK" w:eastAsia="方正仿宋_GBK" w:cs="方正仿宋_GBK"/>
          <w:b w:val="0"/>
          <w:bCs w:val="0"/>
          <w:color w:val="000000"/>
          <w:lang w:eastAsia="zh-CN"/>
        </w:rPr>
        <w:t>指导</w:t>
      </w:r>
      <w:r>
        <w:rPr>
          <w:rFonts w:hint="eastAsia" w:ascii="方正仿宋_GBK" w:hAnsi="方正仿宋_GBK" w:eastAsia="方正仿宋_GBK" w:cs="方正仿宋_GBK"/>
          <w:b w:val="0"/>
          <w:bCs w:val="0"/>
          <w:color w:val="000000"/>
        </w:rPr>
        <w:t>各街镇、各园区管委会、区规划自然资源局、区发展改革委、区国资委、北碚不动产登记中心等单位</w:t>
      </w:r>
      <w:r>
        <w:rPr>
          <w:rFonts w:hint="eastAsia" w:ascii="方正仿宋_GBK" w:hAnsi="方正仿宋_GBK" w:eastAsia="方正仿宋_GBK" w:cs="方正仿宋_GBK"/>
          <w:b w:val="0"/>
          <w:bCs w:val="0"/>
          <w:color w:val="000000"/>
          <w:lang w:eastAsia="zh-CN"/>
        </w:rPr>
        <w:t>共同</w:t>
      </w:r>
      <w:r>
        <w:rPr>
          <w:rFonts w:hint="eastAsia" w:ascii="方正仿宋_GBK" w:hAnsi="方正仿宋_GBK" w:eastAsia="方正仿宋_GBK" w:cs="方正仿宋_GBK"/>
          <w:b w:val="0"/>
          <w:bCs w:val="0"/>
          <w:color w:val="000000"/>
        </w:rPr>
        <w:t>开展摸底排查工作，完成治理工作任务。办公室主任由区教委和区住房城乡建委主要负责人担任。</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（二）落实治理责任分工。</w:t>
      </w:r>
      <w:r>
        <w:rPr>
          <w:rFonts w:hint="eastAsia" w:ascii="方正仿宋_GBK" w:hAnsi="方正仿宋_GBK" w:eastAsia="方正仿宋_GBK" w:cs="方正仿宋_GBK"/>
          <w:b w:val="0"/>
          <w:bCs w:val="0"/>
          <w:color w:val="000000"/>
        </w:rPr>
        <w:t>在</w:t>
      </w:r>
      <w:r>
        <w:rPr>
          <w:rFonts w:ascii="方正仿宋_GBK" w:hAnsi="方正仿宋_GBK" w:eastAsia="方正仿宋_GBK" w:cs="方正仿宋_GBK"/>
          <w:b w:val="0"/>
          <w:bCs w:val="0"/>
          <w:color w:val="000000"/>
        </w:rPr>
        <w:t>市级相关部门</w:t>
      </w:r>
      <w:r>
        <w:rPr>
          <w:rFonts w:hint="eastAsia" w:ascii="方正仿宋_GBK" w:hAnsi="方正仿宋_GBK" w:eastAsia="方正仿宋_GBK" w:cs="方正仿宋_GBK"/>
          <w:b w:val="0"/>
          <w:bCs w:val="0"/>
          <w:color w:val="000000"/>
        </w:rPr>
        <w:t>的指导下，区级相关部门、各街镇和园区管委会</w:t>
      </w:r>
      <w:r>
        <w:rPr>
          <w:rFonts w:ascii="方正仿宋_GBK" w:hAnsi="方正仿宋_GBK" w:eastAsia="方正仿宋_GBK" w:cs="方正仿宋_GBK"/>
          <w:b w:val="0"/>
          <w:bCs w:val="0"/>
          <w:color w:val="000000"/>
        </w:rPr>
        <w:t>按照城镇小区配套幼儿园规划、建设、移交、办园等各个环节的工作要求，明</w:t>
      </w:r>
      <w:r>
        <w:rPr>
          <w:rFonts w:hint="eastAsia" w:ascii="方正仿宋_GBK" w:hAnsi="方正仿宋_GBK" w:eastAsia="方正仿宋_GBK" w:cs="方正仿宋_GBK"/>
          <w:b w:val="0"/>
          <w:bCs w:val="0"/>
          <w:color w:val="000000"/>
        </w:rPr>
        <w:t>确</w:t>
      </w:r>
      <w:r>
        <w:rPr>
          <w:rFonts w:ascii="方正仿宋_GBK" w:hAnsi="方正仿宋_GBK" w:eastAsia="方正仿宋_GBK" w:cs="方正仿宋_GBK"/>
          <w:b w:val="0"/>
          <w:bCs w:val="0"/>
          <w:color w:val="000000"/>
        </w:rPr>
        <w:t>各项工作的</w:t>
      </w:r>
      <w:r>
        <w:rPr>
          <w:rFonts w:hint="eastAsia" w:ascii="方正仿宋_GBK" w:hAnsi="方正仿宋_GBK" w:eastAsia="方正仿宋_GBK" w:cs="方正仿宋_GBK"/>
          <w:b w:val="0"/>
          <w:bCs w:val="0"/>
          <w:color w:val="000000"/>
          <w:lang w:eastAsia="zh-CN"/>
        </w:rPr>
        <w:t>责任科室</w:t>
      </w:r>
      <w:r>
        <w:rPr>
          <w:rFonts w:ascii="方正仿宋_GBK" w:hAnsi="方正仿宋_GBK" w:eastAsia="方正仿宋_GBK" w:cs="方正仿宋_GBK"/>
          <w:b w:val="0"/>
          <w:bCs w:val="0"/>
          <w:color w:val="000000"/>
        </w:rPr>
        <w:t>，建立联审联管机制，切实把摸底排查、全面整改等各项</w:t>
      </w:r>
      <w:r>
        <w:rPr>
          <w:rFonts w:hint="eastAsia" w:ascii="方正仿宋_GBK" w:hAnsi="方正仿宋_GBK" w:eastAsia="方正仿宋_GBK" w:cs="方正仿宋_GBK"/>
          <w:b w:val="0"/>
          <w:bCs w:val="0"/>
          <w:color w:val="000000"/>
        </w:rPr>
        <w:t>工作</w:t>
      </w:r>
      <w:r>
        <w:rPr>
          <w:rFonts w:ascii="方正仿宋_GBK" w:hAnsi="方正仿宋_GBK" w:eastAsia="方正仿宋_GBK" w:cs="方正仿宋_GBK"/>
          <w:b w:val="0"/>
          <w:bCs w:val="0"/>
          <w:color w:val="000000"/>
        </w:rPr>
        <w:t>落到实处。</w:t>
      </w:r>
      <w:r>
        <w:rPr>
          <w:rFonts w:hint="eastAsia" w:ascii="方正仿宋_GBK" w:hAnsi="方正仿宋_GBK" w:eastAsia="方正仿宋_GBK" w:cs="方正仿宋_GBK"/>
          <w:b w:val="0"/>
          <w:bCs w:val="0"/>
          <w:color w:val="000000"/>
        </w:rPr>
        <w:t>区教委</w:t>
      </w:r>
      <w:r>
        <w:rPr>
          <w:rFonts w:ascii="方正仿宋_GBK" w:hAnsi="方正仿宋_GBK" w:eastAsia="方正仿宋_GBK" w:cs="方正仿宋_GBK"/>
          <w:b w:val="0"/>
          <w:bCs w:val="0"/>
          <w:color w:val="000000"/>
        </w:rPr>
        <w:t>要参与小区配套幼儿园规划、建设、验收、移交等各个环节的工作。</w:t>
      </w:r>
      <w:r>
        <w:rPr>
          <w:rFonts w:hint="eastAsia" w:ascii="方正仿宋_GBK" w:hAnsi="方正仿宋_GBK" w:eastAsia="方正仿宋_GBK" w:cs="方正仿宋_GBK"/>
          <w:b w:val="0"/>
          <w:bCs w:val="0"/>
          <w:color w:val="000000"/>
        </w:rPr>
        <w:t>区发展改革委要参与小区配套幼儿园建设项目规划布局，</w:t>
      </w:r>
      <w:r>
        <w:rPr>
          <w:rFonts w:ascii="方正仿宋_GBK" w:hAnsi="方正仿宋_GBK" w:eastAsia="方正仿宋_GBK" w:cs="方正仿宋_GBK"/>
          <w:b w:val="0"/>
          <w:bCs w:val="0"/>
          <w:color w:val="000000"/>
        </w:rPr>
        <w:t>负责对需要补建、改建、新建的项目按程序及时办理审批、核准或备案手续。</w:t>
      </w:r>
      <w:r>
        <w:rPr>
          <w:rFonts w:hint="eastAsia" w:ascii="方正仿宋_GBK" w:hAnsi="方正仿宋_GBK" w:eastAsia="方正仿宋_GBK" w:cs="方正仿宋_GBK"/>
          <w:b w:val="0"/>
          <w:bCs w:val="0"/>
          <w:color w:val="000000"/>
        </w:rPr>
        <w:t>区规划自然资源局</w:t>
      </w:r>
      <w:r>
        <w:rPr>
          <w:rFonts w:ascii="方正仿宋_GBK" w:hAnsi="方正仿宋_GBK" w:eastAsia="方正仿宋_GBK" w:cs="方正仿宋_GBK"/>
          <w:b w:val="0"/>
          <w:bCs w:val="0"/>
          <w:color w:val="000000"/>
        </w:rPr>
        <w:t>负责将小区配套幼儿园必要建设用地及时纳入国土空间规划，按规定划拨建设用地，并会同</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住房城乡建</w:t>
      </w:r>
      <w:r>
        <w:rPr>
          <w:rFonts w:hint="eastAsia" w:ascii="方正仿宋_GBK" w:hAnsi="方正仿宋_GBK" w:eastAsia="方正仿宋_GBK" w:cs="方正仿宋_GBK"/>
          <w:b w:val="0"/>
          <w:bCs w:val="0"/>
          <w:color w:val="000000"/>
        </w:rPr>
        <w:t>委</w:t>
      </w:r>
      <w:r>
        <w:rPr>
          <w:rFonts w:ascii="方正仿宋_GBK" w:hAnsi="方正仿宋_GBK" w:eastAsia="方正仿宋_GBK" w:cs="方正仿宋_GBK"/>
          <w:b w:val="0"/>
          <w:bCs w:val="0"/>
          <w:color w:val="000000"/>
        </w:rPr>
        <w:t>加强建设和移交过程中的监管。</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住房城乡建</w:t>
      </w:r>
      <w:r>
        <w:rPr>
          <w:rFonts w:hint="eastAsia" w:ascii="方正仿宋_GBK" w:hAnsi="方正仿宋_GBK" w:eastAsia="方正仿宋_GBK" w:cs="方正仿宋_GBK"/>
          <w:b w:val="0"/>
          <w:bCs w:val="0"/>
          <w:color w:val="000000"/>
        </w:rPr>
        <w:t>委</w:t>
      </w:r>
      <w:r>
        <w:rPr>
          <w:rFonts w:ascii="方正仿宋_GBK" w:hAnsi="方正仿宋_GBK" w:eastAsia="方正仿宋_GBK" w:cs="方正仿宋_GBK"/>
          <w:b w:val="0"/>
          <w:bCs w:val="0"/>
          <w:color w:val="000000"/>
        </w:rPr>
        <w:t>要加强对城镇小区配套幼儿园的建筑设计、施工建设、竣工验收的监管。</w:t>
      </w:r>
      <w:r>
        <w:rPr>
          <w:rFonts w:hint="eastAsia" w:ascii="方正仿宋_GBK" w:hAnsi="方正仿宋_GBK" w:eastAsia="方正仿宋_GBK" w:cs="方正仿宋_GBK"/>
          <w:b w:val="0"/>
          <w:bCs w:val="0"/>
          <w:color w:val="000000"/>
        </w:rPr>
        <w:t>区委编办要</w:t>
      </w:r>
      <w:r>
        <w:rPr>
          <w:rFonts w:ascii="方正仿宋_GBK" w:hAnsi="方正仿宋_GBK" w:eastAsia="方正仿宋_GBK" w:cs="方正仿宋_GBK"/>
          <w:b w:val="0"/>
          <w:bCs w:val="0"/>
          <w:color w:val="000000"/>
        </w:rPr>
        <w:t>负责按程序做好</w:t>
      </w:r>
      <w:r>
        <w:rPr>
          <w:rFonts w:hint="eastAsia" w:ascii="方正仿宋_GBK" w:hAnsi="方正仿宋_GBK" w:eastAsia="方正仿宋_GBK" w:cs="方正仿宋_GBK"/>
          <w:b w:val="0"/>
          <w:bCs w:val="0"/>
          <w:color w:val="000000"/>
        </w:rPr>
        <w:t>城镇</w:t>
      </w:r>
      <w:r>
        <w:rPr>
          <w:rFonts w:ascii="方正仿宋_GBK" w:hAnsi="方正仿宋_GBK" w:eastAsia="方正仿宋_GBK" w:cs="方正仿宋_GBK"/>
          <w:b w:val="0"/>
          <w:bCs w:val="0"/>
          <w:color w:val="000000"/>
        </w:rPr>
        <w:t>小区配套幼儿园</w:t>
      </w:r>
      <w:r>
        <w:rPr>
          <w:rFonts w:hint="eastAsia" w:ascii="方正仿宋_GBK" w:hAnsi="方正仿宋_GBK" w:eastAsia="方正仿宋_GBK" w:cs="方正仿宋_GBK"/>
          <w:b w:val="0"/>
          <w:bCs w:val="0"/>
          <w:color w:val="000000"/>
        </w:rPr>
        <w:t>办成公办幼儿园的</w:t>
      </w:r>
      <w:r>
        <w:rPr>
          <w:rFonts w:ascii="方正仿宋_GBK" w:hAnsi="方正仿宋_GBK" w:eastAsia="方正仿宋_GBK" w:cs="方正仿宋_GBK"/>
          <w:b w:val="0"/>
          <w:bCs w:val="0"/>
          <w:color w:val="000000"/>
        </w:rPr>
        <w:t>移交涉及的机构编制工作，根据办园性质，由</w:t>
      </w:r>
      <w:r>
        <w:rPr>
          <w:rFonts w:hint="eastAsia" w:ascii="方正仿宋_GBK" w:hAnsi="方正仿宋_GBK" w:eastAsia="方正仿宋_GBK" w:cs="方正仿宋_GBK"/>
          <w:b w:val="0"/>
          <w:bCs w:val="0"/>
          <w:color w:val="000000"/>
        </w:rPr>
        <w:t>区委编办或区民政局</w:t>
      </w:r>
      <w:r>
        <w:rPr>
          <w:rFonts w:ascii="方正仿宋_GBK" w:hAnsi="方正仿宋_GBK" w:eastAsia="方正仿宋_GBK" w:cs="方正仿宋_GBK"/>
          <w:b w:val="0"/>
          <w:bCs w:val="0"/>
          <w:color w:val="000000"/>
        </w:rPr>
        <w:t>依法办理事业单位法人登记或民办非企业单位法人登记。</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国资</w:t>
      </w:r>
      <w:r>
        <w:rPr>
          <w:rFonts w:hint="eastAsia" w:ascii="方正仿宋_GBK" w:hAnsi="方正仿宋_GBK" w:eastAsia="方正仿宋_GBK" w:cs="方正仿宋_GBK"/>
          <w:b w:val="0"/>
          <w:bCs w:val="0"/>
          <w:color w:val="000000"/>
        </w:rPr>
        <w:t>委要</w:t>
      </w:r>
      <w:r>
        <w:rPr>
          <w:rFonts w:ascii="方正仿宋_GBK" w:hAnsi="方正仿宋_GBK" w:eastAsia="方正仿宋_GBK" w:cs="方正仿宋_GBK"/>
          <w:b w:val="0"/>
          <w:bCs w:val="0"/>
          <w:color w:val="000000"/>
        </w:rPr>
        <w:t>负责指导、督促国有企业按时完成移交。</w:t>
      </w:r>
      <w:r>
        <w:rPr>
          <w:rFonts w:hint="eastAsia" w:ascii="方正仿宋_GBK" w:hAnsi="方正仿宋_GBK" w:eastAsia="方正仿宋_GBK" w:cs="方正仿宋_GBK"/>
          <w:b w:val="0"/>
          <w:bCs w:val="0"/>
          <w:color w:val="000000"/>
        </w:rPr>
        <w:t>区</w:t>
      </w:r>
      <w:r>
        <w:rPr>
          <w:rFonts w:ascii="方正仿宋_GBK" w:hAnsi="方正仿宋_GBK" w:eastAsia="方正仿宋_GBK" w:cs="方正仿宋_GBK"/>
          <w:b w:val="0"/>
          <w:bCs w:val="0"/>
          <w:color w:val="000000"/>
        </w:rPr>
        <w:t>税务</w:t>
      </w:r>
      <w:r>
        <w:rPr>
          <w:rFonts w:hint="eastAsia" w:ascii="方正仿宋_GBK" w:hAnsi="方正仿宋_GBK" w:eastAsia="方正仿宋_GBK" w:cs="方正仿宋_GBK"/>
          <w:b w:val="0"/>
          <w:bCs w:val="0"/>
          <w:color w:val="000000"/>
        </w:rPr>
        <w:t>局</w:t>
      </w:r>
      <w:r>
        <w:rPr>
          <w:rFonts w:ascii="方正仿宋_GBK" w:hAnsi="方正仿宋_GBK" w:eastAsia="方正仿宋_GBK" w:cs="方正仿宋_GBK"/>
          <w:b w:val="0"/>
          <w:bCs w:val="0"/>
          <w:color w:val="000000"/>
        </w:rPr>
        <w:t>负责落实城镇小区配套幼儿园建设、移交、回购相关税收优惠政策，依法征收税款。</w:t>
      </w:r>
    </w:p>
    <w:p>
      <w:pPr>
        <w:spacing w:beforeLines="0" w:afterLines="0" w:line="600" w:lineRule="exact"/>
        <w:ind w:firstLine="640" w:firstLineChars="200"/>
        <w:rPr>
          <w:rFonts w:ascii="方正仿宋_GBK" w:hAnsi="方正仿宋_GBK" w:eastAsia="方正仿宋_GBK" w:cs="方正仿宋_GBK"/>
          <w:b w:val="0"/>
          <w:bCs w:val="0"/>
          <w:color w:val="000000"/>
        </w:rPr>
      </w:pPr>
      <w:r>
        <w:rPr>
          <w:rFonts w:hint="eastAsia" w:ascii="方正楷体_GBK" w:hAnsi="方正楷体_GBK" w:eastAsia="方正楷体_GBK" w:cs="方正楷体_GBK"/>
          <w:b w:val="0"/>
          <w:bCs w:val="0"/>
          <w:color w:val="000000"/>
        </w:rPr>
        <w:t>（三）加强治理工作保障。</w:t>
      </w:r>
      <w:r>
        <w:rPr>
          <w:rFonts w:hint="eastAsia" w:ascii="方正仿宋_GBK" w:hAnsi="方正仿宋_GBK" w:eastAsia="方正仿宋_GBK" w:cs="方正仿宋_GBK"/>
          <w:b w:val="0"/>
          <w:bCs w:val="0"/>
          <w:color w:val="000000"/>
        </w:rPr>
        <w:t>区级相关部门、各街镇和园区管委会要</w:t>
      </w:r>
      <w:r>
        <w:rPr>
          <w:rFonts w:ascii="方正仿宋_GBK" w:hAnsi="方正仿宋_GBK" w:eastAsia="方正仿宋_GBK" w:cs="方正仿宋_GBK"/>
          <w:b w:val="0"/>
          <w:bCs w:val="0"/>
          <w:color w:val="000000"/>
        </w:rPr>
        <w:t>明确治理步骤，细化工作分工，压实</w:t>
      </w:r>
      <w:r>
        <w:rPr>
          <w:rFonts w:hint="eastAsia" w:ascii="方正仿宋_GBK" w:hAnsi="方正仿宋_GBK" w:eastAsia="方正仿宋_GBK" w:cs="方正仿宋_GBK"/>
          <w:b w:val="0"/>
          <w:bCs w:val="0"/>
          <w:color w:val="000000"/>
        </w:rPr>
        <w:t>工作</w:t>
      </w:r>
      <w:r>
        <w:rPr>
          <w:rFonts w:ascii="方正仿宋_GBK" w:hAnsi="方正仿宋_GBK" w:eastAsia="方正仿宋_GBK" w:cs="方正仿宋_GBK"/>
          <w:b w:val="0"/>
          <w:bCs w:val="0"/>
          <w:color w:val="000000"/>
        </w:rPr>
        <w:t>责任，完善治理举措，确保治理工作如期完成。要加强社会监督，</w:t>
      </w:r>
      <w:r>
        <w:rPr>
          <w:rFonts w:hint="eastAsia" w:ascii="方正仿宋_GBK" w:hAnsi="方正仿宋_GBK" w:eastAsia="方正仿宋_GBK" w:cs="方正仿宋_GBK"/>
          <w:b w:val="0"/>
          <w:bCs w:val="0"/>
          <w:color w:val="000000"/>
        </w:rPr>
        <w:t>通过适当的方式</w:t>
      </w:r>
      <w:r>
        <w:rPr>
          <w:rFonts w:ascii="方正仿宋_GBK" w:hAnsi="方正仿宋_GBK" w:eastAsia="方正仿宋_GBK" w:cs="方正仿宋_GBK"/>
          <w:b w:val="0"/>
          <w:bCs w:val="0"/>
          <w:color w:val="000000"/>
        </w:rPr>
        <w:t>及时向社会公布治理工作方案、整改措施及治理结果。畅通群众反映意见渠道，设立并公布监督举报电话和信箱。要健全部门工作联动、形势研判和应急反应机制，妥善处理突发事件，坚决维护社会稳定。对在治理工作中发现的造成学前教育资源严重流失等失职渎职行为和违法违纪案件，要依法依规追究责任。要及时总结治理情况，</w:t>
      </w:r>
      <w:r>
        <w:rPr>
          <w:rFonts w:hint="eastAsia" w:ascii="方正仿宋_GBK" w:hAnsi="方正仿宋_GBK" w:eastAsia="方正仿宋_GBK" w:cs="方正仿宋_GBK"/>
          <w:b w:val="0"/>
          <w:bCs w:val="0"/>
          <w:color w:val="000000"/>
        </w:rPr>
        <w:t>严格执行上级关于城镇小区配套幼儿园规划、建设、移交、办园的文件精神，</w:t>
      </w:r>
      <w:r>
        <w:rPr>
          <w:rFonts w:ascii="方正仿宋_GBK" w:hAnsi="方正仿宋_GBK" w:eastAsia="方正仿宋_GBK" w:cs="方正仿宋_GBK"/>
          <w:b w:val="0"/>
          <w:bCs w:val="0"/>
          <w:color w:val="000000"/>
        </w:rPr>
        <w:t>形成规范管理的长效机制。</w:t>
      </w:r>
    </w:p>
    <w:p>
      <w:pPr>
        <w:spacing w:beforeLines="0" w:afterLines="0" w:line="600" w:lineRule="exact"/>
        <w:ind w:firstLine="640"/>
        <w:rPr>
          <w:rFonts w:ascii="方正仿宋_GBK" w:hAnsi="方正仿宋_GBK" w:eastAsia="方正仿宋_GBK" w:cs="方正仿宋_GBK"/>
          <w:b w:val="0"/>
          <w:bCs w:val="0"/>
          <w:color w:val="000000"/>
        </w:rPr>
      </w:pPr>
    </w:p>
    <w:p>
      <w:pPr>
        <w:spacing w:beforeLines="0" w:afterLines="0" w:line="600" w:lineRule="exact"/>
        <w:ind w:firstLine="640" w:firstLineChars="200"/>
        <w:jc w:val="both"/>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rPr>
        <w:t>附件</w:t>
      </w:r>
      <w:r>
        <w:rPr>
          <w:rFonts w:hint="eastAsia" w:ascii="方正仿宋_GBK" w:hAnsi="方正仿宋_GBK" w:eastAsia="方正仿宋_GBK" w:cs="方正仿宋_GBK"/>
          <w:b w:val="0"/>
          <w:bCs w:val="0"/>
          <w:color w:val="000000"/>
          <w:lang w:eastAsia="zh-CN"/>
        </w:rPr>
        <w:t>：</w:t>
      </w:r>
      <w:r>
        <w:rPr>
          <w:rFonts w:hint="eastAsia" w:ascii="方正仿宋_GBK" w:hAnsi="方正仿宋_GBK" w:eastAsia="方正仿宋_GBK" w:cs="方正仿宋_GBK"/>
          <w:b w:val="0"/>
          <w:bCs w:val="0"/>
          <w:color w:val="000000"/>
        </w:rPr>
        <w:t>1</w:t>
      </w:r>
      <w:r>
        <w:rPr>
          <w:rFonts w:hint="eastAsia" w:ascii="方正仿宋_GBK" w:hAnsi="方正仿宋_GBK" w:eastAsia="方正仿宋_GBK" w:cs="方正仿宋_GBK"/>
          <w:b w:val="0"/>
          <w:bCs w:val="0"/>
          <w:color w:val="000000"/>
          <w:lang w:eastAsia="zh-CN"/>
        </w:rPr>
        <w:t>.</w:t>
      </w:r>
      <w:r>
        <w:rPr>
          <w:rFonts w:ascii="方正仿宋_GBK" w:hAnsi="方正仿宋_GBK" w:eastAsia="方正仿宋_GBK" w:cs="方正仿宋_GBK"/>
          <w:b w:val="0"/>
          <w:bCs w:val="0"/>
          <w:color w:val="000000"/>
        </w:rPr>
        <w:t>北碚区城镇小区配套幼儿园基本情况统计表</w:t>
      </w:r>
    </w:p>
    <w:p>
      <w:pPr>
        <w:spacing w:beforeLines="0" w:afterLines="0" w:line="600" w:lineRule="exact"/>
        <w:ind w:left="0" w:leftChars="0" w:firstLine="1430" w:firstLineChars="500"/>
        <w:jc w:val="both"/>
        <w:rPr>
          <w:rFonts w:ascii="方正仿宋_GBK" w:hAnsi="方正仿宋_GBK" w:eastAsia="方正仿宋_GBK" w:cs="方正仿宋_GBK"/>
          <w:b w:val="0"/>
          <w:bCs w:val="0"/>
          <w:color w:val="000000"/>
          <w:spacing w:val="-11"/>
        </w:rPr>
      </w:pPr>
      <w:r>
        <w:rPr>
          <w:rFonts w:hint="eastAsia" w:ascii="方正仿宋_GBK" w:hAnsi="方正仿宋_GBK" w:eastAsia="方正仿宋_GBK" w:cs="方正仿宋_GBK"/>
          <w:b w:val="0"/>
          <w:bCs w:val="0"/>
          <w:color w:val="000000"/>
          <w:spacing w:val="-17"/>
          <w:lang w:val="en-US" w:eastAsia="zh-CN"/>
        </w:rPr>
        <w:t xml:space="preserve"> </w:t>
      </w:r>
      <w:r>
        <w:rPr>
          <w:rFonts w:hint="eastAsia" w:ascii="方正仿宋_GBK" w:hAnsi="方正仿宋_GBK" w:eastAsia="方正仿宋_GBK" w:cs="方正仿宋_GBK"/>
          <w:b w:val="0"/>
          <w:bCs w:val="0"/>
          <w:color w:val="000000"/>
          <w:spacing w:val="-17"/>
        </w:rPr>
        <w:t>2</w:t>
      </w:r>
      <w:r>
        <w:rPr>
          <w:rFonts w:hint="eastAsia" w:ascii="方正仿宋_GBK" w:hAnsi="方正仿宋_GBK" w:eastAsia="方正仿宋_GBK" w:cs="方正仿宋_GBK"/>
          <w:b w:val="0"/>
          <w:bCs w:val="0"/>
          <w:color w:val="000000"/>
          <w:spacing w:val="-17"/>
          <w:lang w:eastAsia="zh-CN"/>
        </w:rPr>
        <w:t>.</w:t>
      </w:r>
      <w:r>
        <w:rPr>
          <w:rFonts w:hint="eastAsia" w:ascii="方正仿宋_GBK" w:hAnsi="方正仿宋_GBK" w:eastAsia="方正仿宋_GBK" w:cs="方正仿宋_GBK"/>
          <w:b w:val="0"/>
          <w:bCs w:val="0"/>
          <w:color w:val="000000"/>
          <w:spacing w:val="-17"/>
        </w:rPr>
        <w:t>北碚区城镇小区配套幼儿园治理工作人员名单统计表</w:t>
      </w:r>
    </w:p>
    <w:p>
      <w:pPr>
        <w:spacing w:beforeLines="0" w:afterLines="0" w:line="600" w:lineRule="exact"/>
        <w:ind w:left="0" w:leftChars="0" w:firstLine="1600" w:firstLineChars="500"/>
        <w:jc w:val="both"/>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rPr>
        <w:t>3</w:t>
      </w:r>
      <w:r>
        <w:rPr>
          <w:rFonts w:hint="eastAsia" w:ascii="方正仿宋_GBK" w:hAnsi="方正仿宋_GBK" w:eastAsia="方正仿宋_GBK" w:cs="方正仿宋_GBK"/>
          <w:b w:val="0"/>
          <w:bCs w:val="0"/>
          <w:color w:val="000000"/>
          <w:lang w:eastAsia="zh-CN"/>
        </w:rPr>
        <w:t>.</w:t>
      </w:r>
      <w:r>
        <w:rPr>
          <w:rFonts w:hint="eastAsia" w:ascii="方正仿宋_GBK" w:hAnsi="方正仿宋_GBK" w:eastAsia="方正仿宋_GBK" w:cs="方正仿宋_GBK"/>
          <w:b w:val="0"/>
          <w:bCs w:val="0"/>
          <w:color w:val="000000"/>
        </w:rPr>
        <w:t>教育部和住房城乡建设部城镇小区配套幼儿园治</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ascii="方正仿宋_GBK" w:hAnsi="方正仿宋_GBK" w:eastAsia="方正仿宋_GBK" w:cs="方正仿宋_GBK"/>
          <w:b w:val="0"/>
          <w:bCs w:val="0"/>
          <w:color w:val="000000"/>
          <w:spacing w:val="-17"/>
          <w:lang w:val="en-US" w:eastAsia="zh-CN"/>
        </w:rPr>
        <w:t xml:space="preserve">               </w:t>
      </w:r>
      <w:r>
        <w:rPr>
          <w:rFonts w:hint="eastAsia" w:ascii="方正仿宋_GBK" w:hAnsi="方正仿宋_GBK" w:eastAsia="方正仿宋_GBK" w:cs="方正仿宋_GBK"/>
          <w:b w:val="0"/>
          <w:bCs w:val="0"/>
          <w:color w:val="000000"/>
        </w:rPr>
        <w:t>理工作整改情况填报</w:t>
      </w:r>
      <w:r>
        <w:rPr>
          <w:rFonts w:hint="eastAsia" w:ascii="方正仿宋_GBK" w:hAnsi="方正仿宋_GBK" w:eastAsia="方正仿宋_GBK" w:cs="方正仿宋_GBK"/>
          <w:b w:val="0"/>
          <w:bCs w:val="0"/>
          <w:color w:val="000000"/>
          <w:lang w:val="en-US" w:eastAsia="zh-CN"/>
        </w:rPr>
        <w:t>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lang w:val="en-US" w:eastAsia="zh-CN"/>
        </w:rPr>
        <w:t>附件</w:t>
      </w:r>
      <w:r>
        <w:rPr>
          <w:rFonts w:hint="eastAsia" w:ascii="方正黑体_GBK" w:hAnsi="方正黑体_GBK" w:eastAsia="方正黑体_GBK" w:cs="方正黑体_GBK"/>
          <w:color w:val="000000"/>
        </w:rPr>
        <w:t>1</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北碚区城镇小区配套幼儿园基本情况统计表</w:t>
      </w:r>
    </w:p>
    <w:p>
      <w:pPr>
        <w:spacing w:beforeLines="0" w:afterLines="0" w:line="600" w:lineRule="exact"/>
        <w:jc w:val="left"/>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区县政府（盖章）：</w:t>
      </w:r>
    </w:p>
    <w:tbl>
      <w:tblPr>
        <w:tblStyle w:val="9"/>
        <w:tblW w:w="14623" w:type="dxa"/>
        <w:jc w:val="center"/>
        <w:tblLayout w:type="fixed"/>
        <w:tblCellMar>
          <w:top w:w="0" w:type="dxa"/>
          <w:left w:w="0" w:type="dxa"/>
          <w:bottom w:w="0" w:type="dxa"/>
          <w:right w:w="0" w:type="dxa"/>
        </w:tblCellMar>
      </w:tblPr>
      <w:tblGrid>
        <w:gridCol w:w="425"/>
        <w:gridCol w:w="15"/>
        <w:gridCol w:w="965"/>
        <w:gridCol w:w="8"/>
        <w:gridCol w:w="846"/>
        <w:gridCol w:w="6"/>
        <w:gridCol w:w="1240"/>
        <w:gridCol w:w="940"/>
        <w:gridCol w:w="1341"/>
        <w:gridCol w:w="971"/>
        <w:gridCol w:w="971"/>
        <w:gridCol w:w="863"/>
        <w:gridCol w:w="791"/>
        <w:gridCol w:w="632"/>
        <w:gridCol w:w="789"/>
        <w:gridCol w:w="752"/>
        <w:gridCol w:w="737"/>
        <w:gridCol w:w="1027"/>
        <w:gridCol w:w="682"/>
        <w:gridCol w:w="622"/>
      </w:tblGrid>
      <w:tr>
        <w:tblPrEx>
          <w:tblCellMar>
            <w:top w:w="0" w:type="dxa"/>
            <w:left w:w="0" w:type="dxa"/>
            <w:bottom w:w="0" w:type="dxa"/>
            <w:right w:w="0" w:type="dxa"/>
          </w:tblCellMar>
        </w:tblPrEx>
        <w:trPr>
          <w:trHeight w:val="420"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序号</w:t>
            </w:r>
          </w:p>
        </w:tc>
        <w:tc>
          <w:tcPr>
            <w:tcW w:w="9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kern w:val="0"/>
                <w:sz w:val="24"/>
                <w:szCs w:val="24"/>
                <w:lang w:bidi="ar"/>
              </w:rPr>
            </w:pPr>
            <w:r>
              <w:rPr>
                <w:rFonts w:hint="eastAsia" w:ascii="方正仿宋_GBK" w:hAnsi="方正仿宋_GBK" w:eastAsia="方正仿宋_GBK" w:cs="方正仿宋_GBK"/>
                <w:b w:val="0"/>
                <w:bCs/>
                <w:color w:val="000000"/>
                <w:kern w:val="0"/>
                <w:sz w:val="24"/>
                <w:szCs w:val="24"/>
                <w:lang w:bidi="ar"/>
              </w:rPr>
              <w:t>组团</w:t>
            </w:r>
          </w:p>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（管委会）</w:t>
            </w: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kern w:val="0"/>
                <w:sz w:val="24"/>
                <w:szCs w:val="24"/>
                <w:lang w:bidi="ar"/>
              </w:rPr>
            </w:pPr>
            <w:r>
              <w:rPr>
                <w:rFonts w:hint="eastAsia" w:ascii="方正仿宋_GBK" w:hAnsi="方正仿宋_GBK" w:eastAsia="方正仿宋_GBK" w:cs="方正仿宋_GBK"/>
                <w:b w:val="0"/>
                <w:bCs/>
                <w:color w:val="000000"/>
                <w:kern w:val="0"/>
                <w:sz w:val="24"/>
                <w:szCs w:val="24"/>
                <w:lang w:bidi="ar"/>
              </w:rPr>
              <w:t>街镇</w:t>
            </w:r>
          </w:p>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（部门）</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社区名称</w:t>
            </w:r>
          </w:p>
        </w:tc>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kern w:val="0"/>
                <w:sz w:val="24"/>
                <w:szCs w:val="24"/>
                <w:lang w:bidi="ar"/>
              </w:rPr>
            </w:pPr>
            <w:r>
              <w:rPr>
                <w:rFonts w:hint="eastAsia" w:ascii="方正仿宋_GBK" w:hAnsi="方正仿宋_GBK" w:eastAsia="方正仿宋_GBK" w:cs="方正仿宋_GBK"/>
                <w:b w:val="0"/>
                <w:bCs/>
                <w:color w:val="000000"/>
                <w:kern w:val="0"/>
                <w:sz w:val="24"/>
                <w:szCs w:val="24"/>
                <w:lang w:bidi="ar"/>
              </w:rPr>
              <w:t>小区</w:t>
            </w:r>
          </w:p>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名称</w:t>
            </w:r>
          </w:p>
        </w:tc>
        <w:tc>
          <w:tcPr>
            <w:tcW w:w="13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幼儿园名称</w:t>
            </w:r>
          </w:p>
        </w:tc>
        <w:tc>
          <w:tcPr>
            <w:tcW w:w="97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kern w:val="0"/>
                <w:sz w:val="24"/>
                <w:szCs w:val="24"/>
                <w:lang w:bidi="ar"/>
              </w:rPr>
            </w:pPr>
            <w:r>
              <w:rPr>
                <w:rFonts w:hint="eastAsia" w:ascii="方正仿宋_GBK" w:hAnsi="方正仿宋_GBK" w:eastAsia="方正仿宋_GBK" w:cs="方正仿宋_GBK"/>
                <w:b w:val="0"/>
                <w:bCs/>
                <w:color w:val="000000"/>
                <w:kern w:val="0"/>
                <w:sz w:val="24"/>
                <w:szCs w:val="24"/>
                <w:lang w:bidi="ar"/>
              </w:rPr>
              <w:t>建设规模（班）</w:t>
            </w:r>
          </w:p>
        </w:tc>
        <w:tc>
          <w:tcPr>
            <w:tcW w:w="97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规划规模</w:t>
            </w:r>
          </w:p>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（班）</w:t>
            </w:r>
          </w:p>
        </w:tc>
        <w:tc>
          <w:tcPr>
            <w:tcW w:w="559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存在的主要问题</w:t>
            </w:r>
          </w:p>
        </w:tc>
        <w:tc>
          <w:tcPr>
            <w:tcW w:w="68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sz w:val="24"/>
                <w:szCs w:val="24"/>
              </w:rPr>
              <w:t>解决措施</w:t>
            </w:r>
          </w:p>
        </w:tc>
        <w:tc>
          <w:tcPr>
            <w:tcW w:w="62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产权所属</w:t>
            </w:r>
          </w:p>
        </w:tc>
      </w:tr>
      <w:tr>
        <w:tblPrEx>
          <w:tblCellMar>
            <w:top w:w="0" w:type="dxa"/>
            <w:left w:w="0" w:type="dxa"/>
            <w:bottom w:w="0" w:type="dxa"/>
            <w:right w:w="0" w:type="dxa"/>
          </w:tblCellMar>
        </w:tblPrEx>
        <w:trPr>
          <w:trHeight w:val="831"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97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rPr>
                <w:rFonts w:hint="eastAsia" w:ascii="方正仿宋_GBK" w:hAnsi="方正仿宋_GBK" w:eastAsia="方正仿宋_GBK" w:cs="方正仿宋_GBK"/>
                <w:b/>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kern w:val="0"/>
                <w:sz w:val="24"/>
                <w:szCs w:val="24"/>
                <w:lang w:bidi="ar"/>
              </w:rPr>
            </w:pPr>
            <w:r>
              <w:rPr>
                <w:rFonts w:hint="eastAsia" w:ascii="方正仿宋_GBK" w:hAnsi="方正仿宋_GBK" w:eastAsia="方正仿宋_GBK" w:cs="方正仿宋_GBK"/>
                <w:b w:val="0"/>
                <w:bCs/>
                <w:color w:val="000000"/>
                <w:kern w:val="0"/>
                <w:sz w:val="24"/>
                <w:szCs w:val="24"/>
                <w:lang w:bidi="ar"/>
              </w:rPr>
              <w:t>规划</w:t>
            </w:r>
          </w:p>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不足(是/否)</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建设未达标(是/否)</w:t>
            </w: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建设滞后(是/否)</w:t>
            </w: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产权未移交(是/否)</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改变使用功能(是/否)</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非普惠幼儿园(是/否)</w:t>
            </w:r>
          </w:p>
        </w:tc>
        <w:tc>
          <w:tcPr>
            <w:tcW w:w="102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其他问题</w:t>
            </w:r>
          </w:p>
        </w:tc>
        <w:tc>
          <w:tcPr>
            <w:tcW w:w="682" w:type="dxa"/>
            <w:vMerge w:val="continue"/>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62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r>
      <w:tr>
        <w:tblPrEx>
          <w:tblCellMar>
            <w:top w:w="0" w:type="dxa"/>
            <w:left w:w="0" w:type="dxa"/>
            <w:bottom w:w="0" w:type="dxa"/>
            <w:right w:w="0" w:type="dxa"/>
          </w:tblCellMar>
        </w:tblPrEx>
        <w:trPr>
          <w:trHeight w:val="36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w:t>
            </w:r>
          </w:p>
        </w:tc>
        <w:tc>
          <w:tcPr>
            <w:tcW w:w="9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北碚组团（缙云人文科技城管委会）</w:t>
            </w: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天生</w:t>
            </w:r>
          </w:p>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龙溪路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碚峡路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荷花池</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奔月路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新星路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10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泉外园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天生桥</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2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西南大学南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25"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9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西南大学北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b/>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19"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朝阳</w:t>
            </w:r>
          </w:p>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天津路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芦沟桥</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河嘉村</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beforeLines="0" w:afterLines="0"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大明</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beforeLines="0" w:afterLines="0"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38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解放路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29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新房子</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牌坊湾</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北温泉街道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城北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北泉</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新天花园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郭家沱</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华光</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雨台花园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24"/>
                <w:szCs w:val="24"/>
                <w:lang w:val="en-US" w:eastAsia="zh-CN"/>
              </w:rPr>
              <w:t>45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云清路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缙云</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龙凤桥街道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兼善</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龙凤</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燎原</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歇马</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华伟</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红岩</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59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小磨滩</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解放台</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状元碑</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三元溪</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欣和</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69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歇马</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紫云台</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缙云新居</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74</w:t>
            </w:r>
          </w:p>
        </w:tc>
        <w:tc>
          <w:tcPr>
            <w:tcW w:w="9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蔡家组团（两 江新区蔡家智慧新城管委会）</w:t>
            </w: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蔡家岗街道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灯塔街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蔡家街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三溪口</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汪家堡</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4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两江名居北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35"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两江名居南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中庚</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云台</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89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太平</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碚都佳园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童家</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溪镇</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苏家湾</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马山垭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天成</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99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100</w:t>
            </w:r>
          </w:p>
        </w:tc>
        <w:tc>
          <w:tcPr>
            <w:tcW w:w="9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水土组团（两江新区水土高新技术产业园管委会）</w:t>
            </w: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水土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陵江</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九龙</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和欣家园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万寿</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和润家园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109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和悦家园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和泽家园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114</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复兴</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街道</w:t>
            </w: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复兴</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115</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116</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和源</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117</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118</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龙门</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119</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120</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太山</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270"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121</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158"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122</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书院</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91" w:hRule="atLeast"/>
          <w:jc w:val="center"/>
        </w:trPr>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123</w:t>
            </w:r>
          </w:p>
        </w:tc>
        <w:tc>
          <w:tcPr>
            <w:tcW w:w="9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0"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18"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124</w:t>
            </w:r>
          </w:p>
        </w:tc>
        <w:tc>
          <w:tcPr>
            <w:tcW w:w="9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温泉城</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（温泉谷两山生态文旅产业园管委会）</w:t>
            </w:r>
            <w:r>
              <w:rPr>
                <w:rFonts w:ascii="方正仿宋_GBK" w:hAnsi="方正仿宋_GBK" w:eastAsia="方正仿宋_GBK" w:cs="方正仿宋_GBK"/>
                <w:color w:val="000000"/>
              </w:rPr>
              <w:t xml:space="preserve"> </w:t>
            </w: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澄江镇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澄江路</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8"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125</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8"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126</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8"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127</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运河</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18"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128</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99"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129</w:t>
            </w:r>
          </w:p>
        </w:tc>
        <w:tc>
          <w:tcPr>
            <w:tcW w:w="9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台农园（江东生态农业科技产业示范园管委会）</w:t>
            </w: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静观镇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台农园</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99"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130</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99"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131</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志达</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99"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132</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99"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133</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兴城</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30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134</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135</w:t>
            </w:r>
          </w:p>
        </w:tc>
        <w:tc>
          <w:tcPr>
            <w:tcW w:w="9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棚改区（棚改办）</w:t>
            </w: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住房城乡建委</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天府居民南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136</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137</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天府居民北</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138</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139</w:t>
            </w:r>
          </w:p>
        </w:tc>
        <w:tc>
          <w:tcPr>
            <w:tcW w:w="97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其他</w:t>
            </w: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天府镇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天府</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140</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141</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东阳</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街道</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大新</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142</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143</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黄桷</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144</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145</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磨心坡</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146</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147</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大沱口</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148</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149</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丹阳</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150</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151</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施家</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梁镇</w:t>
            </w:r>
          </w:p>
        </w:tc>
        <w:tc>
          <w:tcPr>
            <w:tcW w:w="1246"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rPr>
              <w:t>施家</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152</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153</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三圣镇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兴圣</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154</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155</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石坝</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156</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157</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柳荫镇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柳荫</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158</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default"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159</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2"/>
                <w:szCs w:val="22"/>
                <w:lang w:bidi="ar"/>
              </w:rPr>
            </w:pPr>
            <w:r>
              <w:rPr>
                <w:rFonts w:hint="eastAsia" w:ascii="方正仿宋_GBK" w:hAnsi="方正仿宋_GBK" w:eastAsia="方正仿宋_GBK" w:cs="方正仿宋_GBK"/>
                <w:color w:val="000000"/>
                <w:kern w:val="0"/>
                <w:sz w:val="22"/>
                <w:szCs w:val="22"/>
                <w:lang w:bidi="ar"/>
              </w:rPr>
              <w:t>金刀</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峡镇</w:t>
            </w:r>
          </w:p>
        </w:tc>
        <w:tc>
          <w:tcPr>
            <w:tcW w:w="124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kern w:val="0"/>
                <w:sz w:val="22"/>
                <w:szCs w:val="22"/>
                <w:lang w:bidi="ar"/>
              </w:rPr>
              <w:t>偏岩</w:t>
            </w: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r>
        <w:tblPrEx>
          <w:tblCellMar>
            <w:top w:w="0" w:type="dxa"/>
            <w:left w:w="0" w:type="dxa"/>
            <w:bottom w:w="0" w:type="dxa"/>
            <w:right w:w="0" w:type="dxa"/>
          </w:tblCellMar>
        </w:tblPrEx>
        <w:trPr>
          <w:trHeight w:val="270" w:hRule="atLeast"/>
          <w:jc w:val="center"/>
        </w:trPr>
        <w:tc>
          <w:tcPr>
            <w:tcW w:w="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方正仿宋_GBK" w:hAnsi="方正仿宋_GBK" w:eastAsia="方正仿宋_GBK" w:cs="方正仿宋_GBK"/>
                <w:color w:val="000000"/>
                <w:sz w:val="22"/>
                <w:szCs w:val="22"/>
              </w:rPr>
            </w:pPr>
            <w:r>
              <w:rPr>
                <w:rFonts w:hint="eastAsia" w:ascii="方正仿宋_GBK" w:hAnsi="方正仿宋_GBK" w:eastAsia="方正仿宋_GBK" w:cs="方正仿宋_GBK"/>
                <w:color w:val="000000"/>
                <w:sz w:val="22"/>
                <w:szCs w:val="22"/>
                <w:lang w:val="en-US" w:eastAsia="zh-CN"/>
              </w:rPr>
              <w:t>160</w:t>
            </w:r>
          </w:p>
        </w:tc>
        <w:tc>
          <w:tcPr>
            <w:tcW w:w="97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24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9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10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sz w:val="22"/>
                <w:szCs w:val="22"/>
              </w:rPr>
            </w:pPr>
          </w:p>
        </w:tc>
      </w:tr>
    </w:tbl>
    <w:p>
      <w:pPr>
        <w:spacing w:beforeLines="0" w:afterLines="0" w:line="380" w:lineRule="exact"/>
        <w:rPr>
          <w:rFonts w:ascii="方正仿宋_GBK" w:hAnsi="方正仿宋_GBK" w:eastAsia="方正仿宋_GBK" w:cs="方正仿宋_GBK"/>
          <w:color w:val="000000"/>
          <w:sz w:val="30"/>
          <w:szCs w:val="30"/>
        </w:rPr>
      </w:pPr>
    </w:p>
    <w:p>
      <w:pPr>
        <w:spacing w:beforeLines="0" w:afterLines="0" w:line="600" w:lineRule="exact"/>
        <w:rPr>
          <w:rFonts w:hint="eastAsia" w:ascii="方正黑体_GBK" w:hAnsi="方正黑体_GBK" w:eastAsia="方正黑体_GBK" w:cs="方正黑体_GBK"/>
          <w:color w:val="000000"/>
        </w:rPr>
      </w:pPr>
      <w:r>
        <w:rPr>
          <w:rFonts w:ascii="方正仿宋_GBK" w:hAnsi="方正仿宋_GBK" w:eastAsia="方正仿宋_GBK" w:cs="方正仿宋_GBK"/>
          <w:color w:val="000000"/>
          <w:sz w:val="30"/>
          <w:szCs w:val="30"/>
        </w:rPr>
        <w:br w:type="page"/>
      </w:r>
      <w:r>
        <w:rPr>
          <w:rFonts w:hint="eastAsia" w:ascii="方正黑体_GBK" w:hAnsi="方正黑体_GBK" w:eastAsia="方正黑体_GBK" w:cs="方正黑体_GBK"/>
          <w:color w:val="000000"/>
        </w:rPr>
        <w:t>附件2</w:t>
      </w:r>
    </w:p>
    <w:p>
      <w:pPr>
        <w:spacing w:beforeLines="0" w:afterLines="0"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北碚区城镇小区配套幼儿园治理工作人员名单统计表</w:t>
      </w:r>
    </w:p>
    <w:p>
      <w:pPr>
        <w:spacing w:beforeLines="0" w:afterLines="0" w:line="600" w:lineRule="exact"/>
        <w:jc w:val="left"/>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 xml:space="preserve">填报单位（盖章）：           </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 xml:space="preserve">       填报人：       </w:t>
      </w:r>
      <w:r>
        <w:rPr>
          <w:rFonts w:hint="eastAsia" w:ascii="方正仿宋_GBK" w:hAnsi="方正仿宋_GBK" w:eastAsia="方正仿宋_GBK" w:cs="方正仿宋_GBK"/>
          <w:color w:val="000000"/>
          <w:sz w:val="30"/>
          <w:szCs w:val="30"/>
          <w:lang w:val="en-US" w:eastAsia="zh-CN"/>
        </w:rPr>
        <w:t xml:space="preserve"> </w:t>
      </w:r>
      <w:r>
        <w:rPr>
          <w:rFonts w:hint="eastAsia" w:ascii="方正仿宋_GBK" w:hAnsi="方正仿宋_GBK" w:eastAsia="方正仿宋_GBK" w:cs="方正仿宋_GBK"/>
          <w:color w:val="000000"/>
          <w:sz w:val="30"/>
          <w:szCs w:val="30"/>
        </w:rPr>
        <w:t xml:space="preserve">                     联系电话：</w:t>
      </w:r>
    </w:p>
    <w:tbl>
      <w:tblPr>
        <w:tblStyle w:val="9"/>
        <w:tblW w:w="14129" w:type="dxa"/>
        <w:jc w:val="center"/>
        <w:tblLayout w:type="fixed"/>
        <w:tblCellMar>
          <w:top w:w="0" w:type="dxa"/>
          <w:left w:w="0" w:type="dxa"/>
          <w:bottom w:w="0" w:type="dxa"/>
          <w:right w:w="0" w:type="dxa"/>
        </w:tblCellMar>
      </w:tblPr>
      <w:tblGrid>
        <w:gridCol w:w="1739"/>
        <w:gridCol w:w="821"/>
        <w:gridCol w:w="821"/>
        <w:gridCol w:w="1413"/>
        <w:gridCol w:w="821"/>
        <w:gridCol w:w="821"/>
        <w:gridCol w:w="1429"/>
        <w:gridCol w:w="873"/>
        <w:gridCol w:w="873"/>
        <w:gridCol w:w="873"/>
        <w:gridCol w:w="1489"/>
        <w:gridCol w:w="734"/>
        <w:gridCol w:w="1422"/>
      </w:tblGrid>
      <w:tr>
        <w:tblPrEx>
          <w:tblCellMar>
            <w:top w:w="0" w:type="dxa"/>
            <w:left w:w="0" w:type="dxa"/>
            <w:bottom w:w="0" w:type="dxa"/>
            <w:right w:w="0" w:type="dxa"/>
          </w:tblCellMar>
        </w:tblPrEx>
        <w:trPr>
          <w:trHeight w:val="385" w:hRule="atLeast"/>
          <w:tblHeader/>
          <w:jc w:val="center"/>
        </w:trPr>
        <w:tc>
          <w:tcPr>
            <w:tcW w:w="17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单位</w:t>
            </w:r>
          </w:p>
        </w:tc>
        <w:tc>
          <w:tcPr>
            <w:tcW w:w="305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主要负责人</w:t>
            </w:r>
          </w:p>
        </w:tc>
        <w:tc>
          <w:tcPr>
            <w:tcW w:w="30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分管负责人</w:t>
            </w:r>
          </w:p>
        </w:tc>
        <w:tc>
          <w:tcPr>
            <w:tcW w:w="410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职能科室负责人</w:t>
            </w:r>
          </w:p>
        </w:tc>
        <w:tc>
          <w:tcPr>
            <w:tcW w:w="21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具体承办人</w:t>
            </w:r>
          </w:p>
        </w:tc>
      </w:tr>
      <w:tr>
        <w:tblPrEx>
          <w:tblCellMar>
            <w:top w:w="0" w:type="dxa"/>
            <w:left w:w="0" w:type="dxa"/>
            <w:bottom w:w="0" w:type="dxa"/>
            <w:right w:w="0" w:type="dxa"/>
          </w:tblCellMar>
        </w:tblPrEx>
        <w:trPr>
          <w:trHeight w:val="385" w:hRule="atLeast"/>
          <w:tblHeader/>
          <w:jc w:val="center"/>
        </w:trPr>
        <w:tc>
          <w:tcPr>
            <w:tcW w:w="17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jc w:val="center"/>
              <w:rPr>
                <w:rFonts w:hint="eastAsia" w:ascii="方正仿宋_GBK" w:hAnsi="方正仿宋_GBK" w:eastAsia="方正仿宋_GBK" w:cs="方正仿宋_GBK"/>
                <w:b w:val="0"/>
                <w:bCs/>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职务</w:t>
            </w: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联系电话</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职务</w:t>
            </w: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联系电话</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科室</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职务</w:t>
            </w: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联系电话</w:t>
            </w: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姓名</w:t>
            </w: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b w:val="0"/>
                <w:bCs/>
                <w:color w:val="000000"/>
                <w:sz w:val="24"/>
                <w:szCs w:val="24"/>
              </w:rPr>
            </w:pPr>
            <w:r>
              <w:rPr>
                <w:rFonts w:hint="eastAsia" w:ascii="方正仿宋_GBK" w:hAnsi="方正仿宋_GBK" w:eastAsia="方正仿宋_GBK" w:cs="方正仿宋_GBK"/>
                <w:b w:val="0"/>
                <w:bCs/>
                <w:color w:val="000000"/>
                <w:kern w:val="0"/>
                <w:sz w:val="24"/>
                <w:szCs w:val="24"/>
                <w:lang w:bidi="ar"/>
              </w:rPr>
              <w:t>联系电话</w:t>
            </w: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区教委</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区住房城乡建委</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区规划和自然资源局</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区发展改革委</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区国资委</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区不动产登记中心</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缙云人文科技城管委会</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spacing w:val="-11"/>
                <w:kern w:val="0"/>
                <w:sz w:val="24"/>
                <w:szCs w:val="24"/>
                <w:lang w:bidi="ar"/>
              </w:rPr>
              <w:t>两江新区蔡家智慧新城管委会</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水土管委会</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温泉谷两山生态文旅产业园管委会</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江东生态农业科技产业示范园（台农园）管委会</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ind w:left="58" w:leftChars="18" w:right="26" w:rightChars="8"/>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天生街道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朝阳街道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北温泉街道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龙凤桥街道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东阳街道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歇马街道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蔡家岗街道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水土街道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复兴街道</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澄江镇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天府镇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施家梁镇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童家溪镇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静观镇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柳荫镇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三圣镇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385" w:hRule="atLeast"/>
          <w:jc w:val="center"/>
        </w:trPr>
        <w:tc>
          <w:tcPr>
            <w:tcW w:w="17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beforeLines="0" w:afterLines="0" w:line="44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金刀峡镇</w:t>
            </w: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7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c>
          <w:tcPr>
            <w:tcW w:w="14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beforeLines="0" w:afterLines="0" w:line="440" w:lineRule="exact"/>
              <w:rPr>
                <w:rFonts w:hint="eastAsia" w:ascii="方正仿宋_GBK" w:hAnsi="方正仿宋_GBK" w:eastAsia="方正仿宋_GBK" w:cs="方正仿宋_GBK"/>
                <w:color w:val="000000"/>
                <w:sz w:val="24"/>
                <w:szCs w:val="24"/>
              </w:rPr>
            </w:pPr>
          </w:p>
        </w:tc>
      </w:tr>
    </w:tbl>
    <w:p>
      <w:pPr>
        <w:spacing w:beforeLines="0" w:afterLines="0" w:line="600" w:lineRule="exact"/>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28"/>
          <w:szCs w:val="28"/>
        </w:rPr>
        <w:t>备注：请以上单位于2019年6月1</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日前，将此表中本单位人员填报后纸质件（盖章）送联合办公室（区行政中心主楼124室）、电子件传QQ邮箱404713000@qq.com。联系人：蹇泽娟 万开红 联系电话：68202166</w:t>
      </w:r>
    </w:p>
    <w:p>
      <w:pPr>
        <w:rPr>
          <w:rFonts w:hint="eastAsia" w:ascii="方正黑体_GBK" w:hAnsi="方正黑体_GBK" w:eastAsia="方正黑体_GBK" w:cs="方正黑体_GBK"/>
          <w:color w:val="000000"/>
          <w:lang w:val="en-US" w:eastAsia="zh-CN"/>
        </w:rPr>
      </w:pPr>
      <w:r>
        <w:rPr>
          <w:rFonts w:hint="eastAsia" w:ascii="方正黑体_GBK" w:hAnsi="方正黑体_GBK" w:eastAsia="方正黑体_GBK" w:cs="方正黑体_GBK"/>
          <w:color w:val="000000"/>
          <w:lang w:val="en-US" w:eastAsia="zh-CN"/>
        </w:rPr>
        <w:br w:type="page"/>
      </w:r>
    </w:p>
    <w:p>
      <w:pPr>
        <w:spacing w:beforeLines="0" w:afterLines="0" w:line="600" w:lineRule="exact"/>
        <w:rPr>
          <w:rFonts w:hint="eastAsia" w:ascii="方正黑体_GBK" w:hAnsi="方正黑体_GBK" w:eastAsia="方正黑体_GBK" w:cs="方正黑体_GBK"/>
          <w:color w:val="000000"/>
        </w:rPr>
      </w:pPr>
      <w:r>
        <w:rPr>
          <w:rFonts w:hint="eastAsia" w:ascii="方正黑体_GBK" w:hAnsi="方正黑体_GBK" w:eastAsia="方正黑体_GBK" w:cs="方正黑体_GBK"/>
          <w:color w:val="000000"/>
        </w:rPr>
        <w:t>附件3</w:t>
      </w:r>
    </w:p>
    <w:p>
      <w:pPr>
        <w:spacing w:beforeLines="0" w:afterLines="0" w:line="540" w:lineRule="exact"/>
        <w:rPr>
          <w:rFonts w:hint="eastAsia" w:ascii="方正黑体_GBK" w:hAnsi="方正黑体_GBK" w:eastAsia="方正黑体_GBK" w:cs="方正黑体_GBK"/>
          <w:color w:val="000000"/>
        </w:rPr>
      </w:pPr>
    </w:p>
    <w:p>
      <w:pPr>
        <w:spacing w:beforeLines="0" w:afterLines="0" w:line="5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教育部和住房城乡建设部城镇小区配套幼儿园治理工作</w:t>
      </w:r>
    </w:p>
    <w:p>
      <w:pPr>
        <w:spacing w:beforeLines="0" w:afterLines="0" w:line="54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整改情况填报表</w:t>
      </w:r>
    </w:p>
    <w:tbl>
      <w:tblPr>
        <w:tblStyle w:val="9"/>
        <w:tblW w:w="14341" w:type="dxa"/>
        <w:jc w:val="center"/>
        <w:tblLayout w:type="fixed"/>
        <w:tblCellMar>
          <w:top w:w="0" w:type="dxa"/>
          <w:left w:w="0" w:type="dxa"/>
          <w:bottom w:w="0" w:type="dxa"/>
          <w:right w:w="0" w:type="dxa"/>
        </w:tblCellMar>
      </w:tblPr>
      <w:tblGrid>
        <w:gridCol w:w="317"/>
        <w:gridCol w:w="854"/>
        <w:gridCol w:w="1013"/>
        <w:gridCol w:w="636"/>
        <w:gridCol w:w="929"/>
        <w:gridCol w:w="1182"/>
        <w:gridCol w:w="1182"/>
        <w:gridCol w:w="1075"/>
        <w:gridCol w:w="1182"/>
        <w:gridCol w:w="792"/>
        <w:gridCol w:w="1236"/>
        <w:gridCol w:w="1112"/>
        <w:gridCol w:w="1127"/>
        <w:gridCol w:w="989"/>
        <w:gridCol w:w="715"/>
      </w:tblGrid>
      <w:tr>
        <w:tblPrEx>
          <w:tblCellMar>
            <w:top w:w="0" w:type="dxa"/>
            <w:left w:w="0" w:type="dxa"/>
            <w:bottom w:w="0" w:type="dxa"/>
            <w:right w:w="0" w:type="dxa"/>
          </w:tblCellMar>
        </w:tblPrEx>
        <w:trPr>
          <w:trHeight w:val="492" w:hRule="atLeast"/>
          <w:jc w:val="center"/>
        </w:trPr>
        <w:tc>
          <w:tcPr>
            <w:tcW w:w="31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序号</w:t>
            </w:r>
          </w:p>
        </w:tc>
        <w:tc>
          <w:tcPr>
            <w:tcW w:w="85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街镇（部门）</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居住小区名称</w:t>
            </w:r>
          </w:p>
        </w:tc>
        <w:tc>
          <w:tcPr>
            <w:tcW w:w="6978" w:type="dxa"/>
            <w:gridSpan w:val="7"/>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摸排情况</w:t>
            </w:r>
          </w:p>
        </w:tc>
        <w:tc>
          <w:tcPr>
            <w:tcW w:w="5179"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治理情况</w:t>
            </w:r>
          </w:p>
        </w:tc>
      </w:tr>
      <w:tr>
        <w:tblPrEx>
          <w:tblCellMar>
            <w:top w:w="0" w:type="dxa"/>
            <w:left w:w="0" w:type="dxa"/>
            <w:bottom w:w="0" w:type="dxa"/>
            <w:right w:w="0" w:type="dxa"/>
          </w:tblCellMar>
        </w:tblPrEx>
        <w:trPr>
          <w:trHeight w:val="129" w:hRule="atLeast"/>
          <w:jc w:val="center"/>
        </w:trPr>
        <w:tc>
          <w:tcPr>
            <w:tcW w:w="3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565"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应配建幼儿园</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规划情况</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建设情况</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移交情况</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使用情况</w:t>
            </w:r>
          </w:p>
        </w:tc>
        <w:tc>
          <w:tcPr>
            <w:tcW w:w="79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是否需要治理</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治理方式</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进展情况</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计划完成时间</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治理后学位数</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备注</w:t>
            </w:r>
          </w:p>
        </w:tc>
      </w:tr>
      <w:tr>
        <w:tblPrEx>
          <w:tblCellMar>
            <w:top w:w="0" w:type="dxa"/>
            <w:left w:w="0" w:type="dxa"/>
            <w:bottom w:w="0" w:type="dxa"/>
            <w:right w:w="0" w:type="dxa"/>
          </w:tblCellMar>
        </w:tblPrEx>
        <w:trPr>
          <w:trHeight w:val="533" w:hRule="atLeast"/>
          <w:jc w:val="center"/>
        </w:trPr>
        <w:tc>
          <w:tcPr>
            <w:tcW w:w="31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85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名称</w:t>
            </w:r>
          </w:p>
        </w:tc>
        <w:tc>
          <w:tcPr>
            <w:tcW w:w="9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学位数</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79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r>
      <w:tr>
        <w:tblPrEx>
          <w:tblCellMar>
            <w:top w:w="0" w:type="dxa"/>
            <w:left w:w="0" w:type="dxa"/>
            <w:bottom w:w="0" w:type="dxa"/>
            <w:right w:w="0" w:type="dxa"/>
          </w:tblCellMar>
        </w:tblPrEx>
        <w:trPr>
          <w:trHeight w:val="413"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甲</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乙</w:t>
            </w: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丙</w:t>
            </w: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（2）</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（3）</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（4）</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（5）</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（8）</w:t>
            </w: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（9）</w:t>
            </w: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（11）</w:t>
            </w: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kern w:val="0"/>
                <w:sz w:val="24"/>
                <w:szCs w:val="24"/>
                <w:lang w:bidi="ar"/>
              </w:rPr>
              <w:t>（12）</w:t>
            </w:r>
          </w:p>
        </w:tc>
      </w:tr>
      <w:tr>
        <w:tblPrEx>
          <w:tblCellMar>
            <w:top w:w="0" w:type="dxa"/>
            <w:left w:w="0" w:type="dxa"/>
            <w:bottom w:w="0" w:type="dxa"/>
            <w:right w:w="0" w:type="dxa"/>
          </w:tblCellMar>
        </w:tblPrEx>
        <w:trPr>
          <w:trHeight w:val="413" w:hRule="atLeast"/>
          <w:jc w:val="center"/>
        </w:trPr>
        <w:tc>
          <w:tcPr>
            <w:tcW w:w="3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spacing w:beforeLines="0" w:afterLines="0" w:line="360" w:lineRule="exact"/>
              <w:jc w:val="center"/>
              <w:textAlignment w:val="center"/>
              <w:rPr>
                <w:rFonts w:hint="eastAsia" w:ascii="方正仿宋_GBK" w:hAnsi="方正仿宋_GBK" w:eastAsia="方正仿宋_GBK" w:cs="方正仿宋_GBK"/>
                <w:color w:val="000000"/>
                <w:sz w:val="24"/>
                <w:szCs w:val="24"/>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9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c>
          <w:tcPr>
            <w:tcW w:w="7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spacing w:beforeLines="0" w:afterLines="0" w:line="360" w:lineRule="exact"/>
              <w:jc w:val="center"/>
              <w:rPr>
                <w:rFonts w:hint="eastAsia" w:ascii="方正仿宋_GBK" w:hAnsi="方正仿宋_GBK" w:eastAsia="方正仿宋_GBK" w:cs="方正仿宋_GBK"/>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theme="minorBidi"/>
          <w:kern w:val="0"/>
          <w:sz w:val="32"/>
          <w:szCs w:val="32"/>
          <w:shd w:val="clear" w:color="auto" w:fill="FFFFFF"/>
          <w:lang w:eastAsia="zh-CN" w:bidi="ar-SA"/>
        </w:rPr>
      </w:pPr>
      <w:r>
        <w:rPr>
          <w:rFonts w:hint="eastAsia" w:ascii="方正仿宋_GBK" w:hAnsi="方正仿宋_GBK" w:eastAsia="方正仿宋_GBK" w:cs="方正仿宋_GBK"/>
          <w:color w:val="000000"/>
          <w:kern w:val="0"/>
          <w:sz w:val="24"/>
          <w:szCs w:val="24"/>
          <w:lang w:bidi="ar"/>
        </w:rPr>
        <w:t>说明：</w:t>
      </w:r>
      <w:r>
        <w:rPr>
          <w:rFonts w:hint="eastAsia" w:ascii="方正仿宋_GBK" w:hAnsi="方正仿宋_GBK" w:eastAsia="方正仿宋_GBK" w:cs="方正仿宋_GBK"/>
          <w:color w:val="000000"/>
          <w:kern w:val="0"/>
          <w:sz w:val="24"/>
          <w:szCs w:val="24"/>
          <w:lang w:bidi="ar"/>
        </w:rPr>
        <w:br w:type="textWrapping"/>
      </w:r>
      <w:r>
        <w:rPr>
          <w:rFonts w:hint="eastAsia" w:ascii="方正仿宋_GBK" w:hAnsi="方正仿宋_GBK" w:eastAsia="方正仿宋_GBK" w:cs="方正仿宋_GBK"/>
          <w:color w:val="000000"/>
          <w:kern w:val="0"/>
          <w:sz w:val="24"/>
          <w:szCs w:val="24"/>
          <w:lang w:bidi="ar"/>
        </w:rPr>
        <w:t>1.“应配建幼儿园”是指按照国家和地方配建标准，满足小区学位需求应该配建的幼儿园，既包括已经配建的，也包括没有配建的。如小区已配建幼儿园的，填写幼儿园名称和实际学位数；如没有配建的，名称填写“幼儿园一”“幼儿园二”，依此类推，学位数填0。</w:t>
      </w:r>
      <w:r>
        <w:rPr>
          <w:rFonts w:hint="eastAsia" w:ascii="方正仿宋_GBK" w:hAnsi="方正仿宋_GBK" w:eastAsia="方正仿宋_GBK" w:cs="方正仿宋_GBK"/>
          <w:color w:val="000000"/>
          <w:kern w:val="0"/>
          <w:sz w:val="24"/>
          <w:szCs w:val="24"/>
          <w:lang w:bidi="ar"/>
        </w:rPr>
        <w:br w:type="textWrapping"/>
      </w:r>
      <w:r>
        <w:rPr>
          <w:rFonts w:hint="eastAsia" w:ascii="方正仿宋_GBK" w:hAnsi="方正仿宋_GBK" w:eastAsia="方正仿宋_GBK" w:cs="方正仿宋_GBK"/>
          <w:color w:val="000000"/>
          <w:kern w:val="0"/>
          <w:sz w:val="24"/>
          <w:szCs w:val="24"/>
          <w:lang w:bidi="ar"/>
        </w:rPr>
        <w:t>2.“进展情况”中，在签订相关协议、完成相关建设规划（经规划部门批准的规划）之前均选择“进行中”；采用移交、回收、置换或购置方式进行治理的，签订协议后，选择相应的签订协议选项，小区配套幼儿园按规定办理土地、园舍移交及资产登记手续后，相应选择“完成回收”“完成置换”“完成购置”或“完成移交”。</w:t>
      </w:r>
      <w:bookmarkStart w:id="1" w:name="_GoBack"/>
      <w:bookmarkEnd w:id="1"/>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重庆市</w:t>
    </w:r>
    <w:r>
      <w:rPr>
        <w:rFonts w:hint="eastAsia" w:ascii="宋体" w:hAnsi="宋体" w:eastAsia="宋体" w:cs="宋体"/>
        <w:b/>
        <w:bCs/>
        <w:color w:val="005192"/>
        <w:sz w:val="28"/>
        <w:szCs w:val="44"/>
        <w:lang w:val="en-US" w:eastAsia="zh-CN"/>
      </w:rPr>
      <w:t xml:space="preserve">重庆市北碚区人民政府办公室发布    </w:t>
    </w: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重庆市北碚区人民政府办公室发布</w:t>
    </w:r>
    <w:r>
      <w:rPr>
        <w:rFonts w:hint="eastAsia" w:ascii="宋体" w:hAnsi="宋体" w:eastAsia="宋体" w:cs="宋体"/>
        <w:b/>
        <w:bCs/>
        <w:color w:val="005192"/>
        <w:sz w:val="13"/>
        <w:szCs w:val="13"/>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tabs>
        <w:tab w:val="center" w:pos="4422"/>
        <w:tab w:val="clear" w:pos="4153"/>
      </w:tabs>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177F31"/>
    <w:rsid w:val="11DB7C71"/>
    <w:rsid w:val="152D2DCA"/>
    <w:rsid w:val="187168EA"/>
    <w:rsid w:val="196673CA"/>
    <w:rsid w:val="1CF734C9"/>
    <w:rsid w:val="1DEC284C"/>
    <w:rsid w:val="1E5864D4"/>
    <w:rsid w:val="1E6523AC"/>
    <w:rsid w:val="218C5949"/>
    <w:rsid w:val="22440422"/>
    <w:rsid w:val="22BB4BBB"/>
    <w:rsid w:val="238528D4"/>
    <w:rsid w:val="25EB1AF4"/>
    <w:rsid w:val="2DD05FE1"/>
    <w:rsid w:val="2EAE3447"/>
    <w:rsid w:val="31A15F24"/>
    <w:rsid w:val="33161B37"/>
    <w:rsid w:val="36FB1DF0"/>
    <w:rsid w:val="395347B5"/>
    <w:rsid w:val="39A232A0"/>
    <w:rsid w:val="39E745AA"/>
    <w:rsid w:val="3B5A6BBB"/>
    <w:rsid w:val="3CA154E3"/>
    <w:rsid w:val="3EDA13A6"/>
    <w:rsid w:val="3FF56C14"/>
    <w:rsid w:val="417B75E9"/>
    <w:rsid w:val="42430A63"/>
    <w:rsid w:val="428121EA"/>
    <w:rsid w:val="42F058B7"/>
    <w:rsid w:val="436109F6"/>
    <w:rsid w:val="441A38D4"/>
    <w:rsid w:val="4504239D"/>
    <w:rsid w:val="4BC77339"/>
    <w:rsid w:val="4C9236C5"/>
    <w:rsid w:val="4E250A85"/>
    <w:rsid w:val="4FFD4925"/>
    <w:rsid w:val="505C172E"/>
    <w:rsid w:val="506405EA"/>
    <w:rsid w:val="51224B53"/>
    <w:rsid w:val="52F46F0B"/>
    <w:rsid w:val="532B6A10"/>
    <w:rsid w:val="539E4E99"/>
    <w:rsid w:val="53D8014D"/>
    <w:rsid w:val="550C209A"/>
    <w:rsid w:val="55E064E0"/>
    <w:rsid w:val="572C6D10"/>
    <w:rsid w:val="5B785D63"/>
    <w:rsid w:val="5CF60E41"/>
    <w:rsid w:val="5DC34279"/>
    <w:rsid w:val="5FCD688E"/>
    <w:rsid w:val="5FF9BDAA"/>
    <w:rsid w:val="608816D1"/>
    <w:rsid w:val="60EF4E7F"/>
    <w:rsid w:val="61592960"/>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微软雅黑" w:cs="Times New Roman"/>
      <w:kern w:val="2"/>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_Style 9"/>
    <w:basedOn w:val="1"/>
    <w:link w:val="10"/>
    <w:qFormat/>
    <w:uiPriority w:val="0"/>
    <w:pPr>
      <w:widowControl/>
      <w:jc w:val="left"/>
    </w:pPr>
  </w:style>
  <w:style w:type="character" w:styleId="12">
    <w:name w:val="Strong"/>
    <w:basedOn w:val="10"/>
    <w:qFormat/>
    <w:uiPriority w:val="0"/>
    <w:rPr>
      <w:b/>
      <w:bCs/>
    </w:rPr>
  </w:style>
  <w:style w:type="character" w:styleId="13">
    <w:name w:val="page number"/>
    <w:basedOn w:val="10"/>
    <w:unhideWhenUsed/>
    <w:qFormat/>
    <w:uiPriority w:val="99"/>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JW</cp:lastModifiedBy>
  <cp:lastPrinted>2022-06-06T16:09:00Z</cp:lastPrinted>
  <dcterms:modified xsi:type="dcterms:W3CDTF">2022-06-15T02:35:05Z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972B4F44A2E24EA0A21E74F9978F2CD6</vt:lpwstr>
  </property>
</Properties>
</file>