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01" w:rsidRDefault="00971701" w:rsidP="008E5187">
      <w:pPr>
        <w:spacing w:line="600" w:lineRule="exact"/>
        <w:ind w:firstLineChars="200" w:firstLine="640"/>
        <w:rPr>
          <w:rFonts w:ascii="黑体" w:eastAsia="黑体" w:hAnsi="黑体" w:cs="黑体"/>
          <w:color w:val="333333"/>
          <w:sz w:val="32"/>
          <w:szCs w:val="32"/>
          <w:shd w:val="clear" w:color="auto" w:fill="FFFFFF"/>
        </w:rPr>
      </w:pPr>
    </w:p>
    <w:p w:rsidR="00971701" w:rsidRDefault="0052550A" w:rsidP="008E5187">
      <w:pPr>
        <w:pStyle w:val="a6"/>
        <w:widowControl/>
        <w:shd w:val="clear" w:color="auto" w:fill="FFFFFF"/>
        <w:tabs>
          <w:tab w:val="left" w:pos="7050"/>
        </w:tabs>
        <w:spacing w:beforeAutospacing="0" w:afterAutospacing="0" w:line="600" w:lineRule="exact"/>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ab/>
      </w:r>
    </w:p>
    <w:p w:rsidR="008E5187" w:rsidRDefault="008E5187" w:rsidP="008E5187">
      <w:pPr>
        <w:snapToGrid w:val="0"/>
        <w:spacing w:line="540" w:lineRule="exact"/>
        <w:jc w:val="center"/>
        <w:rPr>
          <w:rFonts w:eastAsia="方正小标宋_GBK"/>
          <w:color w:val="000000"/>
          <w:kern w:val="0"/>
          <w:sz w:val="44"/>
        </w:rPr>
      </w:pPr>
      <w:r>
        <w:rPr>
          <w:rFonts w:eastAsia="方正小标宋_GBK"/>
          <w:color w:val="000000"/>
          <w:kern w:val="0"/>
          <w:sz w:val="44"/>
        </w:rPr>
        <w:t>重庆市北碚区人民政府</w:t>
      </w:r>
    </w:p>
    <w:p w:rsidR="008E5187" w:rsidRDefault="008E5187" w:rsidP="008E5187">
      <w:pPr>
        <w:snapToGrid w:val="0"/>
        <w:spacing w:line="540" w:lineRule="exact"/>
        <w:jc w:val="center"/>
        <w:rPr>
          <w:rFonts w:eastAsia="方正小标宋_GBK"/>
          <w:color w:val="000000"/>
          <w:kern w:val="0"/>
          <w:sz w:val="44"/>
        </w:rPr>
      </w:pPr>
      <w:r>
        <w:rPr>
          <w:rFonts w:eastAsia="方正小标宋_GBK"/>
          <w:color w:val="000000"/>
          <w:kern w:val="0"/>
          <w:sz w:val="44"/>
        </w:rPr>
        <w:t>关于对城区载货汽车实施通行证管理的通告</w:t>
      </w:r>
    </w:p>
    <w:p w:rsidR="008E5187" w:rsidRPr="008E5187" w:rsidRDefault="008E5187" w:rsidP="008E5187">
      <w:pPr>
        <w:spacing w:line="540" w:lineRule="exact"/>
        <w:jc w:val="center"/>
        <w:rPr>
          <w:rFonts w:ascii="方正仿宋_GBK" w:eastAsia="方正仿宋_GBK" w:hAnsi="方正仿宋_GBK" w:cs="方正仿宋_GBK" w:hint="eastAsia"/>
          <w:sz w:val="32"/>
          <w:szCs w:val="32"/>
          <w:lang w:val="zh-CN"/>
        </w:rPr>
      </w:pPr>
      <w:r w:rsidRPr="008E5187">
        <w:rPr>
          <w:rFonts w:ascii="方正仿宋_GBK" w:eastAsia="方正仿宋_GBK" w:hAnsi="方正仿宋_GBK" w:cs="方正仿宋_GBK" w:hint="eastAsia"/>
          <w:sz w:val="32"/>
          <w:szCs w:val="32"/>
          <w:lang w:val="zh-CN"/>
        </w:rPr>
        <w:t>北碚府发</w:t>
      </w:r>
      <w:bookmarkStart w:id="0" w:name="_GoBack"/>
      <w:bookmarkEnd w:id="0"/>
      <w:r w:rsidRPr="008E5187">
        <w:rPr>
          <w:rFonts w:ascii="方正仿宋_GBK" w:eastAsia="方正仿宋_GBK" w:hAnsi="方正仿宋_GBK" w:cs="方正仿宋_GBK" w:hint="eastAsia"/>
          <w:sz w:val="32"/>
          <w:szCs w:val="32"/>
          <w:lang w:val="zh-CN"/>
        </w:rPr>
        <w:t>〔2018〕2号</w:t>
      </w:r>
    </w:p>
    <w:p w:rsidR="0052550A" w:rsidRDefault="008B6A6F" w:rsidP="008B6A6F">
      <w:pPr>
        <w:tabs>
          <w:tab w:val="center" w:pos="4422"/>
          <w:tab w:val="right" w:pos="8844"/>
        </w:tabs>
        <w:spacing w:line="54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ab/>
      </w:r>
    </w:p>
    <w:p w:rsidR="008E5187" w:rsidRPr="008E5187" w:rsidRDefault="008E5187" w:rsidP="008E5187">
      <w:pPr>
        <w:spacing w:line="600" w:lineRule="exact"/>
        <w:ind w:firstLineChars="200" w:firstLine="640"/>
        <w:rPr>
          <w:rFonts w:ascii="方正仿宋_GBK" w:eastAsia="方正仿宋_GBK"/>
          <w:color w:val="000000"/>
          <w:kern w:val="0"/>
          <w:sz w:val="32"/>
          <w:szCs w:val="32"/>
        </w:rPr>
      </w:pPr>
      <w:r w:rsidRPr="008E5187">
        <w:rPr>
          <w:rFonts w:ascii="方正仿宋_GBK" w:eastAsia="方正仿宋_GBK"/>
          <w:color w:val="000000"/>
          <w:kern w:val="0"/>
          <w:sz w:val="32"/>
          <w:szCs w:val="32"/>
        </w:rPr>
        <w:t>为进一步规范我区载货汽车通行秩序，保障交通安全，提高城市道路交通运行效率，提倡货车错峰出行、夜间运输，根据《中华人民共和国道路交通安全法》相关规定，现</w:t>
      </w:r>
      <w:r w:rsidRPr="008E5187">
        <w:rPr>
          <w:rFonts w:ascii="方正仿宋_GBK" w:eastAsia="方正仿宋_GBK" w:hint="eastAsia"/>
          <w:color w:val="000000"/>
          <w:kern w:val="0"/>
          <w:sz w:val="32"/>
          <w:szCs w:val="32"/>
        </w:rPr>
        <w:t>就北碚区载货汽车通行证管理相关</w:t>
      </w:r>
      <w:r w:rsidRPr="008E5187">
        <w:rPr>
          <w:rFonts w:ascii="方正仿宋_GBK" w:eastAsia="方正仿宋_GBK"/>
          <w:color w:val="000000"/>
          <w:kern w:val="0"/>
          <w:sz w:val="32"/>
          <w:szCs w:val="32"/>
        </w:rPr>
        <w:t>事项通告如下：</w:t>
      </w:r>
    </w:p>
    <w:p w:rsidR="008E5187" w:rsidRPr="008E5187" w:rsidRDefault="008E5187" w:rsidP="008E5187">
      <w:pPr>
        <w:spacing w:line="600" w:lineRule="exact"/>
        <w:ind w:firstLineChars="200" w:firstLine="640"/>
        <w:rPr>
          <w:rFonts w:ascii="方正黑体_GBK" w:eastAsia="方正黑体_GBK"/>
          <w:color w:val="000000"/>
          <w:kern w:val="0"/>
          <w:sz w:val="32"/>
          <w:szCs w:val="32"/>
        </w:rPr>
      </w:pPr>
      <w:r w:rsidRPr="008E5187">
        <w:rPr>
          <w:rFonts w:ascii="方正黑体_GBK" w:eastAsia="方正黑体_GBK"/>
          <w:color w:val="000000"/>
          <w:kern w:val="0"/>
          <w:sz w:val="32"/>
          <w:szCs w:val="32"/>
        </w:rPr>
        <w:t>一、货车限行时间及限行区域</w:t>
      </w:r>
    </w:p>
    <w:p w:rsidR="008E5187" w:rsidRPr="008E5187" w:rsidRDefault="008E5187" w:rsidP="008E5187">
      <w:pPr>
        <w:spacing w:line="600" w:lineRule="exact"/>
        <w:ind w:firstLineChars="200" w:firstLine="640"/>
        <w:rPr>
          <w:rFonts w:ascii="方正仿宋_GBK" w:eastAsia="方正仿宋_GBK"/>
          <w:sz w:val="32"/>
          <w:szCs w:val="32"/>
        </w:rPr>
      </w:pPr>
      <w:r w:rsidRPr="008E5187">
        <w:rPr>
          <w:rFonts w:ascii="方正仿宋_GBK" w:eastAsia="方正仿宋_GBK"/>
          <w:kern w:val="0"/>
          <w:sz w:val="32"/>
          <w:szCs w:val="32"/>
        </w:rPr>
        <w:t>（一）</w:t>
      </w:r>
      <w:r w:rsidRPr="008E5187">
        <w:rPr>
          <w:rFonts w:ascii="方正仿宋_GBK" w:eastAsia="方正仿宋_GBK" w:hint="eastAsia"/>
          <w:kern w:val="0"/>
          <w:sz w:val="32"/>
          <w:szCs w:val="32"/>
        </w:rPr>
        <w:t>自</w:t>
      </w:r>
      <w:smartTag w:uri="urn:schemas-microsoft-com:office:smarttags" w:element="chsdate">
        <w:smartTagPr>
          <w:attr w:name="Year" w:val="2018"/>
          <w:attr w:name="Month" w:val="2"/>
          <w:attr w:name="Day" w:val="1"/>
          <w:attr w:name="IsLunarDate" w:val="False"/>
          <w:attr w:name="IsROCDate" w:val="False"/>
        </w:smartTagPr>
        <w:r w:rsidRPr="008E5187">
          <w:rPr>
            <w:rFonts w:ascii="方正仿宋_GBK" w:eastAsia="方正仿宋_GBK" w:hint="eastAsia"/>
            <w:kern w:val="0"/>
            <w:sz w:val="32"/>
            <w:szCs w:val="32"/>
          </w:rPr>
          <w:t>2018年2月1日起</w:t>
        </w:r>
      </w:smartTag>
      <w:r w:rsidRPr="008E5187">
        <w:rPr>
          <w:rFonts w:ascii="方正仿宋_GBK" w:eastAsia="方正仿宋_GBK" w:hint="eastAsia"/>
          <w:kern w:val="0"/>
          <w:sz w:val="32"/>
          <w:szCs w:val="32"/>
        </w:rPr>
        <w:t>，</w:t>
      </w:r>
      <w:r w:rsidRPr="008E5187">
        <w:rPr>
          <w:rFonts w:ascii="方正仿宋_GBK" w:eastAsia="方正仿宋_GBK" w:hint="eastAsia"/>
          <w:sz w:val="32"/>
          <w:szCs w:val="32"/>
        </w:rPr>
        <w:t>北碚老城区、西南大学周边、城北和城南（G75兰海高速、G5001绕城高速除外）</w:t>
      </w:r>
      <w:r w:rsidRPr="008E5187">
        <w:rPr>
          <w:rFonts w:ascii="方正仿宋_GBK" w:eastAsia="方正仿宋_GBK" w:hint="eastAsia"/>
          <w:kern w:val="0"/>
          <w:sz w:val="32"/>
          <w:szCs w:val="32"/>
        </w:rPr>
        <w:t>实施货车限行管理。限行范围</w:t>
      </w:r>
      <w:r w:rsidRPr="008E5187">
        <w:rPr>
          <w:rFonts w:ascii="方正仿宋_GBK" w:eastAsia="方正仿宋_GBK" w:hint="eastAsia"/>
          <w:sz w:val="32"/>
          <w:szCs w:val="32"/>
        </w:rPr>
        <w:t>东至新朝阳桥南桥头、西至缙云山索道转盘、南至碚青路状元小学、北至碚东大桥北桥头及其以内区域所有道路。一是全天24小时禁止半挂车、全挂车以及车身长度超过</w:t>
      </w:r>
      <w:smartTag w:uri="urn:schemas-microsoft-com:office:smarttags" w:element="chmetcnv">
        <w:smartTagPr>
          <w:attr w:name="UnitName" w:val="米"/>
          <w:attr w:name="SourceValue" w:val="18"/>
          <w:attr w:name="HasSpace" w:val="False"/>
          <w:attr w:name="Negative" w:val="False"/>
          <w:attr w:name="NumberType" w:val="1"/>
          <w:attr w:name="TCSC" w:val="0"/>
        </w:smartTagPr>
        <w:r w:rsidRPr="008E5187">
          <w:rPr>
            <w:rFonts w:ascii="方正仿宋_GBK" w:eastAsia="方正仿宋_GBK" w:hint="eastAsia"/>
            <w:sz w:val="32"/>
            <w:szCs w:val="32"/>
          </w:rPr>
          <w:t>18米</w:t>
        </w:r>
      </w:smartTag>
      <w:r w:rsidRPr="008E5187">
        <w:rPr>
          <w:rFonts w:ascii="方正仿宋_GBK" w:eastAsia="方正仿宋_GBK" w:hint="eastAsia"/>
          <w:sz w:val="32"/>
          <w:szCs w:val="32"/>
        </w:rPr>
        <w:t>的重型载货汽车等超大型货车驶入上述区域、路段；二是</w:t>
      </w:r>
      <w:r w:rsidRPr="008E5187">
        <w:rPr>
          <w:rFonts w:ascii="方正仿宋_GBK" w:eastAsia="方正仿宋_GBK" w:hint="eastAsia"/>
          <w:kern w:val="0"/>
          <w:sz w:val="32"/>
          <w:szCs w:val="32"/>
        </w:rPr>
        <w:t>每天</w:t>
      </w:r>
      <w:r w:rsidRPr="008E5187">
        <w:rPr>
          <w:rFonts w:ascii="方正仿宋_GBK" w:eastAsia="方正仿宋_GBK" w:hint="eastAsia"/>
          <w:sz w:val="32"/>
          <w:szCs w:val="32"/>
        </w:rPr>
        <w:t>7时至22时，禁止所有未持有效通行凭证的载货汽车驶入上述区域、路段。</w:t>
      </w:r>
    </w:p>
    <w:p w:rsidR="008E5187" w:rsidRPr="008E5187" w:rsidRDefault="008E5187" w:rsidP="008E5187">
      <w:pPr>
        <w:spacing w:line="600" w:lineRule="exact"/>
        <w:ind w:firstLineChars="200" w:firstLine="640"/>
        <w:rPr>
          <w:rFonts w:ascii="方正仿宋_GBK" w:eastAsia="方正仿宋_GBK"/>
          <w:color w:val="000000"/>
          <w:kern w:val="0"/>
          <w:sz w:val="32"/>
          <w:szCs w:val="32"/>
        </w:rPr>
      </w:pPr>
      <w:r w:rsidRPr="008E5187">
        <w:rPr>
          <w:rFonts w:ascii="方正仿宋_GBK" w:eastAsia="方正仿宋_GBK"/>
          <w:sz w:val="32"/>
          <w:szCs w:val="32"/>
        </w:rPr>
        <w:t>（二）</w:t>
      </w:r>
      <w:r w:rsidRPr="008E5187">
        <w:rPr>
          <w:rFonts w:ascii="方正仿宋_GBK" w:eastAsia="方正仿宋_GBK" w:hint="eastAsia"/>
          <w:sz w:val="32"/>
          <w:szCs w:val="32"/>
        </w:rPr>
        <w:t>自</w:t>
      </w:r>
      <w:smartTag w:uri="urn:schemas-microsoft-com:office:smarttags" w:element="chsdate">
        <w:smartTagPr>
          <w:attr w:name="Year" w:val="2018"/>
          <w:attr w:name="Month" w:val="2"/>
          <w:attr w:name="Day" w:val="1"/>
          <w:attr w:name="IsLunarDate" w:val="False"/>
          <w:attr w:name="IsROCDate" w:val="False"/>
        </w:smartTagPr>
        <w:r w:rsidRPr="008E5187">
          <w:rPr>
            <w:rFonts w:ascii="方正仿宋_GBK" w:eastAsia="方正仿宋_GBK" w:hint="eastAsia"/>
            <w:sz w:val="32"/>
            <w:szCs w:val="32"/>
          </w:rPr>
          <w:t>2018年2月1日起</w:t>
        </w:r>
      </w:smartTag>
      <w:r w:rsidRPr="008E5187">
        <w:rPr>
          <w:rFonts w:ascii="方正仿宋_GBK" w:eastAsia="方正仿宋_GBK" w:hint="eastAsia"/>
          <w:sz w:val="32"/>
          <w:szCs w:val="32"/>
        </w:rPr>
        <w:t>，双休日及</w:t>
      </w:r>
      <w:r w:rsidRPr="008E5187">
        <w:rPr>
          <w:rFonts w:ascii="方正仿宋_GBK" w:eastAsia="方正仿宋_GBK"/>
          <w:sz w:val="32"/>
          <w:szCs w:val="32"/>
        </w:rPr>
        <w:t>法定节假日7时至22时，禁止所有</w:t>
      </w:r>
      <w:r w:rsidRPr="008E5187">
        <w:rPr>
          <w:rFonts w:ascii="方正仿宋_GBK" w:eastAsia="方正仿宋_GBK" w:hint="eastAsia"/>
          <w:sz w:val="32"/>
          <w:szCs w:val="32"/>
        </w:rPr>
        <w:t>非渝籍</w:t>
      </w:r>
      <w:r w:rsidRPr="008E5187">
        <w:rPr>
          <w:rFonts w:ascii="方正仿宋_GBK" w:eastAsia="方正仿宋_GBK"/>
          <w:sz w:val="32"/>
          <w:szCs w:val="32"/>
        </w:rPr>
        <w:t>载货汽车、注册登记地址在重庆市主城</w:t>
      </w:r>
      <w:r w:rsidRPr="008E5187">
        <w:rPr>
          <w:rFonts w:ascii="方正仿宋_GBK" w:eastAsia="方正仿宋_GBK"/>
          <w:sz w:val="32"/>
          <w:szCs w:val="32"/>
        </w:rPr>
        <w:lastRenderedPageBreak/>
        <w:t>区以外的</w:t>
      </w:r>
      <w:r w:rsidRPr="008E5187">
        <w:rPr>
          <w:rFonts w:ascii="方正仿宋_GBK" w:eastAsia="方正仿宋_GBK" w:hint="eastAsia"/>
          <w:sz w:val="32"/>
          <w:szCs w:val="32"/>
        </w:rPr>
        <w:t>渝籍</w:t>
      </w:r>
      <w:r w:rsidRPr="008E5187">
        <w:rPr>
          <w:rFonts w:ascii="方正仿宋_GBK" w:eastAsia="方正仿宋_GBK"/>
          <w:sz w:val="32"/>
          <w:szCs w:val="32"/>
        </w:rPr>
        <w:t>载货汽车以及注册登记地址在重庆市主城区的三轴（含）以上载货汽车</w:t>
      </w:r>
      <w:r w:rsidRPr="008E5187">
        <w:rPr>
          <w:rFonts w:ascii="方正仿宋_GBK" w:eastAsia="方正仿宋_GBK" w:hint="eastAsia"/>
          <w:sz w:val="32"/>
          <w:szCs w:val="32"/>
        </w:rPr>
        <w:t>在以下区域通行：北碚区路灯管理处至</w:t>
      </w:r>
      <w:r w:rsidRPr="008E5187">
        <w:rPr>
          <w:rFonts w:ascii="方正仿宋_GBK" w:eastAsia="方正仿宋_GBK"/>
          <w:sz w:val="32"/>
          <w:szCs w:val="32"/>
        </w:rPr>
        <w:t>澄江大桥南桥头</w:t>
      </w:r>
      <w:r w:rsidRPr="008E5187">
        <w:rPr>
          <w:rFonts w:ascii="方正仿宋_GBK" w:eastAsia="方正仿宋_GBK" w:hint="eastAsia"/>
          <w:sz w:val="32"/>
          <w:szCs w:val="32"/>
        </w:rPr>
        <w:t>、温泉路（国道212线运河入口广场至缙云大众温泉）</w:t>
      </w:r>
    </w:p>
    <w:p w:rsidR="008E5187" w:rsidRPr="008E5187" w:rsidRDefault="008E5187" w:rsidP="008E5187">
      <w:pPr>
        <w:spacing w:line="600" w:lineRule="exact"/>
        <w:ind w:firstLineChars="200" w:firstLine="640"/>
        <w:rPr>
          <w:rFonts w:ascii="方正黑体_GBK" w:eastAsia="方正黑体_GBK"/>
          <w:color w:val="000000"/>
          <w:kern w:val="0"/>
          <w:sz w:val="32"/>
          <w:szCs w:val="32"/>
        </w:rPr>
      </w:pPr>
      <w:r w:rsidRPr="008E5187">
        <w:rPr>
          <w:rFonts w:ascii="方正黑体_GBK" w:eastAsia="方正黑体_GBK"/>
          <w:color w:val="000000"/>
          <w:kern w:val="0"/>
          <w:sz w:val="32"/>
          <w:szCs w:val="32"/>
        </w:rPr>
        <w:t>二、载货汽车通行证办理规定</w:t>
      </w:r>
    </w:p>
    <w:p w:rsidR="008E5187" w:rsidRPr="008E5187" w:rsidRDefault="008E5187" w:rsidP="008E5187">
      <w:pPr>
        <w:spacing w:line="600" w:lineRule="exact"/>
        <w:ind w:firstLineChars="200" w:firstLine="640"/>
        <w:rPr>
          <w:rFonts w:ascii="方正仿宋_GBK" w:eastAsia="方正仿宋_GBK"/>
          <w:sz w:val="32"/>
          <w:szCs w:val="32"/>
        </w:rPr>
      </w:pPr>
      <w:r w:rsidRPr="008E5187">
        <w:rPr>
          <w:rFonts w:ascii="方正仿宋_GBK" w:eastAsia="方正仿宋_GBK"/>
          <w:sz w:val="32"/>
          <w:szCs w:val="32"/>
        </w:rPr>
        <w:t>自</w:t>
      </w:r>
      <w:smartTag w:uri="urn:schemas-microsoft-com:office:smarttags" w:element="chsdate">
        <w:smartTagPr>
          <w:attr w:name="Year" w:val="2018"/>
          <w:attr w:name="Month" w:val="2"/>
          <w:attr w:name="Day" w:val="1"/>
          <w:attr w:name="IsLunarDate" w:val="False"/>
          <w:attr w:name="IsROCDate" w:val="False"/>
        </w:smartTagPr>
        <w:r w:rsidRPr="008E5187">
          <w:rPr>
            <w:rFonts w:ascii="方正仿宋_GBK" w:eastAsia="方正仿宋_GBK"/>
            <w:sz w:val="32"/>
            <w:szCs w:val="32"/>
          </w:rPr>
          <w:t>2018年</w:t>
        </w:r>
        <w:r w:rsidRPr="008E5187">
          <w:rPr>
            <w:rFonts w:ascii="方正仿宋_GBK" w:eastAsia="方正仿宋_GBK" w:hint="eastAsia"/>
            <w:sz w:val="32"/>
            <w:szCs w:val="32"/>
          </w:rPr>
          <w:t>2</w:t>
        </w:r>
        <w:r w:rsidRPr="008E5187">
          <w:rPr>
            <w:rFonts w:ascii="方正仿宋_GBK" w:eastAsia="方正仿宋_GBK"/>
            <w:sz w:val="32"/>
            <w:szCs w:val="32"/>
          </w:rPr>
          <w:t>月</w:t>
        </w:r>
        <w:r w:rsidRPr="008E5187">
          <w:rPr>
            <w:rFonts w:ascii="方正仿宋_GBK" w:eastAsia="方正仿宋_GBK" w:hint="eastAsia"/>
            <w:sz w:val="32"/>
            <w:szCs w:val="32"/>
          </w:rPr>
          <w:t>1</w:t>
        </w:r>
        <w:r w:rsidRPr="008E5187">
          <w:rPr>
            <w:rFonts w:ascii="方正仿宋_GBK" w:eastAsia="方正仿宋_GBK"/>
            <w:sz w:val="32"/>
            <w:szCs w:val="32"/>
          </w:rPr>
          <w:t>日起</w:t>
        </w:r>
      </w:smartTag>
      <w:r w:rsidRPr="008E5187">
        <w:rPr>
          <w:rFonts w:ascii="方正仿宋_GBK" w:eastAsia="方正仿宋_GBK"/>
          <w:sz w:val="32"/>
          <w:szCs w:val="32"/>
        </w:rPr>
        <w:t>，对注册登记地址在北碚区的三轴以下载货汽车发放货运车辆通行证，持证车辆按照通行证规定的时间、线路进行通行。</w:t>
      </w:r>
    </w:p>
    <w:p w:rsidR="008E5187" w:rsidRPr="008E5187" w:rsidRDefault="008E5187" w:rsidP="008E5187">
      <w:pPr>
        <w:spacing w:line="600" w:lineRule="exact"/>
        <w:ind w:firstLineChars="200" w:firstLine="640"/>
        <w:rPr>
          <w:rFonts w:ascii="方正仿宋_GBK" w:eastAsia="方正仿宋_GBK"/>
          <w:color w:val="FF0000"/>
          <w:sz w:val="32"/>
          <w:szCs w:val="32"/>
        </w:rPr>
      </w:pPr>
      <w:r w:rsidRPr="008E5187">
        <w:rPr>
          <w:rFonts w:ascii="方正仿宋_GBK" w:eastAsia="方正仿宋_GBK" w:hint="eastAsia"/>
          <w:sz w:val="32"/>
          <w:szCs w:val="32"/>
        </w:rPr>
        <w:t>2018年</w:t>
      </w:r>
      <w:r w:rsidRPr="008E5187">
        <w:rPr>
          <w:rFonts w:ascii="方正仿宋_GBK" w:eastAsia="方正仿宋_GBK"/>
          <w:sz w:val="32"/>
          <w:szCs w:val="32"/>
        </w:rPr>
        <w:t>纳入重庆市主城区载货汽车限行管控范围</w:t>
      </w:r>
      <w:r w:rsidRPr="008E5187">
        <w:rPr>
          <w:rFonts w:ascii="方正仿宋_GBK" w:eastAsia="方正仿宋_GBK" w:hint="eastAsia"/>
          <w:color w:val="000000"/>
          <w:kern w:val="0"/>
          <w:sz w:val="32"/>
          <w:szCs w:val="32"/>
        </w:rPr>
        <w:t>后</w:t>
      </w:r>
      <w:r w:rsidRPr="008E5187">
        <w:rPr>
          <w:rFonts w:ascii="方正仿宋_GBK" w:eastAsia="方正仿宋_GBK"/>
          <w:sz w:val="32"/>
          <w:szCs w:val="32"/>
        </w:rPr>
        <w:t>，北碚区</w:t>
      </w:r>
      <w:r w:rsidRPr="008E5187">
        <w:rPr>
          <w:rFonts w:ascii="方正仿宋_GBK" w:eastAsia="方正仿宋_GBK" w:hint="eastAsia"/>
          <w:color w:val="000000"/>
          <w:kern w:val="0"/>
          <w:sz w:val="32"/>
          <w:szCs w:val="32"/>
        </w:rPr>
        <w:t>载货汽车通行证管理并入主城区</w:t>
      </w:r>
      <w:r w:rsidRPr="008E5187">
        <w:rPr>
          <w:rFonts w:ascii="方正仿宋_GBK" w:eastAsia="方正仿宋_GBK"/>
          <w:sz w:val="32"/>
          <w:szCs w:val="32"/>
        </w:rPr>
        <w:t>载货汽车通行证管理，并按照</w:t>
      </w:r>
      <w:r w:rsidRPr="008E5187">
        <w:rPr>
          <w:rFonts w:ascii="方正仿宋_GBK" w:eastAsia="方正仿宋_GBK" w:hint="eastAsia"/>
          <w:sz w:val="32"/>
          <w:szCs w:val="32"/>
        </w:rPr>
        <w:t>以下</w:t>
      </w:r>
      <w:r w:rsidRPr="008E5187">
        <w:rPr>
          <w:rFonts w:ascii="方正仿宋_GBK" w:eastAsia="方正仿宋_GBK"/>
          <w:sz w:val="32"/>
          <w:szCs w:val="32"/>
        </w:rPr>
        <w:t>规定发放载货汽车通行证。</w:t>
      </w:r>
    </w:p>
    <w:p w:rsidR="008E5187" w:rsidRPr="008E5187" w:rsidRDefault="008E5187" w:rsidP="008E5187">
      <w:pPr>
        <w:spacing w:line="600" w:lineRule="exact"/>
        <w:ind w:firstLineChars="200" w:firstLine="640"/>
        <w:rPr>
          <w:rFonts w:ascii="方正仿宋_GBK" w:eastAsia="方正仿宋_GBK"/>
          <w:sz w:val="32"/>
          <w:szCs w:val="32"/>
        </w:rPr>
      </w:pPr>
      <w:r w:rsidRPr="008E5187">
        <w:rPr>
          <w:rFonts w:ascii="方正仿宋_GBK" w:eastAsia="方正仿宋_GBK"/>
          <w:sz w:val="32"/>
          <w:szCs w:val="32"/>
        </w:rPr>
        <w:t>（一）对核定载质量1吨以下的载货汽车发放黄色通行证。</w:t>
      </w:r>
    </w:p>
    <w:p w:rsidR="008E5187" w:rsidRPr="008E5187" w:rsidRDefault="008E5187" w:rsidP="008E5187">
      <w:pPr>
        <w:spacing w:line="600" w:lineRule="exact"/>
        <w:ind w:firstLineChars="200" w:firstLine="640"/>
        <w:rPr>
          <w:rFonts w:ascii="方正仿宋_GBK" w:eastAsia="方正仿宋_GBK" w:hint="eastAsia"/>
          <w:sz w:val="32"/>
          <w:szCs w:val="32"/>
        </w:rPr>
      </w:pPr>
      <w:r w:rsidRPr="008E5187">
        <w:rPr>
          <w:rFonts w:ascii="方正仿宋_GBK" w:eastAsia="方正仿宋_GBK"/>
          <w:sz w:val="32"/>
          <w:szCs w:val="32"/>
        </w:rPr>
        <w:t>（二）对核定载质量1吨（含）以上的载货汽车发放红色通行证。</w:t>
      </w:r>
    </w:p>
    <w:p w:rsidR="008E5187" w:rsidRPr="008E5187" w:rsidRDefault="008E5187" w:rsidP="008E5187">
      <w:pPr>
        <w:spacing w:line="600" w:lineRule="exact"/>
        <w:ind w:firstLineChars="200" w:firstLine="640"/>
        <w:rPr>
          <w:rFonts w:ascii="方正仿宋_GBK" w:eastAsia="方正仿宋_GBK"/>
          <w:sz w:val="32"/>
          <w:szCs w:val="32"/>
        </w:rPr>
      </w:pPr>
      <w:r w:rsidRPr="008E5187">
        <w:rPr>
          <w:rFonts w:ascii="方正仿宋_GBK" w:eastAsia="方正仿宋_GBK"/>
          <w:sz w:val="32"/>
          <w:szCs w:val="32"/>
        </w:rPr>
        <w:t>（</w:t>
      </w:r>
      <w:r w:rsidRPr="008E5187">
        <w:rPr>
          <w:rFonts w:ascii="方正仿宋_GBK" w:eastAsia="方正仿宋_GBK" w:hint="eastAsia"/>
          <w:sz w:val="32"/>
          <w:szCs w:val="32"/>
        </w:rPr>
        <w:t>三</w:t>
      </w:r>
      <w:r w:rsidRPr="008E5187">
        <w:rPr>
          <w:rFonts w:ascii="方正仿宋_GBK" w:eastAsia="方正仿宋_GBK"/>
          <w:sz w:val="32"/>
          <w:szCs w:val="32"/>
        </w:rPr>
        <w:t>）对从事成品油、医用气体等危化品（剧毒化学品除外）运输的载货汽车发放橙色通行证，指定区域线路、指定时间通行。</w:t>
      </w:r>
    </w:p>
    <w:p w:rsidR="008E5187" w:rsidRPr="008E5187" w:rsidRDefault="008E5187" w:rsidP="008E5187">
      <w:pPr>
        <w:spacing w:line="600" w:lineRule="exact"/>
        <w:ind w:firstLineChars="200" w:firstLine="640"/>
        <w:rPr>
          <w:rFonts w:ascii="方正仿宋_GBK" w:eastAsia="方正仿宋_GBK"/>
          <w:sz w:val="32"/>
          <w:szCs w:val="32"/>
        </w:rPr>
      </w:pPr>
      <w:r w:rsidRPr="008E5187">
        <w:rPr>
          <w:rFonts w:ascii="方正仿宋_GBK" w:eastAsia="方正仿宋_GBK"/>
          <w:sz w:val="32"/>
          <w:szCs w:val="32"/>
        </w:rPr>
        <w:t>（</w:t>
      </w:r>
      <w:r w:rsidRPr="008E5187">
        <w:rPr>
          <w:rFonts w:ascii="方正仿宋_GBK" w:eastAsia="方正仿宋_GBK" w:hint="eastAsia"/>
          <w:sz w:val="32"/>
          <w:szCs w:val="32"/>
        </w:rPr>
        <w:t>四</w:t>
      </w:r>
      <w:r w:rsidRPr="008E5187">
        <w:rPr>
          <w:rFonts w:ascii="方正仿宋_GBK" w:eastAsia="方正仿宋_GBK"/>
          <w:sz w:val="32"/>
          <w:szCs w:val="32"/>
        </w:rPr>
        <w:t>）对长期从事鲜活物品（菜篮子）、粮油、食品、急救药品、医疗废物、邮政等</w:t>
      </w:r>
      <w:r w:rsidRPr="008E5187">
        <w:rPr>
          <w:rFonts w:ascii="方正仿宋_GBK" w:eastAsia="方正仿宋_GBK" w:hint="eastAsia"/>
          <w:sz w:val="32"/>
          <w:szCs w:val="32"/>
        </w:rPr>
        <w:t>国计</w:t>
      </w:r>
      <w:r w:rsidRPr="008E5187">
        <w:rPr>
          <w:rFonts w:ascii="方正仿宋_GBK" w:eastAsia="方正仿宋_GBK"/>
          <w:sz w:val="32"/>
          <w:szCs w:val="32"/>
        </w:rPr>
        <w:t>民生物品运输及重点建设项目施工车辆、大型企、事业单位生产经营必需品运输的载货汽车，</w:t>
      </w:r>
      <w:r w:rsidRPr="008E5187">
        <w:rPr>
          <w:rFonts w:ascii="方正仿宋_GBK" w:eastAsia="方正仿宋_GBK" w:hint="eastAsia"/>
          <w:sz w:val="32"/>
          <w:szCs w:val="32"/>
        </w:rPr>
        <w:t>发放定时、定线通行的</w:t>
      </w:r>
      <w:r w:rsidRPr="008E5187">
        <w:rPr>
          <w:rFonts w:ascii="方正仿宋_GBK" w:eastAsia="方正仿宋_GBK"/>
          <w:sz w:val="32"/>
          <w:szCs w:val="32"/>
        </w:rPr>
        <w:t>白色通行证（临时通行证）</w:t>
      </w:r>
      <w:r w:rsidRPr="008E5187">
        <w:rPr>
          <w:rFonts w:ascii="方正仿宋_GBK" w:eastAsia="方正仿宋_GBK" w:hint="eastAsia"/>
          <w:sz w:val="32"/>
          <w:szCs w:val="32"/>
        </w:rPr>
        <w:t>，</w:t>
      </w:r>
      <w:r w:rsidRPr="008E5187">
        <w:rPr>
          <w:rFonts w:ascii="方正仿宋_GBK" w:eastAsia="方正仿宋_GBK"/>
          <w:sz w:val="32"/>
          <w:szCs w:val="32"/>
        </w:rPr>
        <w:t>白色通行证有效期原则上不超过1个月。</w:t>
      </w:r>
    </w:p>
    <w:p w:rsidR="008E5187" w:rsidRPr="008E5187" w:rsidRDefault="008E5187" w:rsidP="008E5187">
      <w:pPr>
        <w:spacing w:line="600" w:lineRule="exact"/>
        <w:ind w:firstLineChars="200" w:firstLine="640"/>
        <w:rPr>
          <w:rFonts w:ascii="方正仿宋_GBK" w:eastAsia="方正仿宋_GBK" w:hint="eastAsia"/>
          <w:sz w:val="32"/>
          <w:szCs w:val="32"/>
        </w:rPr>
      </w:pPr>
      <w:r w:rsidRPr="008E5187">
        <w:rPr>
          <w:rFonts w:ascii="方正仿宋_GBK" w:eastAsia="方正仿宋_GBK" w:hint="eastAsia"/>
          <w:sz w:val="32"/>
          <w:szCs w:val="32"/>
        </w:rPr>
        <w:lastRenderedPageBreak/>
        <w:t>（五）“黄标车”不予发放通行证。</w:t>
      </w:r>
    </w:p>
    <w:p w:rsidR="008E5187" w:rsidRPr="008E5187" w:rsidRDefault="008E5187" w:rsidP="008E5187">
      <w:pPr>
        <w:spacing w:line="600" w:lineRule="exact"/>
        <w:ind w:firstLineChars="200" w:firstLine="640"/>
        <w:rPr>
          <w:rFonts w:ascii="方正仿宋_GBK" w:eastAsia="方正仿宋_GBK"/>
          <w:sz w:val="32"/>
          <w:szCs w:val="32"/>
        </w:rPr>
      </w:pPr>
      <w:r w:rsidRPr="008E5187">
        <w:rPr>
          <w:rFonts w:ascii="方正仿宋_GBK" w:eastAsia="方正仿宋_GBK"/>
          <w:sz w:val="32"/>
          <w:szCs w:val="32"/>
        </w:rPr>
        <w:t>（</w:t>
      </w:r>
      <w:r w:rsidRPr="008E5187">
        <w:rPr>
          <w:rFonts w:ascii="方正仿宋_GBK" w:eastAsia="方正仿宋_GBK" w:hint="eastAsia"/>
          <w:sz w:val="32"/>
          <w:szCs w:val="32"/>
        </w:rPr>
        <w:t>六</w:t>
      </w:r>
      <w:r w:rsidRPr="008E5187">
        <w:rPr>
          <w:rFonts w:ascii="方正仿宋_GBK" w:eastAsia="方正仿宋_GBK"/>
          <w:sz w:val="32"/>
          <w:szCs w:val="32"/>
        </w:rPr>
        <w:t>）从事市政、照明、环卫设施维护、道路清扫保洁、绿化维护以及工程抢险、道路救援的制式车辆和专项作业车辆无需办理通行证，但根据其作业需求，由公安机关交通管理部门指定时间和线路通行。</w:t>
      </w:r>
    </w:p>
    <w:p w:rsidR="008E5187" w:rsidRPr="008E5187" w:rsidRDefault="008E5187" w:rsidP="008E5187">
      <w:pPr>
        <w:spacing w:line="600" w:lineRule="exact"/>
        <w:ind w:firstLineChars="200" w:firstLine="640"/>
        <w:rPr>
          <w:rFonts w:ascii="方正仿宋_GBK" w:eastAsia="方正仿宋_GBK"/>
          <w:sz w:val="32"/>
          <w:szCs w:val="32"/>
        </w:rPr>
      </w:pPr>
      <w:r w:rsidRPr="008E5187">
        <w:rPr>
          <w:rFonts w:ascii="方正仿宋_GBK" w:eastAsia="方正仿宋_GBK"/>
          <w:sz w:val="32"/>
          <w:szCs w:val="32"/>
        </w:rPr>
        <w:t>（</w:t>
      </w:r>
      <w:r w:rsidRPr="008E5187">
        <w:rPr>
          <w:rFonts w:ascii="方正仿宋_GBK" w:eastAsia="方正仿宋_GBK" w:hint="eastAsia"/>
          <w:sz w:val="32"/>
          <w:szCs w:val="32"/>
        </w:rPr>
        <w:t>七</w:t>
      </w:r>
      <w:r w:rsidRPr="008E5187">
        <w:rPr>
          <w:rFonts w:ascii="方正仿宋_GBK" w:eastAsia="方正仿宋_GBK"/>
          <w:sz w:val="32"/>
          <w:szCs w:val="32"/>
        </w:rPr>
        <w:t>）通行证实行1车1证，有效期不超过1年，每年换发当年通行证，换发期间原通行证仍然有效，但使用期限最长不超过1个月。</w:t>
      </w:r>
    </w:p>
    <w:p w:rsidR="008E5187" w:rsidRPr="008E5187" w:rsidRDefault="008E5187" w:rsidP="008E5187">
      <w:pPr>
        <w:spacing w:line="600" w:lineRule="exact"/>
        <w:ind w:firstLineChars="200" w:firstLine="640"/>
        <w:rPr>
          <w:rFonts w:ascii="方正仿宋_GBK" w:eastAsia="方正仿宋_GBK" w:hint="eastAsia"/>
          <w:color w:val="FF0000"/>
          <w:sz w:val="32"/>
          <w:szCs w:val="32"/>
        </w:rPr>
      </w:pPr>
      <w:r w:rsidRPr="008E5187">
        <w:rPr>
          <w:rFonts w:ascii="方正仿宋_GBK" w:eastAsia="方正仿宋_GBK" w:hint="eastAsia"/>
          <w:sz w:val="32"/>
          <w:szCs w:val="32"/>
        </w:rPr>
        <w:t>（八）</w:t>
      </w:r>
      <w:smartTag w:uri="urn:schemas-microsoft-com:office:smarttags" w:element="chsdate">
        <w:smartTagPr>
          <w:attr w:name="Year" w:val="2018"/>
          <w:attr w:name="Month" w:val="2"/>
          <w:attr w:name="Day" w:val="1"/>
          <w:attr w:name="IsLunarDate" w:val="False"/>
          <w:attr w:name="IsROCDate" w:val="False"/>
        </w:smartTagPr>
        <w:r w:rsidRPr="008E5187">
          <w:rPr>
            <w:rFonts w:ascii="方正仿宋_GBK" w:eastAsia="方正仿宋_GBK" w:hint="eastAsia"/>
            <w:sz w:val="32"/>
            <w:szCs w:val="32"/>
          </w:rPr>
          <w:t>2018年2月1日</w:t>
        </w:r>
      </w:smartTag>
      <w:r w:rsidRPr="008E5187">
        <w:rPr>
          <w:rFonts w:ascii="方正仿宋_GBK" w:eastAsia="方正仿宋_GBK" w:hint="eastAsia"/>
          <w:sz w:val="32"/>
          <w:szCs w:val="32"/>
        </w:rPr>
        <w:t>零时之后注册登记（含转移登记）的载货汽车不予办理通行证</w:t>
      </w:r>
      <w:r w:rsidRPr="008E5187">
        <w:rPr>
          <w:rFonts w:ascii="方正仿宋_GBK" w:eastAsia="方正仿宋_GBK"/>
          <w:sz w:val="32"/>
          <w:szCs w:val="32"/>
        </w:rPr>
        <w:t>；</w:t>
      </w:r>
      <w:smartTag w:uri="urn:schemas-microsoft-com:office:smarttags" w:element="chsdate">
        <w:smartTagPr>
          <w:attr w:name="Year" w:val="2014"/>
          <w:attr w:name="Month" w:val="5"/>
          <w:attr w:name="Day" w:val="1"/>
          <w:attr w:name="IsLunarDate" w:val="False"/>
          <w:attr w:name="IsROCDate" w:val="False"/>
        </w:smartTagPr>
        <w:r w:rsidRPr="008E5187">
          <w:rPr>
            <w:rFonts w:ascii="方正仿宋_GBK" w:eastAsia="方正仿宋_GBK" w:hint="eastAsia"/>
            <w:sz w:val="32"/>
            <w:szCs w:val="32"/>
          </w:rPr>
          <w:t>2014年5月1日</w:t>
        </w:r>
      </w:smartTag>
      <w:r w:rsidRPr="008E5187">
        <w:rPr>
          <w:rFonts w:ascii="方正仿宋_GBK" w:eastAsia="方正仿宋_GBK" w:hint="eastAsia"/>
          <w:sz w:val="32"/>
          <w:szCs w:val="32"/>
        </w:rPr>
        <w:t>零时之后至</w:t>
      </w:r>
      <w:smartTag w:uri="urn:schemas-microsoft-com:office:smarttags" w:element="chsdate">
        <w:smartTagPr>
          <w:attr w:name="Year" w:val="2018"/>
          <w:attr w:name="Month" w:val="1"/>
          <w:attr w:name="Day" w:val="31"/>
          <w:attr w:name="IsLunarDate" w:val="False"/>
          <w:attr w:name="IsROCDate" w:val="False"/>
        </w:smartTagPr>
        <w:r w:rsidRPr="008E5187">
          <w:rPr>
            <w:rFonts w:ascii="方正仿宋_GBK" w:eastAsia="方正仿宋_GBK" w:hint="eastAsia"/>
            <w:sz w:val="32"/>
            <w:szCs w:val="32"/>
          </w:rPr>
          <w:t>2018年1月31日</w:t>
        </w:r>
      </w:smartTag>
      <w:r w:rsidRPr="008E5187">
        <w:rPr>
          <w:rFonts w:ascii="方正仿宋_GBK" w:eastAsia="方正仿宋_GBK" w:hint="eastAsia"/>
          <w:sz w:val="32"/>
          <w:szCs w:val="32"/>
        </w:rPr>
        <w:t>之间</w:t>
      </w:r>
      <w:r w:rsidRPr="008E5187">
        <w:rPr>
          <w:rFonts w:ascii="方正仿宋_GBK" w:eastAsia="方正仿宋_GBK"/>
          <w:sz w:val="32"/>
          <w:szCs w:val="32"/>
        </w:rPr>
        <w:t>注册登记地址在北碚区</w:t>
      </w:r>
      <w:r w:rsidRPr="008E5187">
        <w:rPr>
          <w:rFonts w:ascii="方正仿宋_GBK" w:eastAsia="方正仿宋_GBK" w:hint="eastAsia"/>
          <w:sz w:val="32"/>
          <w:szCs w:val="32"/>
        </w:rPr>
        <w:t>的三轴以下载货汽车因不符合</w:t>
      </w:r>
      <w:r w:rsidRPr="008E5187">
        <w:rPr>
          <w:rFonts w:ascii="方正仿宋_GBK" w:eastAsia="方正仿宋_GBK"/>
          <w:sz w:val="32"/>
          <w:szCs w:val="32"/>
        </w:rPr>
        <w:t>《重庆市公安局交通管理局关于对主城区载货汽车实施通行证管理的通告》</w:t>
      </w:r>
      <w:r w:rsidRPr="008E5187">
        <w:rPr>
          <w:rFonts w:ascii="方正仿宋_GBK" w:eastAsia="方正仿宋_GBK" w:hint="eastAsia"/>
          <w:sz w:val="32"/>
          <w:szCs w:val="32"/>
        </w:rPr>
        <w:t>规定中黄色、红色通行证发放条件的，可以申请办理白色通行证</w:t>
      </w:r>
      <w:r w:rsidRPr="008E5187">
        <w:rPr>
          <w:rFonts w:ascii="方正仿宋_GBK" w:eastAsia="方正仿宋_GBK"/>
          <w:sz w:val="32"/>
          <w:szCs w:val="32"/>
        </w:rPr>
        <w:t>（临时通行证）；</w:t>
      </w:r>
      <w:r w:rsidRPr="008E5187">
        <w:rPr>
          <w:rFonts w:ascii="方正仿宋_GBK" w:eastAsia="方正仿宋_GBK" w:hint="eastAsia"/>
          <w:sz w:val="32"/>
          <w:szCs w:val="32"/>
        </w:rPr>
        <w:t>已申领通行证的车辆因报废或其他正当理由变更的，可以申请更换通行证。</w:t>
      </w:r>
    </w:p>
    <w:p w:rsidR="008E5187" w:rsidRPr="008E5187" w:rsidRDefault="008E5187" w:rsidP="008E5187">
      <w:pPr>
        <w:spacing w:line="600" w:lineRule="exact"/>
        <w:ind w:firstLineChars="200" w:firstLine="640"/>
        <w:rPr>
          <w:rFonts w:ascii="方正仿宋_GBK" w:eastAsia="方正仿宋_GBK"/>
          <w:sz w:val="32"/>
          <w:szCs w:val="32"/>
        </w:rPr>
      </w:pPr>
      <w:r w:rsidRPr="008E5187">
        <w:rPr>
          <w:rFonts w:ascii="方正仿宋_GBK" w:eastAsia="方正仿宋_GBK" w:hint="eastAsia"/>
          <w:sz w:val="32"/>
          <w:szCs w:val="32"/>
        </w:rPr>
        <w:t>（九）需办理通行证的车辆所有人向北碚区公安分局交巡警支队提出书面申请并提供行驶证原件及复印件，北碚区公安分局交巡警支队对</w:t>
      </w:r>
      <w:r w:rsidRPr="008E5187">
        <w:rPr>
          <w:rFonts w:ascii="方正仿宋_GBK" w:eastAsia="方正仿宋_GBK"/>
          <w:sz w:val="32"/>
          <w:szCs w:val="32"/>
        </w:rPr>
        <w:t>符合发放条件的，应当发放相应的货车通行证，并做好相关记录；对不符合发放条件的，应当说明理由。</w:t>
      </w:r>
    </w:p>
    <w:p w:rsidR="008E5187" w:rsidRPr="008E5187" w:rsidRDefault="008E5187" w:rsidP="008E5187">
      <w:pPr>
        <w:spacing w:line="600" w:lineRule="exact"/>
        <w:ind w:firstLineChars="200" w:firstLine="640"/>
        <w:rPr>
          <w:rFonts w:ascii="方正黑体_GBK" w:eastAsia="方正黑体_GBK"/>
          <w:kern w:val="0"/>
          <w:sz w:val="32"/>
          <w:szCs w:val="32"/>
        </w:rPr>
      </w:pPr>
      <w:r w:rsidRPr="008E5187">
        <w:rPr>
          <w:rFonts w:ascii="方正黑体_GBK" w:eastAsia="方正黑体_GBK"/>
          <w:kern w:val="0"/>
          <w:sz w:val="32"/>
          <w:szCs w:val="32"/>
        </w:rPr>
        <w:t>三、</w:t>
      </w:r>
      <w:r w:rsidRPr="008E5187">
        <w:rPr>
          <w:rFonts w:ascii="方正黑体_GBK" w:eastAsia="方正黑体_GBK"/>
          <w:sz w:val="32"/>
          <w:szCs w:val="32"/>
        </w:rPr>
        <w:t>对违反主城区载货汽车限行规定的行为人，公安机关交通管理部门将根据《中华人民共和国道路交通安全法》相关规定，</w:t>
      </w:r>
      <w:r w:rsidRPr="008E5187">
        <w:rPr>
          <w:rFonts w:ascii="方正黑体_GBK" w:eastAsia="方正黑体_GBK"/>
          <w:sz w:val="32"/>
          <w:szCs w:val="32"/>
        </w:rPr>
        <w:lastRenderedPageBreak/>
        <w:t>依法给予处罚。</w:t>
      </w:r>
    </w:p>
    <w:p w:rsidR="008E5187" w:rsidRPr="008E5187" w:rsidRDefault="008E5187" w:rsidP="008E5187">
      <w:pPr>
        <w:tabs>
          <w:tab w:val="left" w:pos="8222"/>
        </w:tabs>
        <w:spacing w:line="600" w:lineRule="exact"/>
        <w:ind w:firstLineChars="200" w:firstLine="640"/>
        <w:rPr>
          <w:rFonts w:ascii="方正仿宋_GBK" w:eastAsia="方正仿宋_GBK"/>
          <w:sz w:val="32"/>
          <w:szCs w:val="32"/>
        </w:rPr>
      </w:pPr>
      <w:r w:rsidRPr="008E5187">
        <w:rPr>
          <w:rFonts w:ascii="方正黑体_GBK" w:eastAsia="方正黑体_GBK"/>
          <w:sz w:val="32"/>
          <w:szCs w:val="32"/>
        </w:rPr>
        <w:t>四、本通告所指载货汽车包括：</w:t>
      </w:r>
      <w:r w:rsidRPr="008E5187">
        <w:rPr>
          <w:rFonts w:ascii="方正仿宋_GBK" w:eastAsia="方正仿宋_GBK"/>
          <w:sz w:val="32"/>
          <w:szCs w:val="32"/>
        </w:rPr>
        <w:t>微型货车、轻型货车、中型货车、重型货车、挂车、三轮汽车、低速货车、轮式专用机械车及专项作业车。本通告所指超大型货车包括：半挂车、全挂车及车身长度超过</w:t>
      </w:r>
      <w:smartTag w:uri="urn:schemas-microsoft-com:office:smarttags" w:element="chmetcnv">
        <w:smartTagPr>
          <w:attr w:name="UnitName" w:val="米"/>
          <w:attr w:name="SourceValue" w:val="18"/>
          <w:attr w:name="HasSpace" w:val="False"/>
          <w:attr w:name="Negative" w:val="False"/>
          <w:attr w:name="NumberType" w:val="1"/>
          <w:attr w:name="TCSC" w:val="0"/>
        </w:smartTagPr>
        <w:r w:rsidRPr="008E5187">
          <w:rPr>
            <w:rFonts w:ascii="方正仿宋_GBK" w:eastAsia="方正仿宋_GBK"/>
            <w:sz w:val="32"/>
            <w:szCs w:val="32"/>
          </w:rPr>
          <w:t>18米</w:t>
        </w:r>
      </w:smartTag>
      <w:r w:rsidRPr="008E5187">
        <w:rPr>
          <w:rFonts w:ascii="方正仿宋_GBK" w:eastAsia="方正仿宋_GBK"/>
          <w:sz w:val="32"/>
          <w:szCs w:val="32"/>
        </w:rPr>
        <w:t>的重型货车。本通告所指法定节假日包括：元旦、春节、清明节、劳动节、端午节、中秋节、国庆节等国家统一规定的放假节日。</w:t>
      </w:r>
    </w:p>
    <w:p w:rsidR="008E5187" w:rsidRPr="008E5187" w:rsidRDefault="008E5187" w:rsidP="008E5187">
      <w:pPr>
        <w:spacing w:line="600" w:lineRule="exact"/>
        <w:ind w:firstLineChars="200" w:firstLine="640"/>
        <w:rPr>
          <w:rFonts w:ascii="方正黑体_GBK" w:eastAsia="方正黑体_GBK"/>
          <w:sz w:val="32"/>
          <w:szCs w:val="32"/>
        </w:rPr>
      </w:pPr>
      <w:r w:rsidRPr="008E5187">
        <w:rPr>
          <w:rFonts w:ascii="方正黑体_GBK" w:eastAsia="方正黑体_GBK"/>
          <w:sz w:val="32"/>
          <w:szCs w:val="32"/>
        </w:rPr>
        <w:t>五、本通告中载货汽车的限行时段、路线通行规定，以实际道路交通禁令标志为准；通行证有效期内，车辆经检测为</w:t>
      </w:r>
      <w:r w:rsidRPr="008E5187">
        <w:rPr>
          <w:rFonts w:ascii="方正黑体_GBK" w:eastAsia="方正黑体_GBK" w:hint="eastAsia"/>
          <w:sz w:val="32"/>
          <w:szCs w:val="32"/>
        </w:rPr>
        <w:t>“</w:t>
      </w:r>
      <w:r w:rsidRPr="008E5187">
        <w:rPr>
          <w:rFonts w:ascii="方正黑体_GBK" w:eastAsia="方正黑体_GBK"/>
          <w:sz w:val="32"/>
          <w:szCs w:val="32"/>
        </w:rPr>
        <w:t>黄标车</w:t>
      </w:r>
      <w:r w:rsidRPr="008E5187">
        <w:rPr>
          <w:rFonts w:ascii="方正黑体_GBK" w:eastAsia="方正黑体_GBK" w:hint="eastAsia"/>
          <w:sz w:val="32"/>
          <w:szCs w:val="32"/>
        </w:rPr>
        <w:t>”</w:t>
      </w:r>
      <w:r w:rsidRPr="008E5187">
        <w:rPr>
          <w:rFonts w:ascii="方正黑体_GBK" w:eastAsia="方正黑体_GBK"/>
          <w:sz w:val="32"/>
          <w:szCs w:val="32"/>
        </w:rPr>
        <w:t>的，按照</w:t>
      </w:r>
      <w:r w:rsidRPr="008E5187">
        <w:rPr>
          <w:rFonts w:ascii="方正黑体_GBK" w:eastAsia="方正黑体_GBK" w:hint="eastAsia"/>
          <w:sz w:val="32"/>
          <w:szCs w:val="32"/>
        </w:rPr>
        <w:t>“黄标车”限</w:t>
      </w:r>
      <w:r w:rsidRPr="008E5187">
        <w:rPr>
          <w:rFonts w:ascii="方正黑体_GBK" w:eastAsia="方正黑体_GBK"/>
          <w:sz w:val="32"/>
          <w:szCs w:val="32"/>
        </w:rPr>
        <w:t>行相关规定通行。</w:t>
      </w:r>
    </w:p>
    <w:p w:rsidR="008E5187" w:rsidRPr="008E5187" w:rsidRDefault="008E5187" w:rsidP="008E5187">
      <w:pPr>
        <w:spacing w:line="600" w:lineRule="exact"/>
        <w:ind w:firstLineChars="200" w:firstLine="640"/>
        <w:rPr>
          <w:rFonts w:ascii="方正黑体_GBK" w:eastAsia="方正黑体_GBK"/>
          <w:sz w:val="32"/>
          <w:szCs w:val="32"/>
        </w:rPr>
      </w:pPr>
      <w:r w:rsidRPr="008E5187">
        <w:rPr>
          <w:rFonts w:ascii="方正黑体_GBK" w:eastAsia="方正黑体_GBK"/>
          <w:sz w:val="32"/>
          <w:szCs w:val="32"/>
        </w:rPr>
        <w:t>六、本通告自</w:t>
      </w:r>
      <w:smartTag w:uri="urn:schemas-microsoft-com:office:smarttags" w:element="chsdate">
        <w:smartTagPr>
          <w:attr w:name="Year" w:val="2018"/>
          <w:attr w:name="Month" w:val="2"/>
          <w:attr w:name="Day" w:val="1"/>
          <w:attr w:name="IsLunarDate" w:val="False"/>
          <w:attr w:name="IsROCDate" w:val="False"/>
        </w:smartTagPr>
        <w:r w:rsidRPr="008E5187">
          <w:rPr>
            <w:rFonts w:ascii="方正黑体_GBK" w:eastAsia="方正黑体_GBK"/>
            <w:sz w:val="32"/>
            <w:szCs w:val="32"/>
          </w:rPr>
          <w:t>2018年</w:t>
        </w:r>
        <w:r w:rsidRPr="008E5187">
          <w:rPr>
            <w:rFonts w:ascii="方正黑体_GBK" w:eastAsia="方正黑体_GBK" w:hint="eastAsia"/>
            <w:sz w:val="32"/>
            <w:szCs w:val="32"/>
          </w:rPr>
          <w:t>2</w:t>
        </w:r>
        <w:r w:rsidRPr="008E5187">
          <w:rPr>
            <w:rFonts w:ascii="方正黑体_GBK" w:eastAsia="方正黑体_GBK"/>
            <w:sz w:val="32"/>
            <w:szCs w:val="32"/>
          </w:rPr>
          <w:t>月1日起</w:t>
        </w:r>
      </w:smartTag>
      <w:r w:rsidRPr="008E5187">
        <w:rPr>
          <w:rFonts w:ascii="方正黑体_GBK" w:eastAsia="方正黑体_GBK"/>
          <w:sz w:val="32"/>
          <w:szCs w:val="32"/>
        </w:rPr>
        <w:t>施行，在2018年重庆市主城区载货汽车通行证统一换发之前为过渡期，过渡期间发放临时通行证，过渡期后换发主城</w:t>
      </w:r>
      <w:r w:rsidRPr="008E5187">
        <w:rPr>
          <w:rFonts w:ascii="方正黑体_GBK" w:eastAsia="方正黑体_GBK" w:hint="eastAsia"/>
          <w:sz w:val="32"/>
          <w:szCs w:val="32"/>
        </w:rPr>
        <w:t>区</w:t>
      </w:r>
      <w:r w:rsidRPr="008E5187">
        <w:rPr>
          <w:rFonts w:ascii="方正黑体_GBK" w:eastAsia="方正黑体_GBK"/>
          <w:sz w:val="32"/>
          <w:szCs w:val="32"/>
        </w:rPr>
        <w:t>统一的载货汽车通行证。</w:t>
      </w:r>
    </w:p>
    <w:p w:rsidR="008E5187" w:rsidRPr="008E5187" w:rsidRDefault="008E5187" w:rsidP="008E5187">
      <w:pPr>
        <w:spacing w:line="600" w:lineRule="exact"/>
        <w:ind w:firstLineChars="150" w:firstLine="480"/>
        <w:rPr>
          <w:rFonts w:ascii="方正仿宋_GBK" w:eastAsia="方正仿宋_GBK" w:hint="eastAsia"/>
          <w:sz w:val="32"/>
          <w:szCs w:val="32"/>
        </w:rPr>
      </w:pPr>
      <w:r w:rsidRPr="008E5187">
        <w:rPr>
          <w:rFonts w:ascii="方正仿宋_GBK" w:eastAsia="方正仿宋_GBK"/>
          <w:sz w:val="32"/>
          <w:szCs w:val="32"/>
        </w:rPr>
        <w:t>特此通告。</w:t>
      </w:r>
    </w:p>
    <w:p w:rsidR="008E5187" w:rsidRPr="008E5187" w:rsidRDefault="008E5187" w:rsidP="008E5187">
      <w:pPr>
        <w:spacing w:line="600" w:lineRule="exact"/>
        <w:ind w:firstLineChars="150" w:firstLine="480"/>
        <w:rPr>
          <w:rFonts w:ascii="方正仿宋_GBK" w:eastAsia="方正仿宋_GBK" w:hint="eastAsia"/>
          <w:sz w:val="32"/>
          <w:szCs w:val="32"/>
        </w:rPr>
      </w:pPr>
    </w:p>
    <w:p w:rsidR="008E5187" w:rsidRPr="008E5187" w:rsidRDefault="008E5187" w:rsidP="008E5187">
      <w:pPr>
        <w:spacing w:line="600" w:lineRule="exact"/>
        <w:ind w:firstLineChars="200" w:firstLine="640"/>
        <w:rPr>
          <w:rFonts w:ascii="方正仿宋_GBK" w:eastAsia="方正仿宋_GBK"/>
          <w:sz w:val="32"/>
          <w:szCs w:val="32"/>
        </w:rPr>
      </w:pPr>
      <w:r w:rsidRPr="008E5187">
        <w:rPr>
          <w:rFonts w:ascii="方正仿宋_GBK" w:eastAsia="方正仿宋_GBK"/>
          <w:sz w:val="32"/>
          <w:szCs w:val="32"/>
        </w:rPr>
        <w:t xml:space="preserve">                           </w:t>
      </w:r>
      <w:r>
        <w:rPr>
          <w:rFonts w:ascii="方正仿宋_GBK" w:eastAsia="方正仿宋_GBK"/>
          <w:sz w:val="32"/>
          <w:szCs w:val="32"/>
        </w:rPr>
        <w:t xml:space="preserve"> </w:t>
      </w:r>
      <w:r w:rsidRPr="008E5187">
        <w:rPr>
          <w:rFonts w:ascii="方正仿宋_GBK" w:eastAsia="方正仿宋_GBK"/>
          <w:sz w:val="32"/>
          <w:szCs w:val="32"/>
        </w:rPr>
        <w:t>重庆市北碚区人民政府</w:t>
      </w:r>
    </w:p>
    <w:p w:rsidR="008E5187" w:rsidRPr="008E5187" w:rsidRDefault="008E5187" w:rsidP="008E5187">
      <w:pPr>
        <w:tabs>
          <w:tab w:val="left" w:pos="8222"/>
          <w:tab w:val="left" w:pos="8505"/>
        </w:tabs>
        <w:spacing w:line="600" w:lineRule="exact"/>
        <w:ind w:firstLineChars="1749" w:firstLine="5597"/>
        <w:rPr>
          <w:rFonts w:ascii="方正仿宋_GBK" w:eastAsia="方正仿宋_GBK" w:hint="eastAsia"/>
          <w:sz w:val="32"/>
          <w:szCs w:val="32"/>
        </w:rPr>
      </w:pPr>
      <w:r w:rsidRPr="008E5187">
        <w:rPr>
          <w:rFonts w:ascii="方正仿宋_GBK" w:eastAsia="方正仿宋_GBK"/>
          <w:sz w:val="32"/>
          <w:szCs w:val="32"/>
        </w:rPr>
        <w:t>201</w:t>
      </w:r>
      <w:r w:rsidRPr="008E5187">
        <w:rPr>
          <w:rFonts w:ascii="方正仿宋_GBK" w:eastAsia="方正仿宋_GBK" w:hint="eastAsia"/>
          <w:sz w:val="32"/>
          <w:szCs w:val="32"/>
        </w:rPr>
        <w:t>8</w:t>
      </w:r>
      <w:r w:rsidRPr="008E5187">
        <w:rPr>
          <w:rFonts w:ascii="方正仿宋_GBK" w:eastAsia="方正仿宋_GBK"/>
          <w:sz w:val="32"/>
          <w:szCs w:val="32"/>
        </w:rPr>
        <w:t>年</w:t>
      </w:r>
      <w:r w:rsidRPr="008E5187">
        <w:rPr>
          <w:rFonts w:ascii="方正仿宋_GBK" w:eastAsia="方正仿宋_GBK" w:hint="eastAsia"/>
          <w:sz w:val="32"/>
          <w:szCs w:val="32"/>
        </w:rPr>
        <w:t>1</w:t>
      </w:r>
      <w:r w:rsidRPr="008E5187">
        <w:rPr>
          <w:rFonts w:ascii="方正仿宋_GBK" w:eastAsia="方正仿宋_GBK"/>
          <w:sz w:val="32"/>
          <w:szCs w:val="32"/>
        </w:rPr>
        <w:t>月</w:t>
      </w:r>
      <w:r w:rsidRPr="008E5187">
        <w:rPr>
          <w:rFonts w:ascii="方正仿宋_GBK" w:eastAsia="方正仿宋_GBK" w:hint="eastAsia"/>
          <w:sz w:val="32"/>
          <w:szCs w:val="32"/>
        </w:rPr>
        <w:t>14</w:t>
      </w:r>
      <w:r w:rsidRPr="008E5187">
        <w:rPr>
          <w:rFonts w:ascii="方正仿宋_GBK" w:eastAsia="方正仿宋_GBK"/>
          <w:sz w:val="32"/>
          <w:szCs w:val="32"/>
        </w:rPr>
        <w:t>日</w:t>
      </w:r>
    </w:p>
    <w:p w:rsidR="00971701" w:rsidRPr="008E5187" w:rsidRDefault="00971701" w:rsidP="008E5187">
      <w:pPr>
        <w:tabs>
          <w:tab w:val="left" w:pos="3735"/>
        </w:tabs>
        <w:spacing w:line="600" w:lineRule="exact"/>
        <w:jc w:val="left"/>
        <w:rPr>
          <w:rFonts w:ascii="方正仿宋_GBK" w:eastAsia="方正仿宋_GBK" w:hAnsi="方正仿宋_GBK" w:cs="方正仿宋_GBK"/>
          <w:sz w:val="32"/>
          <w:szCs w:val="32"/>
          <w:lang w:val="zh-CN"/>
        </w:rPr>
      </w:pPr>
    </w:p>
    <w:sectPr w:rsidR="00971701" w:rsidRPr="008E5187" w:rsidSect="00AC445D">
      <w:headerReference w:type="default" r:id="rId8"/>
      <w:footerReference w:type="default" r:id="rId9"/>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68" w:rsidRDefault="002B5568">
      <w:r>
        <w:separator/>
      </w:r>
    </w:p>
  </w:endnote>
  <w:endnote w:type="continuationSeparator" w:id="0">
    <w:p w:rsidR="002B5568" w:rsidRDefault="002B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01" w:rsidRDefault="004B52D1">
    <w:pPr>
      <w:pStyle w:val="a5"/>
      <w:ind w:leftChars="2280" w:left="4788" w:firstLineChars="2000" w:firstLine="6400"/>
      <w:rPr>
        <w:sz w:val="32"/>
      </w:rPr>
    </w:pPr>
    <w:r>
      <w:rPr>
        <w:noProof/>
        <w:sz w:val="32"/>
      </w:rPr>
      <mc:AlternateContent>
        <mc:Choice Requires="wps">
          <w:drawing>
            <wp:anchor distT="0" distB="0" distL="114300" distR="114300" simplePos="0" relativeHeight="2516638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1701" w:rsidRDefault="004B52D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E5187">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38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971701" w:rsidRDefault="004B52D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E518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rsidR="00971701" w:rsidRDefault="004B52D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1824" behindDoc="0" locked="0" layoutInCell="1" allowOverlap="1" wp14:editId="78B1BB8E">
              <wp:simplePos x="0" y="0"/>
              <wp:positionH relativeFrom="column">
                <wp:posOffset>1269</wp:posOffset>
              </wp:positionH>
              <wp:positionV relativeFrom="paragraph">
                <wp:posOffset>141605</wp:posOffset>
              </wp:positionV>
              <wp:extent cx="5614035" cy="0"/>
              <wp:effectExtent l="0" t="0" r="24765" b="19050"/>
              <wp:wrapNone/>
              <wp:docPr id="11" name="直接连接符 11"/>
              <wp:cNvGraphicFramePr/>
              <a:graphic xmlns:a="http://schemas.openxmlformats.org/drawingml/2006/main">
                <a:graphicData uri="http://schemas.microsoft.com/office/word/2010/wordprocessingShape">
                  <wps:wsp>
                    <wps:cNvCnPr/>
                    <wps:spPr>
                      <a:xfrm>
                        <a:off x="0" y="0"/>
                        <a:ext cx="56140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B6EC20" id="直接连接符 11" o:spid="_x0000_s1026" style="position:absolute;left:0;text-align:lef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15pt" to="442.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" strokecolor="#005192" strokeweight="1.75pt">
              <v:stroke joinstyle="miter"/>
            </v:line>
          </w:pict>
        </mc:Fallback>
      </mc:AlternateContent>
    </w:r>
  </w:p>
  <w:p w:rsidR="00971701" w:rsidRDefault="008B6A6F" w:rsidP="008B6A6F">
    <w:pPr>
      <w:pStyle w:val="a5"/>
      <w:wordWrap w:val="0"/>
      <w:jc w:val="right"/>
      <w:rPr>
        <w:rFonts w:ascii="宋体" w:eastAsia="宋体" w:hAnsi="宋体" w:cs="宋体"/>
        <w:b/>
        <w:bCs/>
        <w:color w:val="005192"/>
        <w:sz w:val="28"/>
        <w:szCs w:val="44"/>
      </w:rPr>
    </w:pPr>
    <w:r>
      <w:rPr>
        <w:rFonts w:ascii="宋体" w:eastAsia="宋体" w:hAnsi="宋体" w:cs="宋体"/>
        <w:b/>
        <w:bCs/>
        <w:color w:val="005192"/>
        <w:sz w:val="28"/>
        <w:szCs w:val="44"/>
      </w:rPr>
      <w:t>重庆市北碚区人民政府办公室发布</w:t>
    </w:r>
    <w:r w:rsidR="004B52D1">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68" w:rsidRDefault="002B5568">
      <w:r>
        <w:separator/>
      </w:r>
    </w:p>
  </w:footnote>
  <w:footnote w:type="continuationSeparator" w:id="0">
    <w:p w:rsidR="002B5568" w:rsidRDefault="002B5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01" w:rsidRDefault="004B52D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776" behindDoc="0" locked="0" layoutInCell="1" allowOverlap="1" wp14:editId="15693CEE">
              <wp:simplePos x="0" y="0"/>
              <wp:positionH relativeFrom="column">
                <wp:posOffset>1270</wp:posOffset>
              </wp:positionH>
              <wp:positionV relativeFrom="paragraph">
                <wp:posOffset>450215</wp:posOffset>
              </wp:positionV>
              <wp:extent cx="5614035" cy="0"/>
              <wp:effectExtent l="0" t="0" r="24765" b="19050"/>
              <wp:wrapNone/>
              <wp:docPr id="2" name="直接连接符 2"/>
              <wp:cNvGraphicFramePr/>
              <a:graphic xmlns:a="http://schemas.openxmlformats.org/drawingml/2006/main">
                <a:graphicData uri="http://schemas.microsoft.com/office/word/2010/wordprocessingShape">
                  <wps:wsp>
                    <wps:cNvCnPr/>
                    <wps:spPr>
                      <a:xfrm>
                        <a:off x="0" y="0"/>
                        <a:ext cx="56140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E4278" id="直接连接符 2"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5.45pt" to="442.1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2550A">
      <w:rPr>
        <w:rFonts w:ascii="宋体" w:eastAsia="宋体" w:hAnsi="宋体" w:cs="宋体" w:hint="eastAsia"/>
        <w:b/>
        <w:bCs/>
        <w:color w:val="005192"/>
        <w:sz w:val="32"/>
        <w:lang w:eastAsia="zh-Hans"/>
      </w:rPr>
      <w:t>重庆市</w:t>
    </w:r>
    <w:r w:rsidR="0052550A">
      <w:rPr>
        <w:rFonts w:ascii="宋体" w:eastAsia="宋体" w:hAnsi="宋体" w:cs="宋体"/>
        <w:b/>
        <w:bCs/>
        <w:color w:val="005192"/>
        <w:sz w:val="32"/>
        <w:lang w:eastAsia="zh-Hans"/>
      </w:rPr>
      <w:t>北碚区人民</w:t>
    </w:r>
    <w:r w:rsidR="0052550A">
      <w:rPr>
        <w:rFonts w:ascii="宋体" w:eastAsia="宋体" w:hAnsi="宋体" w:cs="宋体" w:hint="eastAsia"/>
        <w:b/>
        <w:bCs/>
        <w:color w:val="005192"/>
        <w:sz w:val="32"/>
        <w:lang w:eastAsia="zh-Hans"/>
      </w:rPr>
      <w:t>政府行政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DDA9D0"/>
    <w:rsid w:val="F05B4F69"/>
    <w:rsid w:val="F7F902F6"/>
    <w:rsid w:val="F97D9566"/>
    <w:rsid w:val="FDFF411C"/>
    <w:rsid w:val="00172A27"/>
    <w:rsid w:val="002B5568"/>
    <w:rsid w:val="004B52D1"/>
    <w:rsid w:val="0052550A"/>
    <w:rsid w:val="008B6A6F"/>
    <w:rsid w:val="008E5187"/>
    <w:rsid w:val="00971701"/>
    <w:rsid w:val="00AC445D"/>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9D7B0923-E673-4549-89F1-7A0EF61C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
    <w:rsid w:val="0052550A"/>
    <w:rPr>
      <w:sz w:val="18"/>
      <w:szCs w:val="18"/>
    </w:rPr>
  </w:style>
  <w:style w:type="character" w:customStyle="1" w:styleId="Char">
    <w:name w:val="批注框文本 Char"/>
    <w:basedOn w:val="a0"/>
    <w:link w:val="a9"/>
    <w:rsid w:val="0052550A"/>
    <w:rPr>
      <w:rFonts w:asciiTheme="minorHAnsi" w:eastAsiaTheme="minorEastAsia" w:hAnsiTheme="minorHAnsi" w:cstheme="minorBidi"/>
      <w:kern w:val="2"/>
      <w:sz w:val="18"/>
      <w:szCs w:val="18"/>
    </w:rPr>
  </w:style>
  <w:style w:type="paragraph" w:styleId="aa">
    <w:name w:val="List Paragraph"/>
    <w:basedOn w:val="a"/>
    <w:uiPriority w:val="99"/>
    <w:rsid w:val="008B6A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B245A-7A79-4A44-A258-081072AD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北碚区分局收文员 68316123</cp:lastModifiedBy>
  <cp:revision>5</cp:revision>
  <cp:lastPrinted>2022-06-06T16:09:00Z</cp:lastPrinted>
  <dcterms:created xsi:type="dcterms:W3CDTF">2021-09-11T02:41:00Z</dcterms:created>
  <dcterms:modified xsi:type="dcterms:W3CDTF">2022-06-13T07:29:00Z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