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E0C3F" w14:textId="434C31F7" w:rsidR="00B37EC4" w:rsidRDefault="002C3379" w:rsidP="00AF1A87">
      <w:pPr>
        <w:spacing w:beforeLines="50" w:before="120" w:afterLines="50" w:after="120"/>
        <w:jc w:val="center"/>
        <w:rPr>
          <w:rFonts w:ascii="宋体" w:hAnsi="宋体"/>
          <w:b/>
          <w:bCs/>
          <w:spacing w:val="20"/>
          <w:sz w:val="44"/>
          <w:szCs w:val="44"/>
        </w:rPr>
      </w:pPr>
      <w:r w:rsidRPr="002C3379">
        <w:rPr>
          <w:rFonts w:ascii="宋体" w:hAnsi="宋体" w:hint="eastAsia"/>
          <w:b/>
          <w:bCs/>
          <w:spacing w:val="20"/>
          <w:sz w:val="44"/>
          <w:szCs w:val="44"/>
        </w:rPr>
        <w:t>北碚区天府镇农村桥梁改扩建项目</w:t>
      </w:r>
    </w:p>
    <w:p w14:paraId="64A50037" w14:textId="4A1E679C" w:rsidR="005227BA" w:rsidRDefault="00B37EC4" w:rsidP="00AF1A87">
      <w:pPr>
        <w:spacing w:beforeLines="50" w:before="120" w:afterLines="50" w:after="120"/>
        <w:jc w:val="center"/>
        <w:rPr>
          <w:rFonts w:ascii="宋体" w:hAnsi="宋体"/>
          <w:b/>
          <w:bCs/>
          <w:spacing w:val="20"/>
          <w:sz w:val="44"/>
          <w:szCs w:val="44"/>
        </w:rPr>
      </w:pPr>
      <w:r>
        <w:rPr>
          <w:rFonts w:ascii="宋体" w:hAnsi="宋体" w:hint="eastAsia"/>
          <w:b/>
          <w:bCs/>
          <w:spacing w:val="20"/>
          <w:sz w:val="44"/>
          <w:szCs w:val="44"/>
        </w:rPr>
        <w:t>施工图设计说明</w:t>
      </w:r>
    </w:p>
    <w:p w14:paraId="29062CE0" w14:textId="77777777" w:rsidR="005227BA" w:rsidRPr="002A2041" w:rsidRDefault="005227BA" w:rsidP="00AF1A87">
      <w:pPr>
        <w:spacing w:beforeLines="50" w:before="120" w:afterLines="50" w:after="120"/>
        <w:jc w:val="center"/>
        <w:rPr>
          <w:rFonts w:ascii="宋体" w:hAnsi="宋体"/>
          <w:b/>
          <w:bCs/>
          <w:spacing w:val="20"/>
          <w:sz w:val="44"/>
          <w:szCs w:val="44"/>
        </w:rPr>
      </w:pPr>
    </w:p>
    <w:p w14:paraId="6CF4609E" w14:textId="77777777" w:rsidR="005227BA" w:rsidRDefault="005227BA">
      <w:pPr>
        <w:pStyle w:val="20"/>
        <w:jc w:val="center"/>
        <w:rPr>
          <w:rFonts w:ascii="宋体" w:hAnsi="宋体"/>
        </w:rPr>
        <w:sectPr w:rsidR="005227BA">
          <w:headerReference w:type="even" r:id="rId7"/>
          <w:headerReference w:type="default" r:id="rId8"/>
          <w:footerReference w:type="default" r:id="rId9"/>
          <w:type w:val="continuous"/>
          <w:pgSz w:w="23814" w:h="16840" w:orient="landscape"/>
          <w:pgMar w:top="1418" w:right="1418" w:bottom="1418" w:left="1701" w:header="851" w:footer="851" w:gutter="0"/>
          <w:cols w:space="720"/>
          <w:docGrid w:linePitch="312"/>
        </w:sectPr>
      </w:pPr>
    </w:p>
    <w:p w14:paraId="762B8608" w14:textId="77777777" w:rsidR="005227BA" w:rsidRDefault="009F432C">
      <w:pPr>
        <w:pStyle w:val="20"/>
        <w:ind w:firstLineChars="0" w:firstLine="0"/>
        <w:outlineLvl w:val="0"/>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一、工程概况</w:t>
      </w:r>
      <w:r>
        <w:rPr>
          <w:rFonts w:asciiTheme="minorEastAsia" w:eastAsiaTheme="minorEastAsia" w:hAnsiTheme="minorEastAsia" w:hint="eastAsia"/>
          <w:b/>
          <w:bCs/>
          <w:sz w:val="28"/>
          <w:szCs w:val="28"/>
        </w:rPr>
        <w:tab/>
      </w:r>
    </w:p>
    <w:p w14:paraId="049390C4" w14:textId="0A7720A0" w:rsidR="00D8603F" w:rsidRDefault="00D8603F" w:rsidP="00D8603F">
      <w:pPr>
        <w:adjustRightInd w:val="0"/>
        <w:snapToGrid w:val="0"/>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本项目位于</w:t>
      </w:r>
      <w:r w:rsidR="002C3379">
        <w:rPr>
          <w:rFonts w:asciiTheme="minorEastAsia" w:eastAsiaTheme="minorEastAsia" w:hAnsiTheme="minorEastAsia" w:hint="eastAsia"/>
          <w:sz w:val="24"/>
          <w:szCs w:val="24"/>
        </w:rPr>
        <w:t>北碚区天府镇</w:t>
      </w:r>
      <w:r w:rsidR="000809B0">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为保障周边群众出行，</w:t>
      </w:r>
      <w:r w:rsidR="002C3379">
        <w:rPr>
          <w:rFonts w:asciiTheme="minorEastAsia" w:eastAsiaTheme="minorEastAsia" w:hAnsiTheme="minorEastAsia" w:hint="eastAsia"/>
          <w:sz w:val="24"/>
          <w:szCs w:val="24"/>
        </w:rPr>
        <w:t>修建</w:t>
      </w:r>
      <w:r w:rsidR="00405B33">
        <w:rPr>
          <w:rFonts w:asciiTheme="minorEastAsia" w:eastAsiaTheme="minorEastAsia" w:hAnsiTheme="minorEastAsia" w:hint="eastAsia"/>
          <w:sz w:val="24"/>
          <w:szCs w:val="24"/>
        </w:rPr>
        <w:t>三</w:t>
      </w:r>
      <w:r w:rsidR="002C3379">
        <w:rPr>
          <w:rFonts w:asciiTheme="minorEastAsia" w:eastAsiaTheme="minorEastAsia" w:hAnsiTheme="minorEastAsia" w:hint="eastAsia"/>
          <w:sz w:val="24"/>
          <w:szCs w:val="24"/>
        </w:rPr>
        <w:t>座桥梁，</w:t>
      </w:r>
      <w:r>
        <w:rPr>
          <w:rFonts w:asciiTheme="minorEastAsia" w:eastAsiaTheme="minorEastAsia" w:hAnsiTheme="minorEastAsia" w:hint="eastAsia"/>
          <w:sz w:val="24"/>
          <w:szCs w:val="24"/>
        </w:rPr>
        <w:t>新建桥梁信息见下表：</w:t>
      </w:r>
    </w:p>
    <w:p w14:paraId="2C2560E2" w14:textId="77777777" w:rsidR="00D8603F" w:rsidRDefault="00D8603F" w:rsidP="00D8603F">
      <w:pPr>
        <w:adjustRightInd w:val="0"/>
        <w:snapToGrid w:val="0"/>
        <w:spacing w:line="360" w:lineRule="auto"/>
        <w:jc w:val="center"/>
        <w:rPr>
          <w:rFonts w:ascii="宋体" w:hAnsi="宋体"/>
          <w:snapToGrid w:val="0"/>
          <w:kern w:val="0"/>
          <w:sz w:val="24"/>
        </w:rPr>
      </w:pPr>
      <w:r>
        <w:rPr>
          <w:rFonts w:ascii="宋体" w:hAnsi="宋体" w:hint="eastAsia"/>
          <w:snapToGrid w:val="0"/>
          <w:kern w:val="0"/>
          <w:sz w:val="24"/>
        </w:rPr>
        <w:t>桥梁一览表</w:t>
      </w:r>
    </w:p>
    <w:tbl>
      <w:tblPr>
        <w:tblW w:w="880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134"/>
        <w:gridCol w:w="2410"/>
        <w:gridCol w:w="784"/>
        <w:gridCol w:w="1222"/>
        <w:gridCol w:w="2126"/>
        <w:gridCol w:w="1132"/>
      </w:tblGrid>
      <w:tr w:rsidR="001441DB" w14:paraId="2DFCC187" w14:textId="77777777" w:rsidTr="0064649F">
        <w:trPr>
          <w:trHeight w:val="862"/>
          <w:jc w:val="center"/>
        </w:trPr>
        <w:tc>
          <w:tcPr>
            <w:tcW w:w="1134" w:type="dxa"/>
            <w:shd w:val="clear" w:color="auto" w:fill="auto"/>
            <w:textDirection w:val="tbRlV"/>
            <w:vAlign w:val="center"/>
          </w:tcPr>
          <w:p w14:paraId="310281FD" w14:textId="77777777"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序号</w:t>
            </w:r>
          </w:p>
        </w:tc>
        <w:tc>
          <w:tcPr>
            <w:tcW w:w="2410" w:type="dxa"/>
            <w:shd w:val="clear" w:color="auto" w:fill="auto"/>
            <w:vAlign w:val="center"/>
          </w:tcPr>
          <w:p w14:paraId="16429423" w14:textId="77777777"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桥名</w:t>
            </w:r>
          </w:p>
        </w:tc>
        <w:tc>
          <w:tcPr>
            <w:tcW w:w="784" w:type="dxa"/>
            <w:shd w:val="clear" w:color="auto" w:fill="auto"/>
            <w:vAlign w:val="center"/>
          </w:tcPr>
          <w:p w14:paraId="1339AFE6" w14:textId="77777777"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孔数</w:t>
            </w:r>
            <w:r>
              <w:rPr>
                <w:rFonts w:asciiTheme="minorEastAsia" w:eastAsiaTheme="minorEastAsia" w:hAnsiTheme="minorEastAsia" w:cs="宋体" w:hint="eastAsia"/>
                <w:kern w:val="0"/>
                <w:szCs w:val="21"/>
              </w:rPr>
              <w:br/>
              <w:t>及孔径</w:t>
            </w:r>
          </w:p>
        </w:tc>
        <w:tc>
          <w:tcPr>
            <w:tcW w:w="1222" w:type="dxa"/>
            <w:shd w:val="clear" w:color="auto" w:fill="auto"/>
            <w:vAlign w:val="center"/>
          </w:tcPr>
          <w:p w14:paraId="70040E7C" w14:textId="1449FB51"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桥宽</w:t>
            </w:r>
          </w:p>
        </w:tc>
        <w:tc>
          <w:tcPr>
            <w:tcW w:w="2126" w:type="dxa"/>
            <w:shd w:val="clear" w:color="auto" w:fill="auto"/>
            <w:vAlign w:val="center"/>
          </w:tcPr>
          <w:p w14:paraId="11CF0FAC" w14:textId="77777777"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上部结构形式</w:t>
            </w:r>
          </w:p>
        </w:tc>
        <w:tc>
          <w:tcPr>
            <w:tcW w:w="1132" w:type="dxa"/>
            <w:shd w:val="clear" w:color="auto" w:fill="auto"/>
            <w:vAlign w:val="center"/>
          </w:tcPr>
          <w:p w14:paraId="271DD256" w14:textId="2B0C30EF"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桥梁类别</w:t>
            </w:r>
          </w:p>
        </w:tc>
      </w:tr>
      <w:tr w:rsidR="001441DB" w14:paraId="5E7E5391" w14:textId="77777777" w:rsidTr="0064649F">
        <w:trPr>
          <w:trHeight w:val="540"/>
          <w:jc w:val="center"/>
        </w:trPr>
        <w:tc>
          <w:tcPr>
            <w:tcW w:w="1134" w:type="dxa"/>
            <w:shd w:val="clear" w:color="auto" w:fill="auto"/>
            <w:noWrap/>
            <w:vAlign w:val="center"/>
          </w:tcPr>
          <w:p w14:paraId="549918B5" w14:textId="77777777" w:rsidR="001441DB" w:rsidRDefault="001441DB"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p>
        </w:tc>
        <w:tc>
          <w:tcPr>
            <w:tcW w:w="2410" w:type="dxa"/>
            <w:shd w:val="clear" w:color="auto" w:fill="auto"/>
            <w:noWrap/>
            <w:vAlign w:val="center"/>
          </w:tcPr>
          <w:p w14:paraId="4123960E" w14:textId="02135E38" w:rsidR="001441DB" w:rsidRDefault="001441DB" w:rsidP="001441DB">
            <w:pPr>
              <w:jc w:val="center"/>
              <w:rPr>
                <w:rFonts w:asciiTheme="minorEastAsia" w:eastAsiaTheme="minorEastAsia" w:hAnsiTheme="minorEastAsia" w:cs="宋体"/>
                <w:kern w:val="0"/>
                <w:szCs w:val="21"/>
              </w:rPr>
            </w:pPr>
            <w:r w:rsidRPr="001441DB">
              <w:rPr>
                <w:rFonts w:asciiTheme="minorEastAsia" w:eastAsiaTheme="minorEastAsia" w:hAnsiTheme="minorEastAsia" w:cs="宋体" w:hint="eastAsia"/>
                <w:kern w:val="0"/>
                <w:szCs w:val="21"/>
              </w:rPr>
              <w:t>中心村冯家湾桥</w:t>
            </w:r>
          </w:p>
        </w:tc>
        <w:tc>
          <w:tcPr>
            <w:tcW w:w="784" w:type="dxa"/>
            <w:shd w:val="clear" w:color="auto" w:fill="auto"/>
            <w:vAlign w:val="center"/>
          </w:tcPr>
          <w:p w14:paraId="0D4080E3" w14:textId="58D8679F" w:rsidR="001441DB" w:rsidRDefault="00B962EA" w:rsidP="001441D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kern w:val="0"/>
                <w:szCs w:val="21"/>
              </w:rPr>
              <w:t>-4.5</w:t>
            </w:r>
          </w:p>
        </w:tc>
        <w:tc>
          <w:tcPr>
            <w:tcW w:w="1222" w:type="dxa"/>
            <w:shd w:val="clear" w:color="auto" w:fill="auto"/>
            <w:vAlign w:val="center"/>
          </w:tcPr>
          <w:p w14:paraId="304C85E7" w14:textId="526FF7DC" w:rsidR="001441DB" w:rsidRDefault="00B962EA" w:rsidP="001441DB">
            <w:pPr>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拼宽</w:t>
            </w:r>
            <w:r>
              <w:rPr>
                <w:rFonts w:asciiTheme="minorEastAsia" w:eastAsiaTheme="minorEastAsia" w:hAnsiTheme="minorEastAsia" w:cs="宋体" w:hint="eastAsia"/>
                <w:kern w:val="0"/>
                <w:szCs w:val="21"/>
              </w:rPr>
              <w:t>3</w:t>
            </w:r>
            <w:r>
              <w:rPr>
                <w:rFonts w:asciiTheme="minorEastAsia" w:eastAsiaTheme="minorEastAsia" w:hAnsiTheme="minorEastAsia" w:cs="宋体"/>
                <w:kern w:val="0"/>
                <w:szCs w:val="21"/>
              </w:rPr>
              <w:t>.0</w:t>
            </w:r>
            <w:r>
              <w:rPr>
                <w:rFonts w:asciiTheme="minorEastAsia" w:eastAsiaTheme="minorEastAsia" w:hAnsiTheme="minorEastAsia" w:cs="宋体" w:hint="eastAsia"/>
                <w:kern w:val="0"/>
                <w:szCs w:val="21"/>
              </w:rPr>
              <w:t>m</w:t>
            </w:r>
          </w:p>
        </w:tc>
        <w:tc>
          <w:tcPr>
            <w:tcW w:w="2126" w:type="dxa"/>
            <w:shd w:val="clear" w:color="auto" w:fill="auto"/>
            <w:vAlign w:val="center"/>
          </w:tcPr>
          <w:p w14:paraId="1A65DCF4" w14:textId="0BECD0D7" w:rsidR="001441DB" w:rsidRDefault="001441DB" w:rsidP="001441D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钢筋混凝土现浇板</w:t>
            </w:r>
          </w:p>
        </w:tc>
        <w:tc>
          <w:tcPr>
            <w:tcW w:w="1132" w:type="dxa"/>
            <w:shd w:val="clear" w:color="auto" w:fill="auto"/>
            <w:vAlign w:val="center"/>
          </w:tcPr>
          <w:p w14:paraId="7E9D4A38" w14:textId="661F02C9" w:rsidR="001441DB" w:rsidRDefault="001441DB" w:rsidP="001441DB">
            <w:pPr>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车行桥</w:t>
            </w:r>
          </w:p>
        </w:tc>
      </w:tr>
      <w:tr w:rsidR="00B962EA" w14:paraId="7111B1B7" w14:textId="77777777" w:rsidTr="0064649F">
        <w:trPr>
          <w:trHeight w:val="540"/>
          <w:jc w:val="center"/>
        </w:trPr>
        <w:tc>
          <w:tcPr>
            <w:tcW w:w="1134" w:type="dxa"/>
            <w:shd w:val="clear" w:color="auto" w:fill="auto"/>
            <w:noWrap/>
            <w:vAlign w:val="center"/>
          </w:tcPr>
          <w:p w14:paraId="31D33765" w14:textId="4EDB9D22" w:rsidR="00B962EA" w:rsidRDefault="00B962EA" w:rsidP="001441DB">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p>
        </w:tc>
        <w:tc>
          <w:tcPr>
            <w:tcW w:w="2410" w:type="dxa"/>
            <w:shd w:val="clear" w:color="auto" w:fill="auto"/>
            <w:noWrap/>
            <w:vAlign w:val="center"/>
          </w:tcPr>
          <w:p w14:paraId="0F00E2EE" w14:textId="3CBF0A8C" w:rsidR="00B962EA" w:rsidRPr="001441DB" w:rsidRDefault="00B962EA" w:rsidP="001441DB">
            <w:pPr>
              <w:jc w:val="center"/>
              <w:rPr>
                <w:rFonts w:asciiTheme="minorEastAsia" w:eastAsiaTheme="minorEastAsia" w:hAnsiTheme="minorEastAsia" w:cs="宋体"/>
                <w:kern w:val="0"/>
                <w:szCs w:val="21"/>
              </w:rPr>
            </w:pPr>
            <w:r w:rsidRPr="00B962EA">
              <w:rPr>
                <w:rFonts w:asciiTheme="minorEastAsia" w:eastAsiaTheme="minorEastAsia" w:hAnsiTheme="minorEastAsia" w:cs="宋体" w:hint="eastAsia"/>
                <w:kern w:val="0"/>
                <w:szCs w:val="21"/>
              </w:rPr>
              <w:t>五新村新岩湾桥</w:t>
            </w:r>
          </w:p>
        </w:tc>
        <w:tc>
          <w:tcPr>
            <w:tcW w:w="784" w:type="dxa"/>
            <w:shd w:val="clear" w:color="auto" w:fill="auto"/>
            <w:vAlign w:val="center"/>
          </w:tcPr>
          <w:p w14:paraId="300E7D25" w14:textId="7D9A8C5A" w:rsidR="00B962EA" w:rsidRDefault="00B962EA" w:rsidP="001441D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kern w:val="0"/>
                <w:szCs w:val="21"/>
              </w:rPr>
              <w:t>-5.0</w:t>
            </w:r>
          </w:p>
        </w:tc>
        <w:tc>
          <w:tcPr>
            <w:tcW w:w="1222" w:type="dxa"/>
            <w:shd w:val="clear" w:color="auto" w:fill="auto"/>
            <w:vAlign w:val="center"/>
          </w:tcPr>
          <w:p w14:paraId="36E3CADF" w14:textId="728398BE" w:rsidR="00B962EA" w:rsidRDefault="00B962EA" w:rsidP="001441D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4</w:t>
            </w:r>
            <w:r>
              <w:rPr>
                <w:rFonts w:asciiTheme="minorEastAsia" w:eastAsiaTheme="minorEastAsia" w:hAnsiTheme="minorEastAsia" w:cs="宋体"/>
                <w:kern w:val="0"/>
                <w:szCs w:val="21"/>
              </w:rPr>
              <w:t>.0</w:t>
            </w:r>
            <w:r>
              <w:rPr>
                <w:rFonts w:asciiTheme="minorEastAsia" w:eastAsiaTheme="minorEastAsia" w:hAnsiTheme="minorEastAsia" w:cs="宋体" w:hint="eastAsia"/>
                <w:kern w:val="0"/>
                <w:szCs w:val="21"/>
              </w:rPr>
              <w:t>m</w:t>
            </w:r>
          </w:p>
        </w:tc>
        <w:tc>
          <w:tcPr>
            <w:tcW w:w="2126" w:type="dxa"/>
            <w:shd w:val="clear" w:color="auto" w:fill="auto"/>
            <w:vAlign w:val="center"/>
          </w:tcPr>
          <w:p w14:paraId="5BEAA7B6" w14:textId="1FC47359" w:rsidR="00B962EA" w:rsidRDefault="00B962EA" w:rsidP="001441DB">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钢筋混凝土现浇板</w:t>
            </w:r>
          </w:p>
        </w:tc>
        <w:tc>
          <w:tcPr>
            <w:tcW w:w="1132" w:type="dxa"/>
            <w:shd w:val="clear" w:color="auto" w:fill="auto"/>
            <w:vAlign w:val="center"/>
          </w:tcPr>
          <w:p w14:paraId="5430D96B" w14:textId="04B18341" w:rsidR="00B962EA" w:rsidRDefault="00B962EA" w:rsidP="001441DB">
            <w:pPr>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车行桥</w:t>
            </w:r>
          </w:p>
        </w:tc>
      </w:tr>
      <w:tr w:rsidR="00B962EA" w14:paraId="2D50B140" w14:textId="77777777" w:rsidTr="0064649F">
        <w:trPr>
          <w:trHeight w:val="540"/>
          <w:jc w:val="center"/>
        </w:trPr>
        <w:tc>
          <w:tcPr>
            <w:tcW w:w="1134" w:type="dxa"/>
            <w:shd w:val="clear" w:color="auto" w:fill="auto"/>
            <w:noWrap/>
            <w:vAlign w:val="center"/>
          </w:tcPr>
          <w:p w14:paraId="501CAA3E" w14:textId="0BACBFE4" w:rsidR="00B962EA" w:rsidRDefault="00B962EA" w:rsidP="00B962EA">
            <w:pPr>
              <w:widowControl/>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w:t>
            </w:r>
          </w:p>
        </w:tc>
        <w:tc>
          <w:tcPr>
            <w:tcW w:w="2410" w:type="dxa"/>
            <w:shd w:val="clear" w:color="auto" w:fill="auto"/>
            <w:noWrap/>
            <w:vAlign w:val="center"/>
          </w:tcPr>
          <w:p w14:paraId="76BBE35D" w14:textId="152B6EFE" w:rsidR="00B962EA" w:rsidRPr="00B962EA" w:rsidRDefault="00B962EA" w:rsidP="00B962EA">
            <w:pPr>
              <w:jc w:val="center"/>
              <w:rPr>
                <w:rFonts w:asciiTheme="minorEastAsia" w:eastAsiaTheme="minorEastAsia" w:hAnsiTheme="minorEastAsia" w:cs="宋体"/>
                <w:kern w:val="0"/>
                <w:szCs w:val="21"/>
              </w:rPr>
            </w:pPr>
            <w:r w:rsidRPr="00B962EA">
              <w:rPr>
                <w:rFonts w:asciiTheme="minorEastAsia" w:eastAsiaTheme="minorEastAsia" w:hAnsiTheme="minorEastAsia" w:cs="宋体" w:hint="eastAsia"/>
                <w:kern w:val="0"/>
                <w:szCs w:val="21"/>
              </w:rPr>
              <w:t>五新村五井堰人行便桥</w:t>
            </w:r>
          </w:p>
        </w:tc>
        <w:tc>
          <w:tcPr>
            <w:tcW w:w="784" w:type="dxa"/>
            <w:shd w:val="clear" w:color="auto" w:fill="auto"/>
            <w:vAlign w:val="center"/>
          </w:tcPr>
          <w:p w14:paraId="210E54A2" w14:textId="762C86F1" w:rsidR="00B962EA" w:rsidRDefault="00B962EA" w:rsidP="00B962EA">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w:t>
            </w:r>
            <w:r>
              <w:rPr>
                <w:rFonts w:asciiTheme="minorEastAsia" w:eastAsiaTheme="minorEastAsia" w:hAnsiTheme="minorEastAsia" w:cs="宋体"/>
                <w:kern w:val="0"/>
                <w:szCs w:val="21"/>
              </w:rPr>
              <w:t>-5.0</w:t>
            </w:r>
          </w:p>
        </w:tc>
        <w:tc>
          <w:tcPr>
            <w:tcW w:w="1222" w:type="dxa"/>
            <w:shd w:val="clear" w:color="auto" w:fill="auto"/>
            <w:vAlign w:val="center"/>
          </w:tcPr>
          <w:p w14:paraId="3DD1896B" w14:textId="177AA9B9" w:rsidR="00B962EA" w:rsidRDefault="00B962EA" w:rsidP="00C0277C">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w:t>
            </w:r>
            <w:r>
              <w:rPr>
                <w:rFonts w:asciiTheme="minorEastAsia" w:eastAsiaTheme="minorEastAsia" w:hAnsiTheme="minorEastAsia" w:cs="宋体"/>
                <w:kern w:val="0"/>
                <w:szCs w:val="21"/>
              </w:rPr>
              <w:t>.</w:t>
            </w:r>
            <w:r w:rsidR="00C0277C">
              <w:rPr>
                <w:rFonts w:asciiTheme="minorEastAsia" w:eastAsiaTheme="minorEastAsia" w:hAnsiTheme="minorEastAsia" w:cs="宋体"/>
                <w:kern w:val="0"/>
                <w:szCs w:val="21"/>
              </w:rPr>
              <w:t>0</w:t>
            </w:r>
            <w:r>
              <w:rPr>
                <w:rFonts w:asciiTheme="minorEastAsia" w:eastAsiaTheme="minorEastAsia" w:hAnsiTheme="minorEastAsia" w:cs="宋体"/>
                <w:kern w:val="0"/>
                <w:szCs w:val="21"/>
              </w:rPr>
              <w:t>m</w:t>
            </w:r>
          </w:p>
        </w:tc>
        <w:tc>
          <w:tcPr>
            <w:tcW w:w="2126" w:type="dxa"/>
            <w:shd w:val="clear" w:color="auto" w:fill="auto"/>
            <w:vAlign w:val="center"/>
          </w:tcPr>
          <w:p w14:paraId="2A919B0D" w14:textId="3089E0D0" w:rsidR="00B962EA" w:rsidRDefault="00B962EA" w:rsidP="00B962EA">
            <w:pPr>
              <w:jc w:val="center"/>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钢筋混凝土现浇板</w:t>
            </w:r>
          </w:p>
        </w:tc>
        <w:tc>
          <w:tcPr>
            <w:tcW w:w="1132" w:type="dxa"/>
            <w:shd w:val="clear" w:color="auto" w:fill="auto"/>
            <w:vAlign w:val="center"/>
          </w:tcPr>
          <w:p w14:paraId="2EF5F8A5" w14:textId="64174CD4" w:rsidR="00B962EA" w:rsidRDefault="00B962EA" w:rsidP="00B962EA">
            <w:pPr>
              <w:jc w:val="center"/>
              <w:rPr>
                <w:rFonts w:asciiTheme="minorEastAsia" w:eastAsiaTheme="minorEastAsia" w:hAnsiTheme="minorEastAsia" w:cs="宋体"/>
                <w:kern w:val="0"/>
                <w:szCs w:val="21"/>
              </w:rPr>
            </w:pPr>
            <w:r>
              <w:rPr>
                <w:rFonts w:asciiTheme="minorEastAsia" w:eastAsiaTheme="minorEastAsia" w:hAnsiTheme="minorEastAsia" w:cs="宋体"/>
                <w:kern w:val="0"/>
                <w:szCs w:val="21"/>
              </w:rPr>
              <w:t>人行桥</w:t>
            </w:r>
          </w:p>
        </w:tc>
      </w:tr>
    </w:tbl>
    <w:p w14:paraId="5D41899F" w14:textId="77777777" w:rsidR="00DF4D84" w:rsidRDefault="00DF4D84" w:rsidP="00D8603F">
      <w:pPr>
        <w:adjustRightInd w:val="0"/>
        <w:snapToGrid w:val="0"/>
        <w:spacing w:line="360" w:lineRule="auto"/>
        <w:rPr>
          <w:rFonts w:asciiTheme="minorEastAsia" w:eastAsiaTheme="minorEastAsia" w:hAnsiTheme="minorEastAsia"/>
          <w:sz w:val="24"/>
          <w:szCs w:val="24"/>
        </w:rPr>
      </w:pPr>
    </w:p>
    <w:p w14:paraId="364983D6" w14:textId="77777777" w:rsidR="005227BA" w:rsidRDefault="009F432C">
      <w:pPr>
        <w:pStyle w:val="20"/>
        <w:ind w:firstLineChars="0" w:firstLine="0"/>
        <w:outlineLvl w:val="0"/>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二、设计依据</w:t>
      </w:r>
    </w:p>
    <w:p w14:paraId="3D5371DF" w14:textId="77777777"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（1）业主与我公司签定的设计合同</w:t>
      </w:r>
    </w:p>
    <w:p w14:paraId="45445CA4" w14:textId="77777777"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67628">
        <w:rPr>
          <w:rFonts w:asciiTheme="minorEastAsia" w:eastAsiaTheme="minorEastAsia" w:hAnsiTheme="minorEastAsia" w:hint="eastAsia"/>
        </w:rPr>
        <w:t>2</w:t>
      </w:r>
      <w:r>
        <w:rPr>
          <w:rFonts w:asciiTheme="minorEastAsia" w:eastAsiaTheme="minorEastAsia" w:hAnsiTheme="minorEastAsia" w:hint="eastAsia"/>
        </w:rPr>
        <w:t>）实际测量资料</w:t>
      </w:r>
    </w:p>
    <w:p w14:paraId="6AA2D73E" w14:textId="77777777" w:rsidR="005227BA" w:rsidRDefault="009F432C">
      <w:pPr>
        <w:pStyle w:val="20"/>
        <w:ind w:firstLineChars="0" w:firstLine="0"/>
        <w:outlineLvl w:val="0"/>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三、设计遵循的主要规范和技术标准：</w:t>
      </w:r>
    </w:p>
    <w:p w14:paraId="0428534C" w14:textId="77777777" w:rsidR="005227BA" w:rsidRDefault="009F432C">
      <w:pPr>
        <w:spacing w:line="360" w:lineRule="auto"/>
        <w:ind w:firstLineChars="49" w:firstLine="138"/>
        <w:outlineLvl w:val="1"/>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3.1 主要设计规范</w:t>
      </w:r>
    </w:p>
    <w:p w14:paraId="7CC2FCCE" w14:textId="412DAC2D"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1</w:t>
      </w:r>
      <w:r>
        <w:rPr>
          <w:rFonts w:asciiTheme="minorEastAsia" w:eastAsiaTheme="minorEastAsia" w:hAnsiTheme="minorEastAsia" w:hint="eastAsia"/>
        </w:rPr>
        <w:t>）《公路桥涵设计通用规范》（JTG D60-2015）</w:t>
      </w:r>
    </w:p>
    <w:p w14:paraId="5F69765A" w14:textId="12B9E5B1"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2</w:t>
      </w:r>
      <w:r>
        <w:rPr>
          <w:rFonts w:asciiTheme="minorEastAsia" w:eastAsiaTheme="minorEastAsia" w:hAnsiTheme="minorEastAsia" w:hint="eastAsia"/>
        </w:rPr>
        <w:t>）《公路钢筋混凝土及预应力混凝土桥涵设计规范》（JTG 3362-2018）</w:t>
      </w:r>
    </w:p>
    <w:p w14:paraId="6BEE3CED" w14:textId="16C992C5"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3</w:t>
      </w:r>
      <w:r>
        <w:rPr>
          <w:rFonts w:asciiTheme="minorEastAsia" w:eastAsiaTheme="minorEastAsia" w:hAnsiTheme="minorEastAsia" w:hint="eastAsia"/>
        </w:rPr>
        <w:t>）《公路圬工桥涵设计规范》（JTG D61—2005）</w:t>
      </w:r>
    </w:p>
    <w:p w14:paraId="2DA42EF5" w14:textId="647DD0EA"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4</w:t>
      </w:r>
      <w:r>
        <w:rPr>
          <w:rFonts w:asciiTheme="minorEastAsia" w:eastAsiaTheme="minorEastAsia" w:hAnsiTheme="minorEastAsia" w:hint="eastAsia"/>
        </w:rPr>
        <w:t>）《公路桥涵地基与基础设计规范》（JTG 3363-2019）</w:t>
      </w:r>
    </w:p>
    <w:p w14:paraId="0EAA4559" w14:textId="124201A7"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5</w:t>
      </w:r>
      <w:r>
        <w:rPr>
          <w:rFonts w:asciiTheme="minorEastAsia" w:eastAsiaTheme="minorEastAsia" w:hAnsiTheme="minorEastAsia" w:hint="eastAsia"/>
        </w:rPr>
        <w:t>）《公路桥梁抗震设计规范》（</w:t>
      </w:r>
      <w:r>
        <w:rPr>
          <w:rFonts w:asciiTheme="minorEastAsia" w:eastAsiaTheme="minorEastAsia" w:hAnsiTheme="minorEastAsia"/>
        </w:rPr>
        <w:t>JTG/T 2231</w:t>
      </w:r>
      <w:r>
        <w:rPr>
          <w:rFonts w:asciiTheme="minorEastAsia" w:eastAsiaTheme="minorEastAsia" w:hAnsiTheme="minorEastAsia" w:hint="eastAsia"/>
        </w:rPr>
        <w:t>-</w:t>
      </w:r>
      <w:r>
        <w:rPr>
          <w:rFonts w:asciiTheme="minorEastAsia" w:eastAsiaTheme="minorEastAsia" w:hAnsiTheme="minorEastAsia"/>
        </w:rPr>
        <w:t>01</w:t>
      </w:r>
      <w:r>
        <w:rPr>
          <w:rFonts w:asciiTheme="minorEastAsia" w:eastAsiaTheme="minorEastAsia" w:hAnsiTheme="minorEastAsia" w:hint="eastAsia"/>
        </w:rPr>
        <w:t>-</w:t>
      </w:r>
      <w:r>
        <w:rPr>
          <w:rFonts w:asciiTheme="minorEastAsia" w:eastAsiaTheme="minorEastAsia" w:hAnsiTheme="minorEastAsia"/>
        </w:rPr>
        <w:t>2020）</w:t>
      </w:r>
    </w:p>
    <w:p w14:paraId="353320BA" w14:textId="62A4C495"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6</w:t>
      </w:r>
      <w:r>
        <w:rPr>
          <w:rFonts w:asciiTheme="minorEastAsia" w:eastAsiaTheme="minorEastAsia" w:hAnsiTheme="minorEastAsia" w:hint="eastAsia"/>
        </w:rPr>
        <w:t>）《</w:t>
      </w:r>
      <w:r>
        <w:rPr>
          <w:rFonts w:asciiTheme="minorEastAsia" w:eastAsiaTheme="minorEastAsia" w:hAnsiTheme="minorEastAsia"/>
        </w:rPr>
        <w:t>公路交通安全设施设计规范</w:t>
      </w:r>
      <w:r>
        <w:rPr>
          <w:rFonts w:asciiTheme="minorEastAsia" w:eastAsiaTheme="minorEastAsia" w:hAnsiTheme="minorEastAsia" w:hint="eastAsia"/>
        </w:rPr>
        <w:t>》（JTG D81-2017）</w:t>
      </w:r>
    </w:p>
    <w:p w14:paraId="057B5EA9" w14:textId="0822E5F2"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CE2231">
        <w:rPr>
          <w:rFonts w:asciiTheme="minorEastAsia" w:eastAsiaTheme="minorEastAsia" w:hAnsiTheme="minorEastAsia" w:hint="eastAsia"/>
        </w:rPr>
        <w:t>7</w:t>
      </w:r>
      <w:r>
        <w:rPr>
          <w:rFonts w:asciiTheme="minorEastAsia" w:eastAsiaTheme="minorEastAsia" w:hAnsiTheme="minorEastAsia" w:hint="eastAsia"/>
        </w:rPr>
        <w:t>）《公路桥梁伸缩装置》（JT/T 327-2016）</w:t>
      </w:r>
    </w:p>
    <w:p w14:paraId="1E4839AA" w14:textId="7A72C0C3"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4E228B">
        <w:rPr>
          <w:rFonts w:asciiTheme="minorEastAsia" w:eastAsiaTheme="minorEastAsia" w:hAnsiTheme="minorEastAsia"/>
        </w:rPr>
        <w:t>8</w:t>
      </w:r>
      <w:r>
        <w:rPr>
          <w:rFonts w:asciiTheme="minorEastAsia" w:eastAsiaTheme="minorEastAsia" w:hAnsiTheme="minorEastAsia" w:hint="eastAsia"/>
        </w:rPr>
        <w:t>）《公路桥涵施工技术规范》（JTG/T 3650-2020）</w:t>
      </w:r>
    </w:p>
    <w:p w14:paraId="53D8F0D8" w14:textId="593292A3"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w:t>
      </w:r>
      <w:r w:rsidR="004E228B">
        <w:rPr>
          <w:rFonts w:asciiTheme="minorEastAsia" w:eastAsiaTheme="minorEastAsia" w:hAnsiTheme="minorEastAsia"/>
        </w:rPr>
        <w:t>9</w:t>
      </w:r>
      <w:r>
        <w:rPr>
          <w:rFonts w:asciiTheme="minorEastAsia" w:eastAsiaTheme="minorEastAsia" w:hAnsiTheme="minorEastAsia" w:hint="eastAsia"/>
        </w:rPr>
        <w:t>）国家和地方的其它相关规范规定及标准</w:t>
      </w:r>
    </w:p>
    <w:p w14:paraId="449C7040" w14:textId="77777777" w:rsidR="005227BA" w:rsidRDefault="009F432C">
      <w:pPr>
        <w:spacing w:line="360" w:lineRule="auto"/>
        <w:ind w:firstLineChars="49" w:firstLine="138"/>
        <w:outlineLvl w:val="1"/>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3.2 设计采用主要技术标准</w:t>
      </w:r>
    </w:p>
    <w:p w14:paraId="408B22AA" w14:textId="40BE39BF" w:rsidR="005227BA" w:rsidRDefault="009F432C">
      <w:pPr>
        <w:pStyle w:val="20"/>
        <w:ind w:firstLineChars="100" w:firstLine="240"/>
        <w:outlineLvl w:val="0"/>
        <w:rPr>
          <w:rFonts w:asciiTheme="minorEastAsia" w:eastAsiaTheme="minorEastAsia" w:hAnsiTheme="minorEastAsia"/>
        </w:rPr>
      </w:pPr>
      <w:r>
        <w:rPr>
          <w:rFonts w:asciiTheme="minorEastAsia" w:eastAsiaTheme="minorEastAsia" w:hAnsiTheme="minorEastAsia" w:hint="eastAsia"/>
        </w:rPr>
        <w:t>（1）公路等级：</w:t>
      </w:r>
      <w:r w:rsidR="00822462">
        <w:t>四级公路</w:t>
      </w:r>
    </w:p>
    <w:p w14:paraId="696F32A2" w14:textId="3C65ACC6" w:rsidR="005227BA" w:rsidRDefault="009F432C" w:rsidP="00D86FA5">
      <w:pPr>
        <w:pStyle w:val="20"/>
        <w:ind w:firstLineChars="100" w:firstLine="240"/>
        <w:outlineLvl w:val="0"/>
        <w:rPr>
          <w:rFonts w:asciiTheme="minorEastAsia" w:eastAsiaTheme="minorEastAsia" w:hAnsiTheme="minorEastAsia"/>
        </w:rPr>
      </w:pPr>
      <w:r>
        <w:rPr>
          <w:rFonts w:asciiTheme="minorEastAsia" w:eastAsiaTheme="minorEastAsia" w:hAnsiTheme="minorEastAsia" w:hint="eastAsia"/>
        </w:rPr>
        <w:t>（2）设计速度：</w:t>
      </w:r>
      <w:r w:rsidR="00C0277C">
        <w:rPr>
          <w:rFonts w:asciiTheme="minorEastAsia" w:eastAsiaTheme="minorEastAsia" w:hAnsiTheme="minorEastAsia"/>
        </w:rPr>
        <w:t>15</w:t>
      </w:r>
      <w:bookmarkStart w:id="0" w:name="_GoBack"/>
      <w:bookmarkEnd w:id="0"/>
      <w:r>
        <w:rPr>
          <w:rFonts w:asciiTheme="minorEastAsia" w:eastAsiaTheme="minorEastAsia" w:hAnsiTheme="minorEastAsia" w:hint="eastAsia"/>
        </w:rPr>
        <w:t>km/h</w:t>
      </w:r>
    </w:p>
    <w:p w14:paraId="69F66D4E" w14:textId="21ECB17F" w:rsidR="001A098B" w:rsidRDefault="001A098B">
      <w:pPr>
        <w:pStyle w:val="20"/>
        <w:ind w:firstLineChars="100" w:firstLine="240"/>
        <w:outlineLvl w:val="0"/>
        <w:rPr>
          <w:rFonts w:asciiTheme="minorEastAsia" w:eastAsiaTheme="minorEastAsia" w:hAnsiTheme="minorEastAsia"/>
        </w:rPr>
      </w:pPr>
      <w:r>
        <w:rPr>
          <w:rFonts w:asciiTheme="minorEastAsia" w:eastAsiaTheme="minorEastAsia" w:hAnsiTheme="minorEastAsia" w:hint="eastAsia"/>
        </w:rPr>
        <w:t>（</w:t>
      </w:r>
      <w:r w:rsidR="00D86FA5">
        <w:rPr>
          <w:rFonts w:asciiTheme="minorEastAsia" w:eastAsiaTheme="minorEastAsia" w:hAnsiTheme="minorEastAsia"/>
        </w:rPr>
        <w:t>3</w:t>
      </w:r>
      <w:r>
        <w:rPr>
          <w:rFonts w:asciiTheme="minorEastAsia" w:eastAsiaTheme="minorEastAsia" w:hAnsiTheme="minorEastAsia" w:hint="eastAsia"/>
        </w:rPr>
        <w:t>）设计车道数：</w:t>
      </w:r>
      <w:r w:rsidR="000809B0">
        <w:rPr>
          <w:rFonts w:asciiTheme="minorEastAsia" w:eastAsiaTheme="minorEastAsia" w:hAnsiTheme="minorEastAsia" w:hint="eastAsia"/>
        </w:rPr>
        <w:t>单</w:t>
      </w:r>
      <w:r>
        <w:rPr>
          <w:rFonts w:asciiTheme="minorEastAsia" w:eastAsiaTheme="minorEastAsia" w:hAnsiTheme="minorEastAsia" w:hint="eastAsia"/>
        </w:rPr>
        <w:t>车道</w:t>
      </w:r>
    </w:p>
    <w:p w14:paraId="0F7BF856" w14:textId="61C77DAB" w:rsidR="005227BA" w:rsidRDefault="009F432C">
      <w:pPr>
        <w:pStyle w:val="20"/>
        <w:ind w:firstLineChars="100" w:firstLine="240"/>
        <w:outlineLvl w:val="0"/>
        <w:rPr>
          <w:rFonts w:asciiTheme="minorEastAsia" w:eastAsiaTheme="minorEastAsia" w:hAnsiTheme="minorEastAsia"/>
        </w:rPr>
      </w:pPr>
      <w:r>
        <w:rPr>
          <w:rFonts w:asciiTheme="minorEastAsia" w:eastAsiaTheme="minorEastAsia" w:hAnsiTheme="minorEastAsia" w:hint="eastAsia"/>
        </w:rPr>
        <w:t>（</w:t>
      </w:r>
      <w:r w:rsidR="000057C5">
        <w:rPr>
          <w:rFonts w:asciiTheme="minorEastAsia" w:eastAsiaTheme="minorEastAsia" w:hAnsiTheme="minorEastAsia"/>
        </w:rPr>
        <w:t>4</w:t>
      </w:r>
      <w:r>
        <w:rPr>
          <w:rFonts w:asciiTheme="minorEastAsia" w:eastAsiaTheme="minorEastAsia" w:hAnsiTheme="minorEastAsia" w:hint="eastAsia"/>
        </w:rPr>
        <w:t>）设计安全等级：</w:t>
      </w:r>
      <w:r w:rsidR="00822462">
        <w:rPr>
          <w:rFonts w:asciiTheme="minorEastAsia" w:eastAsiaTheme="minorEastAsia" w:hAnsiTheme="minorEastAsia" w:hint="eastAsia"/>
        </w:rPr>
        <w:t>一</w:t>
      </w:r>
      <w:r>
        <w:rPr>
          <w:rFonts w:asciiTheme="minorEastAsia" w:eastAsiaTheme="minorEastAsia" w:hAnsiTheme="minorEastAsia" w:hint="eastAsia"/>
        </w:rPr>
        <w:t>级</w:t>
      </w:r>
    </w:p>
    <w:p w14:paraId="21F2B6BD" w14:textId="7FAF7627" w:rsidR="005227BA" w:rsidRDefault="009F432C">
      <w:pPr>
        <w:pStyle w:val="20"/>
        <w:ind w:firstLineChars="100" w:firstLine="240"/>
        <w:outlineLvl w:val="0"/>
        <w:rPr>
          <w:rFonts w:asciiTheme="minorEastAsia" w:eastAsiaTheme="minorEastAsia" w:hAnsiTheme="minorEastAsia"/>
        </w:rPr>
      </w:pPr>
      <w:r>
        <w:rPr>
          <w:rFonts w:asciiTheme="minorEastAsia" w:eastAsiaTheme="minorEastAsia" w:hAnsiTheme="minorEastAsia" w:hint="eastAsia"/>
        </w:rPr>
        <w:t>（</w:t>
      </w:r>
      <w:r w:rsidR="000057C5">
        <w:rPr>
          <w:rFonts w:asciiTheme="minorEastAsia" w:eastAsiaTheme="minorEastAsia" w:hAnsiTheme="minorEastAsia"/>
        </w:rPr>
        <w:t>5</w:t>
      </w:r>
      <w:r>
        <w:rPr>
          <w:rFonts w:asciiTheme="minorEastAsia" w:eastAsiaTheme="minorEastAsia" w:hAnsiTheme="minorEastAsia" w:hint="eastAsia"/>
        </w:rPr>
        <w:t>）桥梁设计荷载：</w:t>
      </w:r>
      <w:r w:rsidR="000057C5">
        <w:rPr>
          <w:rFonts w:asciiTheme="minorEastAsia" w:eastAsiaTheme="minorEastAsia" w:hAnsiTheme="minorEastAsia" w:hint="eastAsia"/>
        </w:rPr>
        <w:t>车行桥：</w:t>
      </w:r>
      <w:r>
        <w:rPr>
          <w:rFonts w:asciiTheme="minorEastAsia" w:eastAsiaTheme="minorEastAsia" w:hAnsiTheme="minorEastAsia" w:hint="eastAsia"/>
        </w:rPr>
        <w:t>公路—</w:t>
      </w:r>
      <w:r w:rsidR="00C67628">
        <w:rPr>
          <w:rFonts w:asciiTheme="minorEastAsia" w:eastAsiaTheme="minorEastAsia" w:hAnsiTheme="minorEastAsia" w:hint="eastAsia"/>
        </w:rPr>
        <w:t>Ⅱ</w:t>
      </w:r>
      <w:r>
        <w:rPr>
          <w:rFonts w:asciiTheme="minorEastAsia" w:eastAsiaTheme="minorEastAsia" w:hAnsiTheme="minorEastAsia" w:hint="eastAsia"/>
        </w:rPr>
        <w:t>级</w:t>
      </w:r>
      <w:r w:rsidR="000057C5">
        <w:rPr>
          <w:rFonts w:asciiTheme="minorEastAsia" w:eastAsiaTheme="minorEastAsia" w:hAnsiTheme="minorEastAsia" w:hint="eastAsia"/>
        </w:rPr>
        <w:t>；人行桥：3</w:t>
      </w:r>
      <w:r w:rsidR="000057C5">
        <w:rPr>
          <w:rFonts w:asciiTheme="minorEastAsia" w:eastAsiaTheme="minorEastAsia" w:hAnsiTheme="minorEastAsia"/>
        </w:rPr>
        <w:t>.5Kpa。</w:t>
      </w:r>
    </w:p>
    <w:p w14:paraId="77592CAD" w14:textId="13A59816" w:rsidR="005227BA" w:rsidRDefault="009F432C">
      <w:pPr>
        <w:pStyle w:val="20"/>
        <w:ind w:firstLineChars="100" w:firstLine="240"/>
        <w:outlineLvl w:val="0"/>
        <w:rPr>
          <w:rFonts w:asciiTheme="minorEastAsia" w:eastAsiaTheme="minorEastAsia" w:hAnsiTheme="minorEastAsia"/>
        </w:rPr>
      </w:pPr>
      <w:r>
        <w:rPr>
          <w:rFonts w:asciiTheme="minorEastAsia" w:eastAsiaTheme="minorEastAsia" w:hAnsiTheme="minorEastAsia" w:hint="eastAsia"/>
        </w:rPr>
        <w:t>（</w:t>
      </w:r>
      <w:r w:rsidR="000057C5">
        <w:rPr>
          <w:rFonts w:asciiTheme="minorEastAsia" w:eastAsiaTheme="minorEastAsia" w:hAnsiTheme="minorEastAsia"/>
        </w:rPr>
        <w:t>6</w:t>
      </w:r>
      <w:r>
        <w:rPr>
          <w:rFonts w:asciiTheme="minorEastAsia" w:eastAsiaTheme="minorEastAsia" w:hAnsiTheme="minorEastAsia" w:hint="eastAsia"/>
        </w:rPr>
        <w:t>）耐久性设计环境类别：Ⅰ类</w:t>
      </w:r>
    </w:p>
    <w:p w14:paraId="05895901" w14:textId="77777777" w:rsidR="005227BA" w:rsidRDefault="00CC0B45">
      <w:pPr>
        <w:pStyle w:val="20"/>
        <w:ind w:firstLineChars="0" w:firstLine="0"/>
        <w:outlineLvl w:val="0"/>
        <w:rPr>
          <w:rFonts w:asciiTheme="minorEastAsia" w:eastAsiaTheme="minorEastAsia" w:hAnsiTheme="minorEastAsia"/>
          <w:b/>
          <w:bCs/>
          <w:sz w:val="28"/>
          <w:szCs w:val="28"/>
        </w:rPr>
      </w:pPr>
      <w:r>
        <w:rPr>
          <w:rFonts w:asciiTheme="minorEastAsia" w:eastAsiaTheme="minorEastAsia" w:hAnsiTheme="minorEastAsia" w:hint="eastAsia"/>
          <w:b/>
          <w:bCs/>
          <w:sz w:val="28"/>
          <w:szCs w:val="28"/>
        </w:rPr>
        <w:t>五</w:t>
      </w:r>
      <w:r w:rsidR="009F432C">
        <w:rPr>
          <w:rFonts w:asciiTheme="minorEastAsia" w:eastAsiaTheme="minorEastAsia" w:hAnsiTheme="minorEastAsia" w:hint="eastAsia"/>
          <w:b/>
          <w:bCs/>
          <w:sz w:val="28"/>
          <w:szCs w:val="28"/>
        </w:rPr>
        <w:t>、主要材料</w:t>
      </w:r>
    </w:p>
    <w:p w14:paraId="01281FEF" w14:textId="77777777" w:rsidR="005227BA" w:rsidRDefault="00CC0B45">
      <w:pPr>
        <w:spacing w:line="360" w:lineRule="auto"/>
        <w:ind w:firstLineChars="49" w:firstLine="138"/>
        <w:outlineLvl w:val="1"/>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5</w:t>
      </w:r>
      <w:r w:rsidR="009F432C">
        <w:rPr>
          <w:rFonts w:asciiTheme="minorEastAsia" w:eastAsiaTheme="minorEastAsia" w:hAnsiTheme="minorEastAsia" w:hint="eastAsia"/>
          <w:b/>
          <w:color w:val="000000"/>
          <w:sz w:val="28"/>
          <w:szCs w:val="28"/>
        </w:rPr>
        <w:t>.1混凝土</w:t>
      </w:r>
    </w:p>
    <w:p w14:paraId="7B5DB983" w14:textId="77777777" w:rsidR="005227BA" w:rsidRDefault="00D82CD1">
      <w:pPr>
        <w:spacing w:line="360" w:lineRule="auto"/>
        <w:ind w:firstLineChars="49" w:firstLine="118"/>
        <w:outlineLvl w:val="1"/>
        <w:rPr>
          <w:rFonts w:asciiTheme="minorEastAsia" w:eastAsiaTheme="minorEastAsia" w:hAnsiTheme="minorEastAsia"/>
          <w:b/>
          <w:color w:val="000000"/>
          <w:sz w:val="24"/>
          <w:szCs w:val="24"/>
        </w:rPr>
      </w:pPr>
      <w:r>
        <w:rPr>
          <w:rFonts w:asciiTheme="minorEastAsia" w:eastAsiaTheme="minorEastAsia" w:hAnsiTheme="minorEastAsia" w:hint="eastAsia"/>
          <w:b/>
          <w:color w:val="000000"/>
          <w:sz w:val="24"/>
          <w:szCs w:val="24"/>
        </w:rPr>
        <w:t xml:space="preserve"> </w:t>
      </w:r>
      <w:r w:rsidR="00CC0B45">
        <w:rPr>
          <w:rFonts w:asciiTheme="minorEastAsia" w:eastAsiaTheme="minorEastAsia" w:hAnsiTheme="minorEastAsia" w:hint="eastAsia"/>
          <w:b/>
          <w:color w:val="000000"/>
          <w:sz w:val="24"/>
          <w:szCs w:val="24"/>
        </w:rPr>
        <w:t>5</w:t>
      </w:r>
      <w:r w:rsidR="009F432C">
        <w:rPr>
          <w:rFonts w:asciiTheme="minorEastAsia" w:eastAsiaTheme="minorEastAsia" w:hAnsiTheme="minorEastAsia" w:hint="eastAsia"/>
          <w:b/>
          <w:color w:val="000000"/>
          <w:sz w:val="24"/>
          <w:szCs w:val="24"/>
        </w:rPr>
        <w:t>.1.1混凝土</w:t>
      </w:r>
    </w:p>
    <w:p w14:paraId="55A2BE71" w14:textId="77777777" w:rsidR="005227BA" w:rsidRDefault="009F432C">
      <w:pPr>
        <w:spacing w:line="360" w:lineRule="auto"/>
        <w:ind w:firstLine="480"/>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混凝土宜采用高品质的42.5级、52.5级硅酸盐水泥、普通硅酸盐水泥，所用砂、石料、水的技术质量必须符合《公路桥涵施工技术规范》（JTG/T 3650-2020）有关条文规定。混凝土粗骨料应采用级配良好的坚硬碎石，最大粒径不宜超过2</w:t>
      </w:r>
      <w:r>
        <w:rPr>
          <w:rFonts w:asciiTheme="minorEastAsia" w:eastAsiaTheme="minorEastAsia" w:hAnsiTheme="minorEastAsia"/>
          <w:color w:val="000000"/>
          <w:sz w:val="24"/>
          <w:szCs w:val="24"/>
        </w:rPr>
        <w:t>cm</w:t>
      </w:r>
      <w:r>
        <w:rPr>
          <w:rFonts w:asciiTheme="minorEastAsia" w:eastAsiaTheme="minorEastAsia" w:hAnsiTheme="minorEastAsia" w:hint="eastAsia"/>
          <w:color w:val="000000"/>
          <w:sz w:val="24"/>
          <w:szCs w:val="24"/>
        </w:rPr>
        <w:t>。混凝土细骨料应采用中粗砂，不得采用细砂，不宜采用机制砂。混凝土的抗压、抗拉强度及弹性模量等指标必须满足相应强度等级的混凝土的要求。</w:t>
      </w:r>
    </w:p>
    <w:p w14:paraId="5F70D0FC" w14:textId="77777777" w:rsidR="005227BA" w:rsidRDefault="009F432C">
      <w:pPr>
        <w:tabs>
          <w:tab w:val="left" w:pos="873"/>
          <w:tab w:val="left" w:pos="2133"/>
        </w:tabs>
        <w:spacing w:line="360" w:lineRule="auto"/>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C40混凝土，其轴心抗压设计强度</w:t>
      </w:r>
      <w:r w:rsidR="005227BA" w:rsidRPr="005227BA">
        <w:rPr>
          <w:rFonts w:asciiTheme="minorEastAsia" w:eastAsiaTheme="minorEastAsia" w:hAnsiTheme="minorEastAsia"/>
          <w:color w:val="000000"/>
          <w:position w:val="-12"/>
          <w:sz w:val="24"/>
        </w:rPr>
        <w:object w:dxaOrig="1499" w:dyaOrig="360" w14:anchorId="49581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19.5pt" o:ole="">
            <v:imagedata r:id="rId10" o:title=""/>
          </v:shape>
          <o:OLEObject Type="Embed" ProgID="Equation.3" ShapeID="_x0000_i1025" DrawAspect="Content" ObjectID="_1788587243" r:id="rId11"/>
        </w:object>
      </w:r>
      <w:r>
        <w:rPr>
          <w:rFonts w:asciiTheme="minorEastAsia" w:eastAsiaTheme="minorEastAsia" w:hAnsiTheme="minorEastAsia" w:hint="eastAsia"/>
          <w:color w:val="000000"/>
          <w:sz w:val="24"/>
        </w:rPr>
        <w:t>，轴心抗拉设计强度</w:t>
      </w:r>
      <w:r w:rsidR="005227BA" w:rsidRPr="005227BA">
        <w:rPr>
          <w:rFonts w:asciiTheme="minorEastAsia" w:eastAsiaTheme="minorEastAsia" w:hAnsiTheme="minorEastAsia"/>
          <w:color w:val="000000"/>
          <w:position w:val="-12"/>
          <w:sz w:val="24"/>
        </w:rPr>
        <w:object w:dxaOrig="1480" w:dyaOrig="360" w14:anchorId="54A63273">
          <v:shape id="_x0000_i1026" type="#_x0000_t75" style="width:76.5pt;height:19.5pt" o:ole="">
            <v:imagedata r:id="rId12" o:title=""/>
          </v:shape>
          <o:OLEObject Type="Embed" ProgID="Equation.3" ShapeID="_x0000_i1026" DrawAspect="Content" ObjectID="_1788587244" r:id="rId13"/>
        </w:object>
      </w:r>
      <w:r>
        <w:rPr>
          <w:rFonts w:asciiTheme="minorEastAsia" w:eastAsiaTheme="minorEastAsia" w:hAnsiTheme="minorEastAsia" w:hint="eastAsia"/>
          <w:color w:val="000000"/>
          <w:sz w:val="24"/>
        </w:rPr>
        <w:t>，弹性模量</w:t>
      </w:r>
      <w:r w:rsidR="005227BA" w:rsidRPr="005227BA">
        <w:rPr>
          <w:rFonts w:asciiTheme="minorEastAsia" w:eastAsiaTheme="minorEastAsia" w:hAnsiTheme="minorEastAsia"/>
          <w:color w:val="000000"/>
          <w:position w:val="-12"/>
          <w:sz w:val="24"/>
        </w:rPr>
        <w:object w:dxaOrig="2040" w:dyaOrig="380" w14:anchorId="06EA37E7">
          <v:shape id="_x0000_i1027" type="#_x0000_t75" style="width:101.9pt;height:19.65pt" o:ole="">
            <v:imagedata r:id="rId14" o:title=""/>
          </v:shape>
          <o:OLEObject Type="Embed" ProgID="Equation.3" ShapeID="_x0000_i1027" DrawAspect="Content" ObjectID="_1788587245" r:id="rId15"/>
        </w:object>
      </w:r>
      <w:r>
        <w:rPr>
          <w:rFonts w:asciiTheme="minorEastAsia" w:eastAsiaTheme="minorEastAsia" w:hAnsiTheme="minorEastAsia" w:hint="eastAsia"/>
          <w:color w:val="000000"/>
          <w:sz w:val="24"/>
        </w:rPr>
        <w:t>；</w:t>
      </w:r>
    </w:p>
    <w:p w14:paraId="060E4EE2" w14:textId="77777777" w:rsidR="005227BA" w:rsidRDefault="009F432C">
      <w:pPr>
        <w:tabs>
          <w:tab w:val="left" w:pos="873"/>
          <w:tab w:val="left" w:pos="2133"/>
        </w:tabs>
        <w:spacing w:line="360" w:lineRule="auto"/>
        <w:ind w:firstLineChars="200" w:firstLine="480"/>
        <w:jc w:val="left"/>
        <w:rPr>
          <w:rFonts w:asciiTheme="minorEastAsia" w:eastAsiaTheme="minorEastAsia" w:hAnsiTheme="minorEastAsia"/>
          <w:color w:val="000000"/>
          <w:sz w:val="24"/>
        </w:rPr>
      </w:pPr>
      <w:r>
        <w:rPr>
          <w:rFonts w:asciiTheme="minorEastAsia" w:eastAsiaTheme="minorEastAsia" w:hAnsiTheme="minorEastAsia" w:hint="eastAsia"/>
          <w:color w:val="000000"/>
          <w:sz w:val="24"/>
        </w:rPr>
        <w:t>C30混凝土，其轴心抗压设计强度</w:t>
      </w:r>
      <w:r w:rsidR="005227BA" w:rsidRPr="005227BA">
        <w:rPr>
          <w:rFonts w:asciiTheme="minorEastAsia" w:eastAsiaTheme="minorEastAsia" w:hAnsiTheme="minorEastAsia"/>
          <w:color w:val="000000"/>
          <w:position w:val="-12"/>
          <w:sz w:val="24"/>
        </w:rPr>
        <w:object w:dxaOrig="1499" w:dyaOrig="360" w14:anchorId="626F4F64">
          <v:shape id="_x0000_i1028" type="#_x0000_t75" style="width:76.7pt;height:19.65pt" o:ole="">
            <v:imagedata r:id="rId16" o:title=""/>
          </v:shape>
          <o:OLEObject Type="Embed" ProgID="Equation.3" ShapeID="_x0000_i1028" DrawAspect="Content" ObjectID="_1788587246" r:id="rId17"/>
        </w:object>
      </w:r>
      <w:r>
        <w:rPr>
          <w:rFonts w:asciiTheme="minorEastAsia" w:eastAsiaTheme="minorEastAsia" w:hAnsiTheme="minorEastAsia" w:hint="eastAsia"/>
          <w:color w:val="000000"/>
          <w:sz w:val="24"/>
        </w:rPr>
        <w:t>，轴心抗拉设计强度</w:t>
      </w:r>
      <w:r w:rsidR="005227BA" w:rsidRPr="005227BA">
        <w:rPr>
          <w:rFonts w:asciiTheme="minorEastAsia" w:eastAsiaTheme="minorEastAsia" w:hAnsiTheme="minorEastAsia"/>
          <w:color w:val="000000"/>
          <w:position w:val="-12"/>
          <w:sz w:val="24"/>
        </w:rPr>
        <w:object w:dxaOrig="1480" w:dyaOrig="360" w14:anchorId="63458B30">
          <v:shape id="_x0000_i1029" type="#_x0000_t75" style="width:76.7pt;height:19.65pt" o:ole="">
            <v:imagedata r:id="rId18" o:title=""/>
          </v:shape>
          <o:OLEObject Type="Embed" ProgID="Equation.3" ShapeID="_x0000_i1029" DrawAspect="Content" ObjectID="_1788587247" r:id="rId19"/>
        </w:object>
      </w:r>
      <w:r>
        <w:rPr>
          <w:rFonts w:asciiTheme="minorEastAsia" w:eastAsiaTheme="minorEastAsia" w:hAnsiTheme="minorEastAsia" w:hint="eastAsia"/>
          <w:color w:val="000000"/>
          <w:sz w:val="24"/>
        </w:rPr>
        <w:t>，弹性模量</w:t>
      </w:r>
      <w:r w:rsidR="005227BA" w:rsidRPr="005227BA">
        <w:rPr>
          <w:rFonts w:asciiTheme="minorEastAsia" w:eastAsiaTheme="minorEastAsia" w:hAnsiTheme="minorEastAsia"/>
          <w:color w:val="000000"/>
          <w:position w:val="-12"/>
          <w:sz w:val="24"/>
        </w:rPr>
        <w:object w:dxaOrig="2040" w:dyaOrig="380" w14:anchorId="7DF9A4CC">
          <v:shape id="_x0000_i1030" type="#_x0000_t75" style="width:101.9pt;height:19.65pt" o:ole="">
            <v:imagedata r:id="rId20" o:title=""/>
          </v:shape>
          <o:OLEObject Type="Embed" ProgID="Equation.3" ShapeID="_x0000_i1030" DrawAspect="Content" ObjectID="_1788587248" r:id="rId21"/>
        </w:object>
      </w:r>
      <w:r>
        <w:rPr>
          <w:rFonts w:asciiTheme="minorEastAsia" w:eastAsiaTheme="minorEastAsia" w:hAnsiTheme="minorEastAsia" w:hint="eastAsia"/>
          <w:color w:val="000000"/>
          <w:sz w:val="24"/>
        </w:rPr>
        <w:t>；</w:t>
      </w:r>
    </w:p>
    <w:p w14:paraId="6DF4E6D3" w14:textId="07356F04" w:rsidR="005227BA" w:rsidRDefault="009F432C">
      <w:pPr>
        <w:spacing w:line="360" w:lineRule="auto"/>
        <w:ind w:leftChars="85" w:left="178" w:firstLineChars="100" w:firstLine="240"/>
        <w:rPr>
          <w:rFonts w:ascii="宋体" w:hAnsi="宋体"/>
          <w:sz w:val="24"/>
        </w:rPr>
      </w:pPr>
      <w:r>
        <w:rPr>
          <w:rFonts w:asciiTheme="minorEastAsia" w:eastAsiaTheme="minorEastAsia" w:hAnsiTheme="minorEastAsia" w:hint="eastAsia"/>
          <w:color w:val="000000"/>
          <w:sz w:val="24"/>
        </w:rPr>
        <w:t>C25</w:t>
      </w:r>
      <w:r w:rsidR="00680AE1">
        <w:rPr>
          <w:rFonts w:asciiTheme="minorEastAsia" w:eastAsiaTheme="minorEastAsia" w:hAnsiTheme="minorEastAsia" w:hint="eastAsia"/>
          <w:color w:val="000000"/>
          <w:sz w:val="24"/>
        </w:rPr>
        <w:t>片石</w:t>
      </w:r>
      <w:r>
        <w:rPr>
          <w:rFonts w:asciiTheme="minorEastAsia" w:eastAsiaTheme="minorEastAsia" w:hAnsiTheme="minorEastAsia" w:hint="eastAsia"/>
          <w:color w:val="000000"/>
          <w:sz w:val="24"/>
        </w:rPr>
        <w:t>混凝土，其轴心抗压设计强度</w:t>
      </w:r>
      <w:r w:rsidR="005227BA" w:rsidRPr="005227BA">
        <w:rPr>
          <w:rFonts w:asciiTheme="minorEastAsia" w:eastAsiaTheme="minorEastAsia" w:hAnsiTheme="minorEastAsia"/>
          <w:color w:val="000000"/>
          <w:position w:val="-10"/>
          <w:sz w:val="24"/>
        </w:rPr>
        <w:object w:dxaOrig="1579" w:dyaOrig="360" w14:anchorId="6D3429AE">
          <v:shape id="_x0000_i1031" type="#_x0000_t75" style="width:78.55pt;height:19.65pt" o:ole="">
            <v:imagedata r:id="rId22" o:title=""/>
          </v:shape>
          <o:OLEObject Type="Embed" ProgID="Equation.3" ShapeID="_x0000_i1031" DrawAspect="Content" ObjectID="_1788587249" r:id="rId23"/>
        </w:object>
      </w:r>
      <w:r>
        <w:rPr>
          <w:rFonts w:asciiTheme="minorEastAsia" w:eastAsiaTheme="minorEastAsia" w:hAnsiTheme="minorEastAsia" w:hint="eastAsia"/>
          <w:color w:val="000000"/>
          <w:sz w:val="24"/>
        </w:rPr>
        <w:t>，轴心抗拉设计强度</w:t>
      </w:r>
      <w:r w:rsidR="005227BA" w:rsidRPr="005227BA">
        <w:rPr>
          <w:rFonts w:asciiTheme="minorEastAsia" w:eastAsiaTheme="minorEastAsia" w:hAnsiTheme="minorEastAsia"/>
          <w:color w:val="000000"/>
          <w:position w:val="-10"/>
          <w:sz w:val="24"/>
        </w:rPr>
        <w:object w:dxaOrig="1579" w:dyaOrig="360" w14:anchorId="052FF6EB">
          <v:shape id="_x0000_i1032" type="#_x0000_t75" style="width:78.55pt;height:19.65pt" o:ole="">
            <v:imagedata r:id="rId24" o:title=""/>
          </v:shape>
          <o:OLEObject Type="Embed" ProgID="Equation.3" ShapeID="_x0000_i1032" DrawAspect="Content" ObjectID="_1788587250" r:id="rId25"/>
        </w:object>
      </w:r>
      <w:r>
        <w:rPr>
          <w:rFonts w:asciiTheme="minorEastAsia" w:eastAsiaTheme="minorEastAsia" w:hAnsiTheme="minorEastAsia" w:hint="eastAsia"/>
          <w:color w:val="000000"/>
          <w:sz w:val="24"/>
        </w:rPr>
        <w:t>，弹性模量</w:t>
      </w:r>
      <w:r w:rsidR="005227BA" w:rsidRPr="005227BA">
        <w:rPr>
          <w:rFonts w:asciiTheme="minorEastAsia" w:eastAsiaTheme="minorEastAsia" w:hAnsiTheme="minorEastAsia"/>
          <w:color w:val="000000"/>
          <w:position w:val="-10"/>
          <w:sz w:val="24"/>
        </w:rPr>
        <w:object w:dxaOrig="2200" w:dyaOrig="380" w14:anchorId="1C204ED8">
          <v:shape id="_x0000_i1033" type="#_x0000_t75" style="width:109.4pt;height:19.65pt" o:ole="">
            <v:imagedata r:id="rId26" o:title=""/>
          </v:shape>
          <o:OLEObject Type="Embed" ProgID="Equation.3" ShapeID="_x0000_i1033" DrawAspect="Content" ObjectID="_1788587251" r:id="rId27"/>
        </w:object>
      </w:r>
      <w:r>
        <w:rPr>
          <w:rFonts w:asciiTheme="minorEastAsia" w:eastAsiaTheme="minorEastAsia" w:hAnsiTheme="minorEastAsia" w:hint="eastAsia"/>
          <w:color w:val="000000"/>
          <w:sz w:val="24"/>
        </w:rPr>
        <w:t>。</w:t>
      </w:r>
      <w:r w:rsidR="00680AE1">
        <w:rPr>
          <w:rFonts w:asciiTheme="minorEastAsia" w:eastAsiaTheme="minorEastAsia" w:hAnsiTheme="minorEastAsia" w:hint="eastAsia"/>
          <w:color w:val="000000"/>
          <w:sz w:val="24"/>
        </w:rPr>
        <w:t>片石强度不低于MU40，片石体积参量不大于20%。</w:t>
      </w:r>
    </w:p>
    <w:p w14:paraId="67482BBB" w14:textId="77777777" w:rsidR="005227BA" w:rsidRDefault="00CC0B45">
      <w:pPr>
        <w:spacing w:line="360" w:lineRule="auto"/>
        <w:rPr>
          <w:rFonts w:asciiTheme="minorEastAsia" w:eastAsiaTheme="minorEastAsia" w:hAnsiTheme="minorEastAsia"/>
          <w:b/>
          <w:color w:val="000000"/>
          <w:sz w:val="24"/>
          <w:szCs w:val="24"/>
        </w:rPr>
      </w:pPr>
      <w:r>
        <w:rPr>
          <w:rFonts w:asciiTheme="minorEastAsia" w:eastAsiaTheme="minorEastAsia" w:hAnsiTheme="minorEastAsia" w:hint="eastAsia"/>
          <w:b/>
          <w:color w:val="000000"/>
          <w:sz w:val="24"/>
          <w:szCs w:val="24"/>
        </w:rPr>
        <w:t>5</w:t>
      </w:r>
      <w:r w:rsidR="009F432C">
        <w:rPr>
          <w:rFonts w:asciiTheme="minorEastAsia" w:eastAsiaTheme="minorEastAsia" w:hAnsiTheme="minorEastAsia" w:hint="eastAsia"/>
          <w:b/>
          <w:color w:val="000000"/>
          <w:sz w:val="24"/>
          <w:szCs w:val="24"/>
        </w:rPr>
        <w:t>.1.2混凝土</w:t>
      </w:r>
      <w:r w:rsidR="009F432C">
        <w:rPr>
          <w:rFonts w:asciiTheme="minorEastAsia" w:eastAsiaTheme="minorEastAsia" w:hAnsiTheme="minorEastAsia"/>
          <w:b/>
          <w:color w:val="000000"/>
          <w:sz w:val="24"/>
          <w:szCs w:val="24"/>
        </w:rPr>
        <w:t>耐久性基本要求</w:t>
      </w:r>
    </w:p>
    <w:p w14:paraId="56C2812B" w14:textId="0EF077D5" w:rsidR="005227BA" w:rsidRDefault="009F432C" w:rsidP="002E5571">
      <w:pPr>
        <w:spacing w:line="360" w:lineRule="auto"/>
        <w:ind w:leftChars="85" w:left="178" w:firstLineChars="147" w:firstLine="353"/>
        <w:rPr>
          <w:rFonts w:ascii="宋体" w:hAnsi="宋体"/>
          <w:sz w:val="24"/>
        </w:rPr>
      </w:pPr>
      <w:r>
        <w:rPr>
          <w:rFonts w:ascii="宋体" w:hAnsi="宋体" w:hint="eastAsia"/>
          <w:sz w:val="24"/>
        </w:rPr>
        <w:t>为提高结构耐久性，混凝土须满足以下基本要求：最大水灰比0.5，最小水泥用量为300kg/m</w:t>
      </w:r>
      <w:r>
        <w:rPr>
          <w:rFonts w:ascii="宋体" w:hAnsi="宋体" w:hint="eastAsia"/>
          <w:sz w:val="24"/>
          <w:vertAlign w:val="superscript"/>
        </w:rPr>
        <w:t>3</w:t>
      </w:r>
      <w:r>
        <w:rPr>
          <w:rFonts w:ascii="宋体" w:hAnsi="宋体" w:hint="eastAsia"/>
          <w:sz w:val="24"/>
        </w:rPr>
        <w:t>，最大氯离子含量为0.15%，最大碱含量3kg/m</w:t>
      </w:r>
      <w:r>
        <w:rPr>
          <w:rFonts w:ascii="宋体" w:hAnsi="宋体" w:hint="eastAsia"/>
          <w:sz w:val="24"/>
          <w:vertAlign w:val="superscript"/>
        </w:rPr>
        <w:t>3</w:t>
      </w:r>
      <w:r>
        <w:rPr>
          <w:rFonts w:ascii="宋体" w:hAnsi="宋体" w:hint="eastAsia"/>
          <w:sz w:val="24"/>
        </w:rPr>
        <w:t>。</w:t>
      </w:r>
    </w:p>
    <w:p w14:paraId="48A980D6" w14:textId="77777777" w:rsidR="005227BA" w:rsidRDefault="00CC0B45">
      <w:pPr>
        <w:spacing w:line="360" w:lineRule="auto"/>
        <w:outlineLvl w:val="1"/>
        <w:rPr>
          <w:rFonts w:asciiTheme="minorEastAsia" w:eastAsiaTheme="minorEastAsia" w:hAnsiTheme="minorEastAsia"/>
          <w:b/>
          <w:color w:val="000000"/>
          <w:sz w:val="24"/>
          <w:szCs w:val="24"/>
        </w:rPr>
      </w:pPr>
      <w:r>
        <w:rPr>
          <w:rFonts w:asciiTheme="minorEastAsia" w:eastAsiaTheme="minorEastAsia" w:hAnsiTheme="minorEastAsia" w:hint="eastAsia"/>
          <w:b/>
          <w:color w:val="000000"/>
          <w:sz w:val="24"/>
          <w:szCs w:val="24"/>
        </w:rPr>
        <w:t>5</w:t>
      </w:r>
      <w:r w:rsidR="009F432C">
        <w:rPr>
          <w:rFonts w:asciiTheme="minorEastAsia" w:eastAsiaTheme="minorEastAsia" w:hAnsiTheme="minorEastAsia" w:hint="eastAsia"/>
          <w:b/>
          <w:color w:val="000000"/>
          <w:sz w:val="24"/>
          <w:szCs w:val="24"/>
        </w:rPr>
        <w:t>.1.3</w:t>
      </w:r>
      <w:r w:rsidR="009F432C">
        <w:rPr>
          <w:rFonts w:asciiTheme="minorEastAsia" w:eastAsiaTheme="minorEastAsia" w:hAnsiTheme="minorEastAsia"/>
          <w:b/>
          <w:color w:val="000000"/>
          <w:sz w:val="24"/>
          <w:szCs w:val="24"/>
        </w:rPr>
        <w:t>混凝土外加剂</w:t>
      </w:r>
    </w:p>
    <w:p w14:paraId="29C06C08" w14:textId="77777777" w:rsidR="005227BA" w:rsidRDefault="009F432C">
      <w:pPr>
        <w:spacing w:line="360" w:lineRule="auto"/>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外加剂应采用品质稳定、且与胶凝材料具有良好相容性的产品。减水剂宜采用高效聚羧酸高性能减水剂，性能指标应符合《混凝土外加剂》（GB 8076-2008）的规定，减水剂掺量以及与水泥的适用性应由试验确定。引气剂和膨胀剂应分别符合《混凝土外加剂》（GB 8076-2008）和《混凝土膨胀剂》（GB23439-2017）的要求。</w:t>
      </w:r>
    </w:p>
    <w:p w14:paraId="55FD4406" w14:textId="77777777" w:rsidR="005227BA" w:rsidRDefault="00CC0B45">
      <w:pPr>
        <w:spacing w:line="360" w:lineRule="auto"/>
        <w:outlineLvl w:val="1"/>
        <w:rPr>
          <w:rFonts w:asciiTheme="minorEastAsia" w:eastAsiaTheme="minorEastAsia" w:hAnsiTheme="minorEastAsia"/>
          <w:b/>
          <w:color w:val="000000"/>
          <w:sz w:val="24"/>
          <w:szCs w:val="24"/>
        </w:rPr>
      </w:pPr>
      <w:r>
        <w:rPr>
          <w:rFonts w:asciiTheme="minorEastAsia" w:eastAsiaTheme="minorEastAsia" w:hAnsiTheme="minorEastAsia" w:hint="eastAsia"/>
          <w:b/>
          <w:color w:val="000000"/>
          <w:sz w:val="24"/>
          <w:szCs w:val="24"/>
        </w:rPr>
        <w:t>5</w:t>
      </w:r>
      <w:r w:rsidR="009F432C">
        <w:rPr>
          <w:rFonts w:asciiTheme="minorEastAsia" w:eastAsiaTheme="minorEastAsia" w:hAnsiTheme="minorEastAsia" w:hint="eastAsia"/>
          <w:b/>
          <w:color w:val="000000"/>
          <w:sz w:val="24"/>
          <w:szCs w:val="24"/>
        </w:rPr>
        <w:t>.1.4</w:t>
      </w:r>
      <w:r w:rsidR="009F432C">
        <w:rPr>
          <w:rFonts w:asciiTheme="minorEastAsia" w:eastAsiaTheme="minorEastAsia" w:hAnsiTheme="minorEastAsia"/>
          <w:b/>
          <w:color w:val="000000"/>
          <w:sz w:val="24"/>
          <w:szCs w:val="24"/>
        </w:rPr>
        <w:t>主体结构采用混凝土强度等级</w:t>
      </w:r>
    </w:p>
    <w:p w14:paraId="70278134" w14:textId="7BE40167" w:rsidR="005227BA" w:rsidRDefault="009F432C">
      <w:pPr>
        <w:spacing w:line="360" w:lineRule="auto"/>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411FC5">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）C40混凝土：</w:t>
      </w:r>
      <w:r w:rsidR="00AB57A8">
        <w:rPr>
          <w:rFonts w:asciiTheme="minorEastAsia" w:eastAsiaTheme="minorEastAsia" w:hAnsiTheme="minorEastAsia" w:hint="eastAsia"/>
          <w:sz w:val="24"/>
          <w:szCs w:val="24"/>
        </w:rPr>
        <w:t>现浇板，铺装</w:t>
      </w:r>
      <w:r>
        <w:rPr>
          <w:rFonts w:asciiTheme="minorEastAsia" w:eastAsiaTheme="minorEastAsia" w:hAnsiTheme="minorEastAsia" w:hint="eastAsia"/>
          <w:sz w:val="24"/>
          <w:szCs w:val="24"/>
        </w:rPr>
        <w:t>；</w:t>
      </w:r>
    </w:p>
    <w:p w14:paraId="36949EBA" w14:textId="283DB52A" w:rsidR="005227BA" w:rsidRDefault="009F432C">
      <w:pPr>
        <w:spacing w:line="360" w:lineRule="auto"/>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w:t>
      </w:r>
      <w:r w:rsidR="00411FC5">
        <w:rPr>
          <w:rFonts w:asciiTheme="minorEastAsia" w:eastAsiaTheme="minorEastAsia" w:hAnsiTheme="minorEastAsia" w:hint="eastAsia"/>
          <w:sz w:val="24"/>
          <w:szCs w:val="24"/>
        </w:rPr>
        <w:t>2</w:t>
      </w:r>
      <w:r>
        <w:rPr>
          <w:rFonts w:asciiTheme="minorEastAsia" w:eastAsiaTheme="minorEastAsia" w:hAnsiTheme="minorEastAsia" w:hint="eastAsia"/>
          <w:sz w:val="24"/>
          <w:szCs w:val="24"/>
        </w:rPr>
        <w:t>）C30混凝土：</w:t>
      </w:r>
      <w:r w:rsidR="004951DE">
        <w:rPr>
          <w:rFonts w:asciiTheme="minorEastAsia" w:eastAsiaTheme="minorEastAsia" w:hAnsiTheme="minorEastAsia" w:hint="eastAsia"/>
          <w:sz w:val="24"/>
          <w:szCs w:val="24"/>
        </w:rPr>
        <w:t>帽梁</w:t>
      </w:r>
      <w:r>
        <w:rPr>
          <w:rFonts w:asciiTheme="minorEastAsia" w:eastAsiaTheme="minorEastAsia" w:hAnsiTheme="minorEastAsia" w:hint="eastAsia"/>
          <w:sz w:val="24"/>
          <w:szCs w:val="24"/>
        </w:rPr>
        <w:t>、防撞护栏等；</w:t>
      </w:r>
    </w:p>
    <w:p w14:paraId="6A6A765A" w14:textId="69E4A80C" w:rsidR="004B4BF1" w:rsidRDefault="004B4BF1" w:rsidP="004B4BF1">
      <w:pPr>
        <w:spacing w:line="360" w:lineRule="auto"/>
        <w:ind w:firstLineChars="100" w:firstLine="240"/>
        <w:jc w:val="left"/>
        <w:rPr>
          <w:rFonts w:asciiTheme="minorEastAsia" w:eastAsiaTheme="minorEastAsia" w:hAnsiTheme="minorEastAsia"/>
          <w:sz w:val="24"/>
          <w:szCs w:val="24"/>
        </w:rPr>
      </w:pPr>
      <w:r>
        <w:rPr>
          <w:rFonts w:asciiTheme="minorEastAsia" w:eastAsiaTheme="minorEastAsia" w:hAnsiTheme="minorEastAsia" w:hint="eastAsia"/>
          <w:sz w:val="24"/>
          <w:szCs w:val="24"/>
        </w:rPr>
        <w:t>（3）C25片石混凝土：台身、基础。</w:t>
      </w:r>
    </w:p>
    <w:p w14:paraId="7A324B1F" w14:textId="77777777" w:rsidR="005227BA" w:rsidRDefault="00CC0B45">
      <w:pPr>
        <w:spacing w:line="360" w:lineRule="auto"/>
        <w:outlineLvl w:val="1"/>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5</w:t>
      </w:r>
      <w:r w:rsidR="009F432C">
        <w:rPr>
          <w:rFonts w:asciiTheme="minorEastAsia" w:eastAsiaTheme="minorEastAsia" w:hAnsiTheme="minorEastAsia" w:hint="eastAsia"/>
          <w:b/>
          <w:color w:val="000000"/>
          <w:sz w:val="28"/>
          <w:szCs w:val="28"/>
        </w:rPr>
        <w:t>.2</w:t>
      </w:r>
      <w:r w:rsidR="009F432C">
        <w:rPr>
          <w:b/>
          <w:color w:val="000000"/>
          <w:sz w:val="28"/>
          <w:szCs w:val="28"/>
        </w:rPr>
        <w:t>普通钢筋及钢材</w:t>
      </w:r>
    </w:p>
    <w:p w14:paraId="7678EEA7" w14:textId="77777777" w:rsidR="005227BA" w:rsidRDefault="00CC0B45">
      <w:pPr>
        <w:snapToGrid w:val="0"/>
        <w:spacing w:before="120" w:after="120" w:line="360" w:lineRule="auto"/>
        <w:ind w:firstLineChars="50" w:firstLine="120"/>
        <w:outlineLvl w:val="1"/>
        <w:rPr>
          <w:rFonts w:asciiTheme="minorEastAsia" w:eastAsiaTheme="minorEastAsia" w:hAnsiTheme="minorEastAsia"/>
          <w:b/>
          <w:sz w:val="24"/>
          <w:szCs w:val="24"/>
        </w:rPr>
      </w:pPr>
      <w:r>
        <w:rPr>
          <w:rFonts w:asciiTheme="minorEastAsia" w:eastAsiaTheme="minorEastAsia" w:hAnsiTheme="minorEastAsia" w:hint="eastAsia"/>
          <w:b/>
          <w:sz w:val="24"/>
          <w:szCs w:val="24"/>
        </w:rPr>
        <w:t>5</w:t>
      </w:r>
      <w:r w:rsidR="009F432C">
        <w:rPr>
          <w:rFonts w:asciiTheme="minorEastAsia" w:eastAsiaTheme="minorEastAsia" w:hAnsiTheme="minorEastAsia"/>
          <w:b/>
          <w:sz w:val="24"/>
          <w:szCs w:val="24"/>
        </w:rPr>
        <w:t>.</w:t>
      </w:r>
      <w:r w:rsidR="009F432C">
        <w:rPr>
          <w:rFonts w:asciiTheme="minorEastAsia" w:eastAsiaTheme="minorEastAsia" w:hAnsiTheme="minorEastAsia" w:hint="eastAsia"/>
          <w:b/>
          <w:sz w:val="24"/>
          <w:szCs w:val="24"/>
        </w:rPr>
        <w:t>2</w:t>
      </w:r>
      <w:r w:rsidR="009F432C">
        <w:rPr>
          <w:rFonts w:asciiTheme="minorEastAsia" w:eastAsiaTheme="minorEastAsia" w:hAnsiTheme="minorEastAsia"/>
          <w:b/>
          <w:sz w:val="24"/>
          <w:szCs w:val="24"/>
        </w:rPr>
        <w:t>.1普通钢筋及接头连接</w:t>
      </w:r>
    </w:p>
    <w:p w14:paraId="18686964" w14:textId="77777777" w:rsidR="005227BA" w:rsidRDefault="009F432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设计普通钢筋采用HRB400和HPB300，抗拉设计强度分别为330MPa、2</w:t>
      </w:r>
      <w:r>
        <w:rPr>
          <w:rFonts w:asciiTheme="minorEastAsia" w:eastAsiaTheme="minorEastAsia" w:hAnsiTheme="minorEastAsia" w:hint="eastAsia"/>
          <w:sz w:val="24"/>
          <w:szCs w:val="24"/>
        </w:rPr>
        <w:t>5</w:t>
      </w:r>
      <w:r>
        <w:rPr>
          <w:rFonts w:asciiTheme="minorEastAsia" w:eastAsiaTheme="minorEastAsia" w:hAnsiTheme="minorEastAsia"/>
          <w:sz w:val="24"/>
          <w:szCs w:val="24"/>
        </w:rPr>
        <w:t>0MPa，弹性模量分别为2.0×105 MPa、2.1×105 MPa。钢筋的主要技术性能必须符合国家标准</w:t>
      </w:r>
      <w:r>
        <w:rPr>
          <w:rFonts w:asciiTheme="minorEastAsia" w:eastAsiaTheme="minorEastAsia" w:hAnsiTheme="minorEastAsia" w:hint="eastAsia"/>
          <w:sz w:val="24"/>
          <w:szCs w:val="24"/>
        </w:rPr>
        <w:t xml:space="preserve">《钢筋混凝土用钢 第1部分：热轧光圆钢筋》（GB/T </w:t>
      </w:r>
      <w:r>
        <w:rPr>
          <w:rFonts w:asciiTheme="minorEastAsia" w:eastAsiaTheme="minorEastAsia" w:hAnsiTheme="minorEastAsia"/>
          <w:sz w:val="24"/>
          <w:szCs w:val="24"/>
        </w:rPr>
        <w:t>1499.1-20</w:t>
      </w:r>
      <w:r>
        <w:rPr>
          <w:rFonts w:asciiTheme="minorEastAsia" w:eastAsiaTheme="minorEastAsia" w:hAnsiTheme="minorEastAsia" w:hint="eastAsia"/>
          <w:sz w:val="24"/>
          <w:szCs w:val="24"/>
        </w:rPr>
        <w:t>17）</w:t>
      </w:r>
      <w:r>
        <w:rPr>
          <w:rFonts w:asciiTheme="minorEastAsia" w:eastAsiaTheme="minorEastAsia" w:hAnsiTheme="minorEastAsia"/>
          <w:sz w:val="24"/>
          <w:szCs w:val="24"/>
        </w:rPr>
        <w:t>、</w:t>
      </w:r>
      <w:r>
        <w:rPr>
          <w:rFonts w:asciiTheme="minorEastAsia" w:eastAsiaTheme="minorEastAsia" w:hAnsiTheme="minorEastAsia" w:hint="eastAsia"/>
          <w:sz w:val="24"/>
          <w:szCs w:val="24"/>
        </w:rPr>
        <w:t>《钢筋混凝土用钢第2部分:带肋钢筋》（</w:t>
      </w:r>
      <w:r>
        <w:rPr>
          <w:rFonts w:asciiTheme="minorEastAsia" w:eastAsiaTheme="minorEastAsia" w:hAnsiTheme="minorEastAsia"/>
          <w:sz w:val="24"/>
          <w:szCs w:val="24"/>
        </w:rPr>
        <w:t>GB</w:t>
      </w:r>
      <w:r>
        <w:rPr>
          <w:rFonts w:asciiTheme="minorEastAsia" w:eastAsiaTheme="minorEastAsia" w:hAnsiTheme="minorEastAsia" w:hint="eastAsia"/>
          <w:sz w:val="24"/>
          <w:szCs w:val="24"/>
        </w:rPr>
        <w:t>/T</w:t>
      </w:r>
      <w:r>
        <w:rPr>
          <w:rFonts w:asciiTheme="minorEastAsia" w:eastAsiaTheme="minorEastAsia" w:hAnsiTheme="minorEastAsia"/>
          <w:sz w:val="24"/>
          <w:szCs w:val="24"/>
        </w:rPr>
        <w:t xml:space="preserve"> 1499.2—20</w:t>
      </w:r>
      <w:r>
        <w:rPr>
          <w:rFonts w:asciiTheme="minorEastAsia" w:eastAsiaTheme="minorEastAsia" w:hAnsiTheme="minorEastAsia" w:hint="eastAsia"/>
          <w:sz w:val="24"/>
          <w:szCs w:val="24"/>
        </w:rPr>
        <w:t>18）</w:t>
      </w:r>
      <w:r>
        <w:rPr>
          <w:rFonts w:asciiTheme="minorEastAsia" w:eastAsiaTheme="minorEastAsia" w:hAnsiTheme="minorEastAsia"/>
          <w:sz w:val="24"/>
          <w:szCs w:val="24"/>
        </w:rPr>
        <w:t>的有关规定。</w:t>
      </w:r>
    </w:p>
    <w:p w14:paraId="789FEA61" w14:textId="77777777" w:rsidR="005227BA" w:rsidRDefault="009F432C">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钢筋接头宜采用焊接接头和钢筋机械连接接头。HPB300钢筋接头建议采用闪光接触对焊，条件不具备时采用电弧焊（双面焊缝）；HRB400带肋钢筋直径≥16mm时，接头建议采用机械连接，接头等级为I级，接头应符合《钢筋机械连接通用技术规程》（JGJ 107-2016）的规定，</w:t>
      </w:r>
      <w:r>
        <w:rPr>
          <w:rFonts w:asciiTheme="minorEastAsia" w:eastAsiaTheme="minorEastAsia" w:hAnsiTheme="minorEastAsia"/>
          <w:sz w:val="24"/>
          <w:szCs w:val="24"/>
        </w:rPr>
        <w:t>同一截面接头数量应满足《公路桥涵施工技术规范》（</w:t>
      </w:r>
      <w:r w:rsidR="008B0677">
        <w:rPr>
          <w:rFonts w:asciiTheme="minorEastAsia" w:eastAsiaTheme="minorEastAsia" w:hAnsiTheme="minorEastAsia" w:hint="eastAsia"/>
          <w:color w:val="000000"/>
          <w:sz w:val="24"/>
          <w:szCs w:val="24"/>
        </w:rPr>
        <w:t>JTG/T</w:t>
      </w:r>
      <w:r w:rsidR="00DD3512" w:rsidRPr="00DD3512">
        <w:rPr>
          <w:rFonts w:asciiTheme="minorEastAsia" w:eastAsiaTheme="minorEastAsia" w:hAnsiTheme="minorEastAsia"/>
          <w:color w:val="000000"/>
          <w:sz w:val="24"/>
          <w:szCs w:val="24"/>
        </w:rPr>
        <w:t xml:space="preserve"> </w:t>
      </w:r>
      <w:r w:rsidR="008B0677">
        <w:rPr>
          <w:rFonts w:asciiTheme="minorEastAsia" w:eastAsiaTheme="minorEastAsia" w:hAnsiTheme="minorEastAsia" w:hint="eastAsia"/>
          <w:color w:val="000000"/>
          <w:sz w:val="24"/>
          <w:szCs w:val="24"/>
        </w:rPr>
        <w:t>3650-2020</w:t>
      </w:r>
      <w:r>
        <w:rPr>
          <w:rFonts w:asciiTheme="minorEastAsia" w:eastAsiaTheme="minorEastAsia" w:hAnsiTheme="minorEastAsia"/>
          <w:sz w:val="24"/>
          <w:szCs w:val="24"/>
        </w:rPr>
        <w:t>）的规定</w:t>
      </w:r>
      <w:r>
        <w:rPr>
          <w:rFonts w:asciiTheme="minorEastAsia" w:eastAsiaTheme="minorEastAsia" w:hAnsiTheme="minorEastAsia" w:hint="eastAsia"/>
          <w:sz w:val="24"/>
          <w:szCs w:val="24"/>
        </w:rPr>
        <w:t>。</w:t>
      </w:r>
    </w:p>
    <w:p w14:paraId="29EF8F43" w14:textId="77777777" w:rsidR="005227BA" w:rsidRDefault="00CC0B45">
      <w:pPr>
        <w:spacing w:line="360" w:lineRule="auto"/>
        <w:ind w:firstLineChars="49" w:firstLine="118"/>
        <w:rPr>
          <w:rFonts w:asciiTheme="minorEastAsia" w:eastAsiaTheme="minorEastAsia" w:hAnsiTheme="minorEastAsia"/>
          <w:b/>
          <w:sz w:val="24"/>
          <w:szCs w:val="24"/>
        </w:rPr>
      </w:pPr>
      <w:r>
        <w:rPr>
          <w:rFonts w:asciiTheme="minorEastAsia" w:eastAsiaTheme="minorEastAsia" w:hAnsiTheme="minorEastAsia" w:hint="eastAsia"/>
          <w:b/>
          <w:sz w:val="24"/>
          <w:szCs w:val="24"/>
        </w:rPr>
        <w:t>5</w:t>
      </w:r>
      <w:r w:rsidR="009F432C">
        <w:rPr>
          <w:rFonts w:asciiTheme="minorEastAsia" w:eastAsiaTheme="minorEastAsia" w:hAnsiTheme="minorEastAsia"/>
          <w:b/>
          <w:sz w:val="24"/>
          <w:szCs w:val="24"/>
        </w:rPr>
        <w:t>.</w:t>
      </w:r>
      <w:r w:rsidR="009F432C">
        <w:rPr>
          <w:rFonts w:asciiTheme="minorEastAsia" w:eastAsiaTheme="minorEastAsia" w:hAnsiTheme="minorEastAsia" w:hint="eastAsia"/>
          <w:b/>
          <w:sz w:val="24"/>
          <w:szCs w:val="24"/>
        </w:rPr>
        <w:t>2</w:t>
      </w:r>
      <w:r w:rsidR="009F432C">
        <w:rPr>
          <w:rFonts w:asciiTheme="minorEastAsia" w:eastAsiaTheme="minorEastAsia" w:hAnsiTheme="minorEastAsia"/>
          <w:b/>
          <w:sz w:val="24"/>
          <w:szCs w:val="24"/>
        </w:rPr>
        <w:t>.</w:t>
      </w:r>
      <w:r w:rsidR="009F432C">
        <w:rPr>
          <w:rFonts w:asciiTheme="minorEastAsia" w:eastAsiaTheme="minorEastAsia" w:hAnsiTheme="minorEastAsia" w:hint="eastAsia"/>
          <w:b/>
          <w:sz w:val="24"/>
          <w:szCs w:val="24"/>
        </w:rPr>
        <w:t>2钢材及焊接</w:t>
      </w:r>
    </w:p>
    <w:p w14:paraId="6657D946" w14:textId="77777777" w:rsidR="005227BA" w:rsidRDefault="00205C32">
      <w:pPr>
        <w:spacing w:line="360" w:lineRule="auto"/>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w:t>
      </w:r>
      <w:r w:rsidR="009F432C">
        <w:rPr>
          <w:rFonts w:asciiTheme="minorEastAsia" w:eastAsiaTheme="minorEastAsia" w:hAnsiTheme="minorEastAsia" w:hint="eastAsia"/>
          <w:sz w:val="24"/>
          <w:szCs w:val="24"/>
        </w:rPr>
        <w:t xml:space="preserve">设计用钢板除特殊规定外，均采用普通碳素结构钢Q235-B.Z，其技术性能必须符合国家标准 </w:t>
      </w:r>
      <w:r w:rsidR="009F432C">
        <w:rPr>
          <w:rFonts w:asciiTheme="minorEastAsia" w:eastAsiaTheme="minorEastAsia" w:hAnsiTheme="minorEastAsia"/>
          <w:sz w:val="24"/>
          <w:szCs w:val="24"/>
        </w:rPr>
        <w:t>《碳素结构钢》（GB</w:t>
      </w:r>
      <w:r w:rsidR="009F432C">
        <w:rPr>
          <w:rFonts w:asciiTheme="minorEastAsia" w:eastAsiaTheme="minorEastAsia" w:hAnsiTheme="minorEastAsia" w:hint="eastAsia"/>
          <w:sz w:val="24"/>
          <w:szCs w:val="24"/>
        </w:rPr>
        <w:t>/T</w:t>
      </w:r>
      <w:r w:rsidR="009F432C">
        <w:rPr>
          <w:rFonts w:asciiTheme="minorEastAsia" w:eastAsiaTheme="minorEastAsia" w:hAnsiTheme="minorEastAsia"/>
          <w:sz w:val="24"/>
          <w:szCs w:val="24"/>
        </w:rPr>
        <w:t>700-</w:t>
      </w:r>
      <w:r w:rsidR="009F432C">
        <w:rPr>
          <w:rFonts w:asciiTheme="minorEastAsia" w:eastAsiaTheme="minorEastAsia" w:hAnsiTheme="minorEastAsia" w:hint="eastAsia"/>
          <w:sz w:val="24"/>
          <w:szCs w:val="24"/>
        </w:rPr>
        <w:t>2006</w:t>
      </w:r>
      <w:r w:rsidR="009F432C">
        <w:rPr>
          <w:rFonts w:asciiTheme="minorEastAsia" w:eastAsiaTheme="minorEastAsia" w:hAnsiTheme="minorEastAsia"/>
          <w:sz w:val="24"/>
          <w:szCs w:val="24"/>
        </w:rPr>
        <w:t>）</w:t>
      </w:r>
      <w:r w:rsidR="009F432C">
        <w:rPr>
          <w:rFonts w:asciiTheme="minorEastAsia" w:eastAsiaTheme="minorEastAsia" w:hAnsiTheme="minorEastAsia" w:hint="eastAsia"/>
          <w:sz w:val="24"/>
          <w:szCs w:val="24"/>
        </w:rPr>
        <w:t>和《桥梁用结构钢》（GB/T714-2015）的规定。焊接钢材应满足可焊性要求，钢结构焊接材料应按如下要求采用：焊接材料应结合焊接工艺，通过焊接工艺评定试验进行选择，保证焊缝性能不低于母材，工艺简单，焊接变形小；焊条应采用低氢型焊条，焊丝应采用药芯焊丝；相关材料均应符合相应的国标要求。CO</w:t>
      </w:r>
      <w:r w:rsidR="009F432C">
        <w:rPr>
          <w:rFonts w:asciiTheme="minorEastAsia" w:eastAsiaTheme="minorEastAsia" w:hAnsiTheme="minorEastAsia" w:hint="eastAsia"/>
          <w:sz w:val="24"/>
          <w:szCs w:val="24"/>
          <w:vertAlign w:val="subscript"/>
        </w:rPr>
        <w:t>2</w:t>
      </w:r>
      <w:r w:rsidR="009F432C">
        <w:rPr>
          <w:rFonts w:asciiTheme="minorEastAsia" w:eastAsiaTheme="minorEastAsia" w:hAnsiTheme="minorEastAsia" w:hint="eastAsia"/>
          <w:sz w:val="24"/>
          <w:szCs w:val="24"/>
        </w:rPr>
        <w:t>气体保护焊的气体纯度应大于99.5%。</w:t>
      </w:r>
    </w:p>
    <w:p w14:paraId="558A8A0B" w14:textId="3AAD3C1F" w:rsidR="005227BA" w:rsidRDefault="00CC0B45">
      <w:pPr>
        <w:spacing w:line="360" w:lineRule="auto"/>
        <w:outlineLvl w:val="1"/>
        <w:rPr>
          <w:rFonts w:asciiTheme="minorEastAsia" w:eastAsiaTheme="minorEastAsia" w:hAnsiTheme="minorEastAsia"/>
          <w:b/>
          <w:color w:val="000000"/>
          <w:sz w:val="28"/>
          <w:szCs w:val="28"/>
        </w:rPr>
      </w:pPr>
      <w:r>
        <w:rPr>
          <w:rFonts w:asciiTheme="minorEastAsia" w:eastAsiaTheme="minorEastAsia" w:hAnsiTheme="minorEastAsia" w:hint="eastAsia"/>
          <w:b/>
          <w:color w:val="000000"/>
          <w:sz w:val="28"/>
          <w:szCs w:val="28"/>
        </w:rPr>
        <w:t>5</w:t>
      </w:r>
      <w:r w:rsidR="009F432C">
        <w:rPr>
          <w:rFonts w:asciiTheme="minorEastAsia" w:eastAsiaTheme="minorEastAsia" w:hAnsiTheme="minorEastAsia" w:hint="eastAsia"/>
          <w:b/>
          <w:color w:val="000000"/>
          <w:sz w:val="28"/>
          <w:szCs w:val="28"/>
        </w:rPr>
        <w:t>.</w:t>
      </w:r>
      <w:r w:rsidR="004B4BF1">
        <w:rPr>
          <w:rFonts w:asciiTheme="minorEastAsia" w:eastAsiaTheme="minorEastAsia" w:hAnsiTheme="minorEastAsia" w:hint="eastAsia"/>
          <w:b/>
          <w:color w:val="000000"/>
          <w:sz w:val="28"/>
          <w:szCs w:val="28"/>
        </w:rPr>
        <w:t>3</w:t>
      </w:r>
      <w:r w:rsidR="009F432C">
        <w:rPr>
          <w:rFonts w:asciiTheme="minorEastAsia" w:eastAsiaTheme="minorEastAsia" w:hAnsiTheme="minorEastAsia" w:hint="eastAsia"/>
          <w:b/>
          <w:color w:val="000000"/>
          <w:sz w:val="28"/>
          <w:szCs w:val="28"/>
        </w:rPr>
        <w:t xml:space="preserve"> 伸缩缝</w:t>
      </w:r>
    </w:p>
    <w:p w14:paraId="3EDE9865" w14:textId="290B8622" w:rsidR="005227BA" w:rsidRDefault="00AB57A8">
      <w:pPr>
        <w:pStyle w:val="20"/>
        <w:rPr>
          <w:rFonts w:asciiTheme="minorEastAsia" w:eastAsiaTheme="minorEastAsia" w:hAnsiTheme="minorEastAsia"/>
          <w:bCs/>
        </w:rPr>
      </w:pPr>
      <w:r>
        <w:rPr>
          <w:rFonts w:asciiTheme="minorEastAsia" w:eastAsiaTheme="minorEastAsia" w:hAnsiTheme="minorEastAsia" w:hint="eastAsia"/>
          <w:bCs/>
        </w:rPr>
        <w:t>采用简易伸缩缝，沥青麻絮填充</w:t>
      </w:r>
      <w:r w:rsidR="009F432C">
        <w:rPr>
          <w:rFonts w:asciiTheme="minorEastAsia" w:eastAsiaTheme="minorEastAsia" w:hAnsiTheme="minorEastAsia" w:hint="eastAsia"/>
          <w:bCs/>
        </w:rPr>
        <w:t>。</w:t>
      </w:r>
    </w:p>
    <w:p w14:paraId="0B43E9AF" w14:textId="4463A0F7" w:rsidR="005227BA" w:rsidRDefault="00CC0B45">
      <w:pPr>
        <w:pStyle w:val="20"/>
        <w:ind w:firstLineChars="0" w:firstLine="0"/>
        <w:jc w:val="left"/>
        <w:rPr>
          <w:bCs/>
          <w:color w:val="000000"/>
        </w:rPr>
      </w:pPr>
      <w:r>
        <w:rPr>
          <w:rFonts w:asciiTheme="minorEastAsia" w:eastAsiaTheme="minorEastAsia" w:hAnsiTheme="minorEastAsia" w:hint="eastAsia"/>
          <w:b/>
          <w:color w:val="000000"/>
          <w:sz w:val="28"/>
          <w:szCs w:val="28"/>
        </w:rPr>
        <w:t>5</w:t>
      </w:r>
      <w:r w:rsidR="009F432C">
        <w:rPr>
          <w:rFonts w:asciiTheme="minorEastAsia" w:eastAsiaTheme="minorEastAsia" w:hAnsiTheme="minorEastAsia" w:hint="eastAsia"/>
          <w:b/>
          <w:color w:val="000000"/>
          <w:sz w:val="28"/>
          <w:szCs w:val="28"/>
        </w:rPr>
        <w:t>.</w:t>
      </w:r>
      <w:r w:rsidR="00AB57A8">
        <w:rPr>
          <w:rFonts w:asciiTheme="minorEastAsia" w:eastAsiaTheme="minorEastAsia" w:hAnsiTheme="minorEastAsia"/>
          <w:b/>
          <w:color w:val="000000"/>
          <w:sz w:val="28"/>
          <w:szCs w:val="28"/>
        </w:rPr>
        <w:t>4</w:t>
      </w:r>
      <w:r w:rsidR="009F432C">
        <w:rPr>
          <w:rFonts w:asciiTheme="minorEastAsia" w:eastAsiaTheme="minorEastAsia" w:hAnsiTheme="minorEastAsia" w:hint="eastAsia"/>
          <w:b/>
          <w:color w:val="000000"/>
          <w:sz w:val="28"/>
          <w:szCs w:val="28"/>
        </w:rPr>
        <w:t xml:space="preserve"> 保护层垫块</w:t>
      </w:r>
    </w:p>
    <w:p w14:paraId="47688816" w14:textId="77777777" w:rsidR="005227BA" w:rsidRDefault="009F432C">
      <w:pPr>
        <w:pStyle w:val="20"/>
        <w:jc w:val="left"/>
        <w:rPr>
          <w:bCs/>
          <w:color w:val="000000"/>
          <w:sz w:val="28"/>
          <w:szCs w:val="28"/>
        </w:rPr>
      </w:pPr>
      <w:r>
        <w:rPr>
          <w:rFonts w:asciiTheme="minorEastAsia" w:eastAsiaTheme="minorEastAsia" w:hAnsiTheme="minorEastAsia" w:hint="eastAsia"/>
        </w:rPr>
        <w:t>混凝土保护层垫块的强度、密实度和耐久性应不低于构件本体混凝土。绑扎垫块的铁丝头</w:t>
      </w:r>
      <w:r>
        <w:rPr>
          <w:rFonts w:asciiTheme="minorEastAsia" w:eastAsiaTheme="minorEastAsia" w:hAnsiTheme="minorEastAsia" w:hint="eastAsia"/>
        </w:rPr>
        <w:t>不得伸入保护层内，不得使保护层垫块成为钢筋腐蚀通道。垫块数量不应过少，应保证所有钢筋的保护层均满足设计要求。</w:t>
      </w:r>
    </w:p>
    <w:p w14:paraId="660839FC" w14:textId="657B0D45" w:rsidR="005227BA" w:rsidRDefault="00AB57A8">
      <w:pPr>
        <w:pStyle w:val="20"/>
        <w:ind w:firstLineChars="0" w:firstLine="0"/>
        <w:outlineLvl w:val="0"/>
        <w:rPr>
          <w:rFonts w:asciiTheme="minorEastAsia" w:eastAsiaTheme="minorEastAsia" w:hAnsiTheme="minorEastAsia"/>
          <w:b/>
          <w:bCs/>
          <w:sz w:val="28"/>
          <w:szCs w:val="28"/>
        </w:rPr>
      </w:pPr>
      <w:r>
        <w:rPr>
          <w:rFonts w:asciiTheme="minorEastAsia" w:eastAsiaTheme="minorEastAsia" w:hAnsiTheme="minorEastAsia"/>
          <w:b/>
          <w:bCs/>
          <w:sz w:val="28"/>
          <w:szCs w:val="28"/>
        </w:rPr>
        <w:t>六</w:t>
      </w:r>
      <w:r w:rsidR="009F432C">
        <w:rPr>
          <w:rFonts w:asciiTheme="minorEastAsia" w:eastAsiaTheme="minorEastAsia" w:hAnsiTheme="minorEastAsia" w:hint="eastAsia"/>
          <w:b/>
          <w:bCs/>
          <w:sz w:val="28"/>
          <w:szCs w:val="28"/>
        </w:rPr>
        <w:t>、 施工要点</w:t>
      </w:r>
    </w:p>
    <w:p w14:paraId="64A554EE" w14:textId="77777777" w:rsidR="005227BA" w:rsidRDefault="009F432C">
      <w:pPr>
        <w:pStyle w:val="20"/>
        <w:rPr>
          <w:rFonts w:asciiTheme="minorEastAsia" w:eastAsiaTheme="minorEastAsia" w:hAnsiTheme="minorEastAsia"/>
        </w:rPr>
      </w:pPr>
      <w:r>
        <w:rPr>
          <w:rFonts w:asciiTheme="minorEastAsia" w:eastAsiaTheme="minorEastAsia" w:hAnsiTheme="minorEastAsia" w:hint="eastAsia"/>
        </w:rPr>
        <w:t>在施工流程中，有关施工工艺要求及质量检验标准应符合《公路桥涵施工技术规范》（JTG/T 3650-2020）、《公路工程质量检验评定标准》（JTG F80/1-2017）；项目生产管理应符合《重庆市公路水运工程安全生产强制性要求》（渝交委路〔2015〕81号）和《重庆市建设工程施工安全管理总站关于进一步深化危险性较大的分部分项工程安全管理工作的通知》（渝建安发〔2016〕22号）的规定。</w:t>
      </w:r>
    </w:p>
    <w:p w14:paraId="35B82D3E" w14:textId="1FE638F1" w:rsidR="005227BA" w:rsidRDefault="00AB57A8">
      <w:pPr>
        <w:pStyle w:val="20"/>
        <w:ind w:firstLineChars="0" w:firstLine="0"/>
        <w:rPr>
          <w:rFonts w:asciiTheme="minorEastAsia" w:eastAsiaTheme="minorEastAsia" w:hAnsiTheme="minorEastAsia"/>
        </w:rPr>
      </w:pPr>
      <w:r>
        <w:rPr>
          <w:rFonts w:asciiTheme="minorEastAsia" w:eastAsiaTheme="minorEastAsia" w:hAnsiTheme="minorEastAsia"/>
          <w:b/>
          <w:color w:val="000000"/>
          <w:sz w:val="28"/>
          <w:szCs w:val="28"/>
        </w:rPr>
        <w:t>6</w:t>
      </w:r>
      <w:r w:rsidR="009F432C">
        <w:rPr>
          <w:rFonts w:asciiTheme="minorEastAsia" w:eastAsiaTheme="minorEastAsia" w:hAnsiTheme="minorEastAsia"/>
          <w:b/>
          <w:color w:val="000000"/>
          <w:sz w:val="28"/>
          <w:szCs w:val="28"/>
        </w:rPr>
        <w:t>.</w:t>
      </w:r>
      <w:r w:rsidR="009F432C">
        <w:rPr>
          <w:rFonts w:asciiTheme="minorEastAsia" w:eastAsiaTheme="minorEastAsia" w:hAnsiTheme="minorEastAsia" w:hint="eastAsia"/>
          <w:b/>
          <w:color w:val="000000"/>
          <w:sz w:val="28"/>
          <w:szCs w:val="28"/>
        </w:rPr>
        <w:t>1</w:t>
      </w:r>
      <w:r w:rsidR="009F432C">
        <w:rPr>
          <w:rFonts w:hint="eastAsia"/>
          <w:b/>
          <w:color w:val="000000"/>
          <w:spacing w:val="10"/>
          <w:sz w:val="28"/>
          <w:szCs w:val="28"/>
        </w:rPr>
        <w:t>施工准备</w:t>
      </w:r>
    </w:p>
    <w:p w14:paraId="75AC63E2" w14:textId="0AEDB906" w:rsidR="005227BA" w:rsidRDefault="00A871D6" w:rsidP="00A871D6">
      <w:pPr>
        <w:pStyle w:val="20"/>
        <w:ind w:firstLineChars="100" w:firstLine="240"/>
        <w:rPr>
          <w:rFonts w:asciiTheme="minorEastAsia" w:eastAsiaTheme="minorEastAsia" w:hAnsiTheme="minorEastAsia"/>
        </w:rPr>
      </w:pPr>
      <w:r>
        <w:rPr>
          <w:rFonts w:asciiTheme="minorEastAsia" w:eastAsiaTheme="minorEastAsia" w:hAnsiTheme="minorEastAsia" w:hint="eastAsia"/>
        </w:rPr>
        <w:t>(1)</w:t>
      </w:r>
      <w:r w:rsidR="009F432C">
        <w:rPr>
          <w:rFonts w:asciiTheme="minorEastAsia" w:eastAsiaTheme="minorEastAsia" w:hAnsiTheme="minorEastAsia"/>
        </w:rPr>
        <w:t>施工单位在进场前应仔细阅读设计图纸，领会设计意图。在开始施工前应对设计文件、图纸、资料进行现场核对，并对测量资料进行核对、复测。若实际情况与设计文件有出入，应及时通知设计单位。</w:t>
      </w:r>
    </w:p>
    <w:p w14:paraId="0EEB6D05" w14:textId="74EB93AC" w:rsidR="00A871D6" w:rsidRPr="002B3A99" w:rsidRDefault="00A871D6" w:rsidP="00A871D6">
      <w:pPr>
        <w:pStyle w:val="20"/>
        <w:ind w:firstLineChars="50" w:firstLine="120"/>
        <w:rPr>
          <w:rFonts w:ascii="宋体" w:hAnsi="宋体"/>
          <w:snapToGrid w:val="0"/>
          <w:kern w:val="0"/>
        </w:rPr>
      </w:pPr>
      <w:r>
        <w:rPr>
          <w:rFonts w:ascii="宋体" w:hAnsi="宋体" w:hint="eastAsia"/>
          <w:snapToGrid w:val="0"/>
          <w:kern w:val="0"/>
        </w:rPr>
        <w:t>（2）</w:t>
      </w:r>
      <w:r w:rsidRPr="002B3A99">
        <w:rPr>
          <w:rFonts w:ascii="宋体" w:hAnsi="宋体" w:hint="eastAsia"/>
          <w:snapToGrid w:val="0"/>
          <w:kern w:val="0"/>
        </w:rPr>
        <w:t>桥梁</w:t>
      </w:r>
      <w:r>
        <w:rPr>
          <w:rFonts w:ascii="宋体" w:hAnsi="宋体" w:hint="eastAsia"/>
          <w:snapToGrid w:val="0"/>
          <w:kern w:val="0"/>
        </w:rPr>
        <w:t>与现状</w:t>
      </w:r>
      <w:r w:rsidR="00AB57A8">
        <w:rPr>
          <w:rFonts w:ascii="宋体" w:hAnsi="宋体" w:hint="eastAsia"/>
          <w:snapToGrid w:val="0"/>
          <w:kern w:val="0"/>
        </w:rPr>
        <w:t>构筑物</w:t>
      </w:r>
      <w:r>
        <w:rPr>
          <w:rFonts w:ascii="宋体" w:hAnsi="宋体" w:hint="eastAsia"/>
          <w:snapToGrid w:val="0"/>
          <w:kern w:val="0"/>
        </w:rPr>
        <w:t>距离较近</w:t>
      </w:r>
      <w:r w:rsidR="00AB57A8">
        <w:rPr>
          <w:rFonts w:ascii="宋体" w:hAnsi="宋体" w:hint="eastAsia"/>
          <w:snapToGrid w:val="0"/>
          <w:kern w:val="0"/>
        </w:rPr>
        <w:t>时</w:t>
      </w:r>
      <w:r w:rsidRPr="002B3A99">
        <w:rPr>
          <w:rFonts w:ascii="宋体" w:hAnsi="宋体" w:hint="eastAsia"/>
          <w:snapToGrid w:val="0"/>
          <w:kern w:val="0"/>
        </w:rPr>
        <w:t>，</w:t>
      </w:r>
      <w:r>
        <w:rPr>
          <w:rFonts w:ascii="宋体" w:hAnsi="宋体" w:hint="eastAsia"/>
          <w:snapToGrid w:val="0"/>
          <w:kern w:val="0"/>
        </w:rPr>
        <w:t>旧桥拆除时应尽量减小对周围</w:t>
      </w:r>
      <w:r w:rsidR="00AB57A8">
        <w:rPr>
          <w:rFonts w:ascii="宋体" w:hAnsi="宋体" w:hint="eastAsia"/>
          <w:snapToGrid w:val="0"/>
          <w:kern w:val="0"/>
        </w:rPr>
        <w:t>构筑物的影响</w:t>
      </w:r>
      <w:r w:rsidRPr="002B3A99">
        <w:rPr>
          <w:rFonts w:ascii="宋体" w:hAnsi="宋体" w:hint="eastAsia"/>
          <w:snapToGrid w:val="0"/>
          <w:kern w:val="0"/>
        </w:rPr>
        <w:t>。</w:t>
      </w:r>
      <w:r>
        <w:rPr>
          <w:rFonts w:ascii="宋体" w:hAnsi="宋体" w:hint="eastAsia"/>
          <w:snapToGrid w:val="0"/>
          <w:kern w:val="0"/>
        </w:rPr>
        <w:t>施工单位施工前应根据桥梁实际情况制定好详细的拆除方案，保证施工安全，并由专业施工队伍进行施工。</w:t>
      </w:r>
    </w:p>
    <w:p w14:paraId="5CDFC091" w14:textId="1CEB2409" w:rsidR="00A871D6" w:rsidRPr="00A871D6" w:rsidRDefault="00A871D6" w:rsidP="00A871D6">
      <w:pPr>
        <w:pStyle w:val="20"/>
        <w:ind w:firstLineChars="50" w:firstLine="120"/>
        <w:rPr>
          <w:rFonts w:ascii="宋体" w:hAnsi="宋体"/>
          <w:snapToGrid w:val="0"/>
          <w:kern w:val="0"/>
        </w:rPr>
      </w:pPr>
      <w:r w:rsidRPr="002B3A99">
        <w:rPr>
          <w:rFonts w:ascii="宋体" w:hAnsi="宋体" w:hint="eastAsia"/>
          <w:snapToGrid w:val="0"/>
          <w:kern w:val="0"/>
        </w:rPr>
        <w:t>（</w:t>
      </w:r>
      <w:r w:rsidR="00AB57A8">
        <w:rPr>
          <w:rFonts w:ascii="宋体" w:hAnsi="宋体"/>
          <w:snapToGrid w:val="0"/>
          <w:kern w:val="0"/>
        </w:rPr>
        <w:t>3</w:t>
      </w:r>
      <w:r w:rsidRPr="002B3A99">
        <w:rPr>
          <w:rFonts w:ascii="宋体" w:hAnsi="宋体" w:hint="eastAsia"/>
          <w:snapToGrid w:val="0"/>
          <w:kern w:val="0"/>
        </w:rPr>
        <w:t>）</w:t>
      </w:r>
      <w:r>
        <w:rPr>
          <w:rFonts w:ascii="宋体" w:hAnsi="宋体" w:hint="eastAsia"/>
          <w:snapToGrid w:val="0"/>
          <w:kern w:val="0"/>
        </w:rPr>
        <w:t>拆除过程中的废渣不得倒入河中，所有废渣应运至指定位置。</w:t>
      </w:r>
    </w:p>
    <w:p w14:paraId="7180D66D" w14:textId="3089A230" w:rsidR="005227BA" w:rsidRDefault="00AB57A8">
      <w:pPr>
        <w:pStyle w:val="20"/>
        <w:ind w:firstLineChars="0" w:firstLine="0"/>
        <w:rPr>
          <w:rFonts w:asciiTheme="minorEastAsia" w:eastAsiaTheme="minorEastAsia" w:hAnsiTheme="minorEastAsia"/>
        </w:rPr>
      </w:pPr>
      <w:r>
        <w:rPr>
          <w:rFonts w:asciiTheme="minorEastAsia" w:eastAsiaTheme="minorEastAsia" w:hAnsiTheme="minorEastAsia"/>
          <w:b/>
          <w:color w:val="000000"/>
          <w:sz w:val="28"/>
          <w:szCs w:val="28"/>
        </w:rPr>
        <w:t>6</w:t>
      </w:r>
      <w:r w:rsidR="009F432C">
        <w:rPr>
          <w:rFonts w:asciiTheme="minorEastAsia" w:eastAsiaTheme="minorEastAsia" w:hAnsiTheme="minorEastAsia"/>
          <w:b/>
          <w:color w:val="000000"/>
          <w:sz w:val="28"/>
          <w:szCs w:val="28"/>
        </w:rPr>
        <w:t>.</w:t>
      </w:r>
      <w:r w:rsidR="009F432C">
        <w:rPr>
          <w:rFonts w:asciiTheme="minorEastAsia" w:eastAsiaTheme="minorEastAsia" w:hAnsiTheme="minorEastAsia" w:hint="eastAsia"/>
          <w:b/>
          <w:color w:val="000000"/>
          <w:sz w:val="28"/>
          <w:szCs w:val="28"/>
        </w:rPr>
        <w:t>2</w:t>
      </w:r>
      <w:r w:rsidR="009F432C">
        <w:rPr>
          <w:rFonts w:hint="eastAsia"/>
          <w:b/>
          <w:color w:val="000000"/>
          <w:spacing w:val="10"/>
          <w:sz w:val="28"/>
          <w:szCs w:val="28"/>
        </w:rPr>
        <w:t>材料</w:t>
      </w:r>
    </w:p>
    <w:p w14:paraId="76AF0137" w14:textId="7F921EA5" w:rsidR="005227BA" w:rsidRDefault="00AB57A8">
      <w:pPr>
        <w:pStyle w:val="20"/>
        <w:ind w:firstLineChars="50" w:firstLine="120"/>
        <w:rPr>
          <w:rFonts w:asciiTheme="minorEastAsia" w:eastAsiaTheme="minorEastAsia" w:hAnsiTheme="minorEastAsia"/>
          <w:b/>
        </w:rPr>
      </w:pPr>
      <w:r>
        <w:rPr>
          <w:rFonts w:asciiTheme="minorEastAsia" w:eastAsiaTheme="minorEastAsia" w:hAnsiTheme="minorEastAsia"/>
          <w:b/>
        </w:rPr>
        <w:t>6</w:t>
      </w:r>
      <w:r w:rsidR="009F432C">
        <w:rPr>
          <w:rFonts w:asciiTheme="minorEastAsia" w:eastAsiaTheme="minorEastAsia" w:hAnsiTheme="minorEastAsia" w:hint="eastAsia"/>
          <w:b/>
        </w:rPr>
        <w:t>.2.1 质量检验</w:t>
      </w:r>
    </w:p>
    <w:p w14:paraId="32CE914B" w14:textId="77777777" w:rsidR="005227BA" w:rsidRDefault="00096BC8">
      <w:pPr>
        <w:pStyle w:val="20"/>
        <w:ind w:firstLineChars="0" w:firstLine="0"/>
        <w:rPr>
          <w:rFonts w:asciiTheme="minorEastAsia" w:eastAsiaTheme="minorEastAsia" w:hAnsiTheme="minorEastAsia"/>
        </w:rPr>
      </w:pPr>
      <w:r>
        <w:rPr>
          <w:rFonts w:asciiTheme="minorEastAsia" w:eastAsiaTheme="minorEastAsia" w:hAnsiTheme="minorEastAsia" w:hint="eastAsia"/>
        </w:rPr>
        <w:t xml:space="preserve">  </w:t>
      </w:r>
      <w:r w:rsidR="009F432C">
        <w:rPr>
          <w:rFonts w:asciiTheme="minorEastAsia" w:eastAsiaTheme="minorEastAsia" w:hAnsiTheme="minorEastAsia"/>
        </w:rPr>
        <w:t>普通钢材、水泥、支座、伸缩缝等一切建桥材料的采购必须符合设计中提出的要求，使用前必须根据有关质量检验标准严格检测和验收，遵照有关规范要求进行施工。</w:t>
      </w:r>
    </w:p>
    <w:p w14:paraId="39A8BCE5" w14:textId="7DB29837" w:rsidR="005227BA" w:rsidRDefault="00AB57A8">
      <w:pPr>
        <w:pStyle w:val="20"/>
        <w:ind w:firstLineChars="50" w:firstLine="120"/>
        <w:rPr>
          <w:rFonts w:asciiTheme="minorEastAsia" w:eastAsiaTheme="minorEastAsia" w:hAnsiTheme="minorEastAsia"/>
          <w:b/>
        </w:rPr>
      </w:pPr>
      <w:r>
        <w:rPr>
          <w:rFonts w:asciiTheme="minorEastAsia" w:eastAsiaTheme="minorEastAsia" w:hAnsiTheme="minorEastAsia"/>
          <w:b/>
        </w:rPr>
        <w:t>6</w:t>
      </w:r>
      <w:r w:rsidR="009F432C">
        <w:rPr>
          <w:rFonts w:asciiTheme="minorEastAsia" w:eastAsiaTheme="minorEastAsia" w:hAnsiTheme="minorEastAsia" w:hint="eastAsia"/>
          <w:b/>
        </w:rPr>
        <w:t>.2.2 混凝土</w:t>
      </w:r>
    </w:p>
    <w:p w14:paraId="19635E15" w14:textId="77777777" w:rsidR="005227BA" w:rsidRDefault="00096BC8">
      <w:pPr>
        <w:pStyle w:val="20"/>
        <w:ind w:firstLineChars="0" w:firstLine="0"/>
        <w:rPr>
          <w:rFonts w:asciiTheme="minorEastAsia" w:eastAsiaTheme="minorEastAsia" w:hAnsiTheme="minorEastAsia"/>
          <w:bCs/>
        </w:rPr>
      </w:pPr>
      <w:r>
        <w:rPr>
          <w:rFonts w:asciiTheme="minorEastAsia" w:eastAsiaTheme="minorEastAsia" w:hAnsiTheme="minorEastAsia" w:hint="eastAsia"/>
          <w:bCs/>
        </w:rPr>
        <w:t xml:space="preserve"> </w:t>
      </w:r>
      <w:r w:rsidR="009F432C">
        <w:rPr>
          <w:rFonts w:asciiTheme="minorEastAsia" w:eastAsiaTheme="minorEastAsia" w:hAnsiTheme="minorEastAsia"/>
          <w:bCs/>
        </w:rPr>
        <w:t>（1）</w:t>
      </w:r>
      <w:r w:rsidR="009F432C">
        <w:rPr>
          <w:rFonts w:asciiTheme="minorEastAsia" w:eastAsiaTheme="minorEastAsia" w:hAnsiTheme="minorEastAsia"/>
        </w:rPr>
        <w:t>混凝土应用高品</w:t>
      </w:r>
      <w:r w:rsidR="009F432C">
        <w:rPr>
          <w:rFonts w:asciiTheme="minorEastAsia" w:eastAsiaTheme="minorEastAsia" w:hAnsiTheme="minorEastAsia"/>
          <w:bCs/>
        </w:rPr>
        <w:t>质的42.5</w:t>
      </w:r>
      <w:r w:rsidR="009F432C">
        <w:rPr>
          <w:rFonts w:asciiTheme="minorEastAsia" w:eastAsiaTheme="minorEastAsia" w:hAnsiTheme="minorEastAsia" w:hint="eastAsia"/>
          <w:bCs/>
        </w:rPr>
        <w:t>级</w:t>
      </w:r>
      <w:r w:rsidR="009F432C">
        <w:rPr>
          <w:rFonts w:asciiTheme="minorEastAsia" w:eastAsiaTheme="minorEastAsia" w:hAnsiTheme="minorEastAsia"/>
        </w:rPr>
        <w:t>、52.5</w:t>
      </w:r>
      <w:r w:rsidR="009F432C">
        <w:rPr>
          <w:rFonts w:asciiTheme="minorEastAsia" w:eastAsiaTheme="minorEastAsia" w:hAnsiTheme="minorEastAsia" w:hint="eastAsia"/>
        </w:rPr>
        <w:t>级</w:t>
      </w:r>
      <w:r w:rsidR="009F432C">
        <w:rPr>
          <w:rFonts w:asciiTheme="minorEastAsia" w:eastAsiaTheme="minorEastAsia" w:hAnsiTheme="minorEastAsia"/>
        </w:rPr>
        <w:t>普通硅酸盐水泥浇筑，所用砂、石料、水的技术质量必须符合《公路桥涵施工技术规范》（JTG/T 3650-2020）有关条文规定。混凝土细骨料应采用中粗砂，不得采用细砂，不宜采用机制砂。</w:t>
      </w:r>
    </w:p>
    <w:p w14:paraId="141D0AA6" w14:textId="77777777" w:rsidR="005227BA" w:rsidRDefault="009F432C">
      <w:pPr>
        <w:pStyle w:val="20"/>
        <w:ind w:firstLineChars="50" w:firstLine="120"/>
        <w:rPr>
          <w:rFonts w:asciiTheme="minorEastAsia" w:eastAsiaTheme="minorEastAsia" w:hAnsiTheme="minorEastAsia"/>
        </w:rPr>
      </w:pPr>
      <w:r>
        <w:rPr>
          <w:rFonts w:asciiTheme="minorEastAsia" w:eastAsiaTheme="minorEastAsia" w:hAnsiTheme="minorEastAsia"/>
        </w:rPr>
        <w:t>（2）施</w:t>
      </w:r>
      <w:r>
        <w:rPr>
          <w:rFonts w:asciiTheme="minorEastAsia" w:eastAsiaTheme="minorEastAsia" w:hAnsiTheme="minorEastAsia"/>
          <w:bCs/>
        </w:rPr>
        <w:t>工前应进行混凝土最佳配合比设计和试验，并严格控制混凝土水灰比和坍落度，对拌合混凝土的骨料的品质、粒径等必须严格筛选，综合考虑施工顺序、工期安排、环保影响等各种因素，通过试验，保证混凝土强度。</w:t>
      </w:r>
    </w:p>
    <w:p w14:paraId="392E2C91" w14:textId="77777777" w:rsidR="005227BA" w:rsidRDefault="009F432C">
      <w:pPr>
        <w:pStyle w:val="20"/>
        <w:ind w:firstLineChars="50" w:firstLine="1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bCs/>
        </w:rPr>
        <w:t>混凝土的内在质量和外观品质严格控制。混凝土浇筑时应保证浇筑进度和振捣密实，所有工作缝应认真凿毛、洗净、吹干，确保新老混凝土的结合强度，并应注意混凝土的养生。所</w:t>
      </w:r>
      <w:r>
        <w:rPr>
          <w:rFonts w:asciiTheme="minorEastAsia" w:eastAsiaTheme="minorEastAsia" w:hAnsiTheme="minorEastAsia"/>
          <w:bCs/>
        </w:rPr>
        <w:lastRenderedPageBreak/>
        <w:t>有外表均应达到平整、光洁。</w:t>
      </w:r>
    </w:p>
    <w:p w14:paraId="3B707B3C" w14:textId="0D5F502A" w:rsidR="005227BA" w:rsidRDefault="00AB57A8">
      <w:pPr>
        <w:pStyle w:val="20"/>
        <w:ind w:firstLineChars="100" w:firstLine="241"/>
        <w:rPr>
          <w:rFonts w:asciiTheme="minorEastAsia" w:eastAsiaTheme="minorEastAsia" w:hAnsiTheme="minorEastAsia"/>
          <w:b/>
        </w:rPr>
      </w:pPr>
      <w:r>
        <w:rPr>
          <w:rFonts w:asciiTheme="minorEastAsia" w:eastAsiaTheme="minorEastAsia" w:hAnsiTheme="minorEastAsia"/>
          <w:b/>
        </w:rPr>
        <w:t>6</w:t>
      </w:r>
      <w:r w:rsidR="009F432C">
        <w:rPr>
          <w:rFonts w:asciiTheme="minorEastAsia" w:eastAsiaTheme="minorEastAsia" w:hAnsiTheme="minorEastAsia" w:hint="eastAsia"/>
          <w:b/>
        </w:rPr>
        <w:t>.2.3 钢材</w:t>
      </w:r>
    </w:p>
    <w:p w14:paraId="65348E5A" w14:textId="6CA6C8AF" w:rsidR="005227BA" w:rsidRDefault="009F432C">
      <w:pPr>
        <w:pStyle w:val="20"/>
        <w:ind w:firstLineChars="50" w:firstLine="120"/>
        <w:rPr>
          <w:rFonts w:asciiTheme="minorEastAsia" w:eastAsiaTheme="minorEastAsia" w:hAnsiTheme="minorEastAsia"/>
          <w:bCs/>
        </w:rPr>
      </w:pPr>
      <w:r>
        <w:rPr>
          <w:rFonts w:asciiTheme="minorEastAsia" w:eastAsiaTheme="minorEastAsia" w:hAnsiTheme="minorEastAsia"/>
          <w:bCs/>
        </w:rPr>
        <w:t>（1）普通钢筋：设计采用HRB400钢筋，钢筋直径主要有</w:t>
      </w:r>
      <w:r>
        <w:rPr>
          <w:rFonts w:asciiTheme="minorEastAsia" w:eastAsiaTheme="minorEastAsia" w:hAnsiTheme="minorEastAsia" w:hint="eastAsia"/>
          <w:bCs/>
        </w:rPr>
        <w:t>1</w:t>
      </w:r>
      <w:r>
        <w:rPr>
          <w:rFonts w:asciiTheme="minorEastAsia" w:eastAsiaTheme="minorEastAsia" w:hAnsiTheme="minorEastAsia"/>
          <w:bCs/>
        </w:rPr>
        <w:t>2mm、28mm</w:t>
      </w:r>
      <w:r w:rsidR="00AB57A8">
        <w:rPr>
          <w:rFonts w:asciiTheme="minorEastAsia" w:eastAsiaTheme="minorEastAsia" w:hAnsiTheme="minorEastAsia"/>
          <w:bCs/>
        </w:rPr>
        <w:t>等种钢筋</w:t>
      </w:r>
      <w:r>
        <w:rPr>
          <w:rFonts w:asciiTheme="minorEastAsia" w:eastAsiaTheme="minorEastAsia" w:hAnsiTheme="minorEastAsia"/>
          <w:bCs/>
        </w:rPr>
        <w:t>。HRB400钢筋材料和连接应满足</w:t>
      </w:r>
      <w:r>
        <w:rPr>
          <w:rFonts w:asciiTheme="minorEastAsia" w:eastAsiaTheme="minorEastAsia" w:hAnsiTheme="minorEastAsia" w:hint="eastAsia"/>
          <w:bCs/>
        </w:rPr>
        <w:t>《钢筋混凝土用钢第2部分:带肋钢筋》（GB/T 1499.2—2018）</w:t>
      </w:r>
      <w:r>
        <w:rPr>
          <w:rFonts w:asciiTheme="minorEastAsia" w:eastAsiaTheme="minorEastAsia" w:hAnsiTheme="minorEastAsia"/>
          <w:bCs/>
        </w:rPr>
        <w:t>的要求。</w:t>
      </w:r>
    </w:p>
    <w:p w14:paraId="2C45FF91" w14:textId="3F25071E" w:rsidR="005227BA" w:rsidRDefault="009F432C">
      <w:pPr>
        <w:pStyle w:val="20"/>
        <w:ind w:firstLineChars="50" w:firstLine="120"/>
        <w:rPr>
          <w:rFonts w:asciiTheme="minorEastAsia" w:eastAsiaTheme="minorEastAsia" w:hAnsiTheme="minorEastAsia"/>
          <w:bCs/>
        </w:rPr>
      </w:pPr>
      <w:r>
        <w:rPr>
          <w:rFonts w:asciiTheme="minorEastAsia" w:eastAsiaTheme="minorEastAsia" w:hAnsiTheme="minorEastAsia"/>
          <w:bCs/>
        </w:rPr>
        <w:t>（2）</w:t>
      </w:r>
      <w:r>
        <w:rPr>
          <w:rFonts w:asciiTheme="minorEastAsia" w:eastAsiaTheme="minorEastAsia" w:hAnsiTheme="minorEastAsia" w:hint="eastAsia"/>
        </w:rPr>
        <w:t>钢筋接头宜采用焊接接头和钢筋机械连接接头。HRB400带肋钢筋直径≥</w:t>
      </w:r>
      <w:r w:rsidR="000008C6">
        <w:rPr>
          <w:rFonts w:asciiTheme="minorEastAsia" w:eastAsiaTheme="minorEastAsia" w:hAnsiTheme="minorEastAsia"/>
        </w:rPr>
        <w:t>20</w:t>
      </w:r>
      <w:r>
        <w:rPr>
          <w:rFonts w:asciiTheme="minorEastAsia" w:eastAsiaTheme="minorEastAsia" w:hAnsiTheme="minorEastAsia" w:hint="eastAsia"/>
        </w:rPr>
        <w:t>mm时，接头建议</w:t>
      </w:r>
      <w:r w:rsidR="00AB57A8">
        <w:rPr>
          <w:rFonts w:asciiTheme="minorEastAsia" w:eastAsiaTheme="minorEastAsia" w:hAnsiTheme="minorEastAsia" w:hint="eastAsia"/>
        </w:rPr>
        <w:t>应采用</w:t>
      </w:r>
      <w:r>
        <w:rPr>
          <w:rFonts w:asciiTheme="minorEastAsia" w:eastAsiaTheme="minorEastAsia" w:hAnsiTheme="minorEastAsia" w:hint="eastAsia"/>
        </w:rPr>
        <w:t>机械连接，接头等级为I级，接头应符合《钢筋机械连接通用技术规程》（JGJ 107-2016）的规定，</w:t>
      </w:r>
      <w:r>
        <w:rPr>
          <w:rFonts w:asciiTheme="minorEastAsia" w:eastAsiaTheme="minorEastAsia" w:hAnsiTheme="minorEastAsia"/>
        </w:rPr>
        <w:t>同一截面接头数量应满足《公路桥涵施工技术规范》（</w:t>
      </w:r>
      <w:r>
        <w:rPr>
          <w:rFonts w:asciiTheme="minorEastAsia" w:eastAsiaTheme="minorEastAsia" w:hAnsiTheme="minorEastAsia" w:hint="eastAsia"/>
        </w:rPr>
        <w:t>JTG/T 3650-2020</w:t>
      </w:r>
      <w:r>
        <w:rPr>
          <w:rFonts w:asciiTheme="minorEastAsia" w:eastAsiaTheme="minorEastAsia" w:hAnsiTheme="minorEastAsia"/>
        </w:rPr>
        <w:t>）的规定</w:t>
      </w:r>
      <w:r>
        <w:rPr>
          <w:rFonts w:asciiTheme="minorEastAsia" w:eastAsiaTheme="minorEastAsia" w:hAnsiTheme="minorEastAsia" w:hint="eastAsia"/>
        </w:rPr>
        <w:t>。</w:t>
      </w:r>
    </w:p>
    <w:p w14:paraId="146A3498" w14:textId="77777777" w:rsidR="005227BA" w:rsidRDefault="009F432C">
      <w:pPr>
        <w:pStyle w:val="20"/>
        <w:ind w:firstLineChars="50" w:firstLine="120"/>
        <w:rPr>
          <w:rFonts w:asciiTheme="minorEastAsia" w:eastAsiaTheme="minorEastAsia" w:hAnsiTheme="minorEastAsia"/>
          <w:bCs/>
        </w:rPr>
      </w:pPr>
      <w:r>
        <w:rPr>
          <w:rFonts w:asciiTheme="minorEastAsia" w:eastAsiaTheme="minorEastAsia" w:hAnsiTheme="minorEastAsia"/>
          <w:bCs/>
        </w:rPr>
        <w:t>（3）施工中如发生钢筋空间位置冲突，可适当调整其布置，应优先考虑受力主筋的位置，并应确保钢筋的根数和净保护层厚度。</w:t>
      </w:r>
    </w:p>
    <w:p w14:paraId="497079AB" w14:textId="77777777" w:rsidR="005227BA" w:rsidRDefault="009F432C">
      <w:pPr>
        <w:pStyle w:val="20"/>
        <w:ind w:firstLineChars="50" w:firstLine="120"/>
        <w:rPr>
          <w:rFonts w:asciiTheme="minorEastAsia" w:eastAsiaTheme="minorEastAsia" w:hAnsiTheme="minorEastAsia"/>
          <w:bCs/>
        </w:rPr>
      </w:pPr>
      <w:r>
        <w:rPr>
          <w:rFonts w:asciiTheme="minorEastAsia" w:eastAsiaTheme="minorEastAsia" w:hAnsiTheme="minorEastAsia"/>
          <w:bCs/>
        </w:rPr>
        <w:t>（4）钢筋焊接前应根据施工条件进行试焊，合格后方可进行正式施焊。焊工必须持考试合格证上岗。钢筋焊接的接头形式、焊接方法、</w:t>
      </w:r>
      <w:r>
        <w:rPr>
          <w:rFonts w:asciiTheme="minorEastAsia" w:eastAsiaTheme="minorEastAsia" w:hAnsiTheme="minorEastAsia" w:hint="eastAsia"/>
          <w:bCs/>
        </w:rPr>
        <w:t>焊条</w:t>
      </w:r>
      <w:r>
        <w:rPr>
          <w:rFonts w:asciiTheme="minorEastAsia" w:eastAsiaTheme="minorEastAsia" w:hAnsiTheme="minorEastAsia"/>
          <w:bCs/>
        </w:rPr>
        <w:t>适应范围应符合《钢筋焊接及验收规程》（</w:t>
      </w:r>
      <w:r>
        <w:rPr>
          <w:rFonts w:asciiTheme="minorEastAsia" w:eastAsiaTheme="minorEastAsia" w:hAnsiTheme="minorEastAsia" w:hint="eastAsia"/>
          <w:bCs/>
        </w:rPr>
        <w:t>JGJ 18-2012</w:t>
      </w:r>
      <w:r>
        <w:rPr>
          <w:rFonts w:asciiTheme="minorEastAsia" w:eastAsiaTheme="minorEastAsia" w:hAnsiTheme="minorEastAsia"/>
          <w:bCs/>
        </w:rPr>
        <w:t>）的规定。</w:t>
      </w:r>
    </w:p>
    <w:p w14:paraId="7AF875C6" w14:textId="78F2E0E7" w:rsidR="005227BA" w:rsidRDefault="000008C6">
      <w:pPr>
        <w:pStyle w:val="20"/>
        <w:ind w:firstLineChars="49" w:firstLine="138"/>
        <w:rPr>
          <w:rFonts w:asciiTheme="minorEastAsia" w:eastAsiaTheme="minorEastAsia" w:hAnsiTheme="minorEastAsia"/>
        </w:rPr>
      </w:pPr>
      <w:r>
        <w:rPr>
          <w:rFonts w:asciiTheme="minorEastAsia" w:eastAsiaTheme="minorEastAsia" w:hAnsiTheme="minorEastAsia"/>
          <w:b/>
          <w:color w:val="000000"/>
          <w:sz w:val="28"/>
          <w:szCs w:val="28"/>
        </w:rPr>
        <w:t>6</w:t>
      </w:r>
      <w:r w:rsidR="009F432C">
        <w:rPr>
          <w:rFonts w:asciiTheme="minorEastAsia" w:eastAsiaTheme="minorEastAsia" w:hAnsiTheme="minorEastAsia"/>
          <w:b/>
          <w:color w:val="000000"/>
          <w:sz w:val="28"/>
          <w:szCs w:val="28"/>
        </w:rPr>
        <w:t>.</w:t>
      </w:r>
      <w:r w:rsidR="009F432C">
        <w:rPr>
          <w:rFonts w:asciiTheme="minorEastAsia" w:eastAsiaTheme="minorEastAsia" w:hAnsiTheme="minorEastAsia" w:hint="eastAsia"/>
          <w:b/>
          <w:color w:val="000000"/>
          <w:sz w:val="28"/>
          <w:szCs w:val="28"/>
        </w:rPr>
        <w:t>3</w:t>
      </w:r>
      <w:r w:rsidR="009F432C">
        <w:rPr>
          <w:rFonts w:hint="eastAsia"/>
          <w:b/>
          <w:color w:val="000000"/>
          <w:spacing w:val="10"/>
          <w:sz w:val="28"/>
          <w:szCs w:val="28"/>
        </w:rPr>
        <w:t>下部结构施工</w:t>
      </w:r>
    </w:p>
    <w:p w14:paraId="6BC553AF" w14:textId="77777777" w:rsidR="003D30FA" w:rsidRPr="00183377" w:rsidRDefault="003D30FA" w:rsidP="003D30FA">
      <w:pPr>
        <w:pStyle w:val="20"/>
        <w:ind w:firstLineChars="100" w:firstLine="240"/>
        <w:rPr>
          <w:rFonts w:asciiTheme="minorEastAsia" w:eastAsiaTheme="minorEastAsia" w:hAnsiTheme="minorEastAsia"/>
          <w:bCs/>
        </w:rPr>
      </w:pPr>
      <w:r w:rsidRPr="00183377">
        <w:rPr>
          <w:rFonts w:asciiTheme="minorEastAsia" w:eastAsiaTheme="minorEastAsia" w:hAnsiTheme="minorEastAsia"/>
          <w:bCs/>
        </w:rPr>
        <w:t>（1）基础施工前应作场地查勘工作，如有架空电线、地下电缆、给排水管道等设施，妨碍施工或对安全操作有影响的，应先作清除、移位或妥善处理后才能开工。若发现地质情况与地勘报告、设计文件不符，应及时通知监理和设计单位，以便作适当调整。</w:t>
      </w:r>
    </w:p>
    <w:p w14:paraId="0C284A30" w14:textId="77777777" w:rsidR="003D30FA" w:rsidRPr="00183377" w:rsidRDefault="003D30FA" w:rsidP="003D30FA">
      <w:pPr>
        <w:pStyle w:val="20"/>
        <w:ind w:firstLineChars="100" w:firstLine="240"/>
        <w:rPr>
          <w:rFonts w:asciiTheme="minorEastAsia" w:eastAsiaTheme="minorEastAsia" w:hAnsiTheme="minorEastAsia"/>
          <w:bCs/>
        </w:rPr>
      </w:pPr>
      <w:r w:rsidRPr="00183377">
        <w:rPr>
          <w:rFonts w:asciiTheme="minorEastAsia" w:eastAsiaTheme="minorEastAsia" w:hAnsiTheme="minorEastAsia"/>
          <w:bCs/>
        </w:rPr>
        <w:t>（2）在开挖基坑时，不应采用爆破施工；非基岩部分开挖时，若必须采用爆破，必须严格控制用药量，防止震松周围的岩体。</w:t>
      </w:r>
    </w:p>
    <w:p w14:paraId="00B2DB00" w14:textId="77777777" w:rsidR="003D30FA" w:rsidRDefault="003D30FA" w:rsidP="003D30FA">
      <w:pPr>
        <w:pStyle w:val="20"/>
        <w:ind w:firstLineChars="100" w:firstLine="240"/>
        <w:rPr>
          <w:rFonts w:asciiTheme="minorEastAsia" w:eastAsiaTheme="minorEastAsia" w:hAnsiTheme="minorEastAsia"/>
        </w:rPr>
      </w:pPr>
      <w:r w:rsidRPr="00183377">
        <w:rPr>
          <w:rFonts w:asciiTheme="minorEastAsia" w:eastAsiaTheme="minorEastAsia" w:hAnsiTheme="minorEastAsia"/>
          <w:bCs/>
        </w:rPr>
        <w:t>（3）</w:t>
      </w:r>
      <w:r w:rsidRPr="00183377">
        <w:rPr>
          <w:rFonts w:asciiTheme="minorEastAsia" w:eastAsiaTheme="minorEastAsia" w:hAnsiTheme="minorEastAsia" w:hint="eastAsia"/>
          <w:bCs/>
        </w:rPr>
        <w:t>桥</w:t>
      </w:r>
      <w:r w:rsidRPr="00183377">
        <w:rPr>
          <w:rFonts w:asciiTheme="minorEastAsia" w:eastAsiaTheme="minorEastAsia" w:hAnsiTheme="minorEastAsia"/>
          <w:bCs/>
        </w:rPr>
        <w:t>台在开挖时应隔离地表水</w:t>
      </w:r>
      <w:r>
        <w:rPr>
          <w:rFonts w:asciiTheme="minorEastAsia" w:eastAsiaTheme="minorEastAsia" w:hAnsiTheme="minorEastAsia" w:hint="eastAsia"/>
          <w:bCs/>
        </w:rPr>
        <w:t>，采用扩大基础时，</w:t>
      </w:r>
      <w:r w:rsidRPr="00183377">
        <w:rPr>
          <w:rFonts w:asciiTheme="minorEastAsia" w:eastAsiaTheme="minorEastAsia" w:hAnsiTheme="minorEastAsia" w:hint="eastAsia"/>
        </w:rPr>
        <w:t>桥台基底岩层表面应修凿平整,开挖至设计标高并验基后进入下道工序。</w:t>
      </w:r>
    </w:p>
    <w:p w14:paraId="24657FBB" w14:textId="72BA4E23" w:rsidR="005227BA" w:rsidRDefault="008B51B6">
      <w:pPr>
        <w:pStyle w:val="20"/>
        <w:ind w:firstLineChars="0" w:firstLine="0"/>
      </w:pPr>
      <w:r>
        <w:rPr>
          <w:rFonts w:hint="eastAsia"/>
        </w:rPr>
        <w:t xml:space="preserve">  </w:t>
      </w:r>
      <w:r w:rsidR="009F432C">
        <w:rPr>
          <w:rFonts w:hint="eastAsia"/>
        </w:rPr>
        <w:t>（</w:t>
      </w:r>
      <w:r w:rsidR="000008C6">
        <w:t>4</w:t>
      </w:r>
      <w:r w:rsidR="009F432C">
        <w:rPr>
          <w:rFonts w:hint="eastAsia"/>
        </w:rPr>
        <w:t>）浇筑桥台混凝土时，应保证台身与台帽混凝土的结合。其结合面除按图纸要求设置钢筋外，并应清除浮浆、凿毛接触面、冲刷干净，以保证其整体性。</w:t>
      </w:r>
    </w:p>
    <w:p w14:paraId="1F1EEDD8" w14:textId="3887A3A8" w:rsidR="005227BA" w:rsidRDefault="009F432C">
      <w:pPr>
        <w:pStyle w:val="20"/>
        <w:ind w:firstLineChars="50" w:firstLine="120"/>
        <w:rPr>
          <w:color w:val="000000"/>
        </w:rPr>
      </w:pPr>
      <w:r>
        <w:rPr>
          <w:color w:val="000000"/>
        </w:rPr>
        <w:t>（</w:t>
      </w:r>
      <w:r w:rsidR="000008C6">
        <w:rPr>
          <w:color w:val="000000"/>
        </w:rPr>
        <w:t>5</w:t>
      </w:r>
      <w:r>
        <w:rPr>
          <w:color w:val="000000"/>
        </w:rPr>
        <w:t>）台背填土应选用透水性良好的砂性土</w:t>
      </w:r>
      <w:r>
        <w:rPr>
          <w:rFonts w:hint="eastAsia"/>
          <w:color w:val="000000"/>
        </w:rPr>
        <w:t xml:space="preserve"> (</w:t>
      </w:r>
      <w:r>
        <w:rPr>
          <w:rFonts w:hint="eastAsia"/>
          <w:color w:val="000000"/>
        </w:rPr>
        <w:t>填料内摩擦角不小于</w:t>
      </w:r>
      <w:r>
        <w:rPr>
          <w:rFonts w:hint="eastAsia"/>
          <w:color w:val="000000"/>
        </w:rPr>
        <w:t>35</w:t>
      </w:r>
      <w:r>
        <w:rPr>
          <w:rFonts w:hint="eastAsia"/>
          <w:color w:val="000000"/>
        </w:rPr>
        <w:t>°</w:t>
      </w:r>
      <w:r>
        <w:rPr>
          <w:rFonts w:hint="eastAsia"/>
          <w:color w:val="000000"/>
        </w:rPr>
        <w:t>)</w:t>
      </w:r>
      <w:r>
        <w:rPr>
          <w:color w:val="000000"/>
        </w:rPr>
        <w:t>，分层填筑夯实，分层厚度</w:t>
      </w:r>
      <w:r>
        <w:rPr>
          <w:rFonts w:hint="eastAsia"/>
          <w:color w:val="000000"/>
        </w:rPr>
        <w:t>20</w:t>
      </w:r>
      <w:r>
        <w:rPr>
          <w:color w:val="000000"/>
        </w:rPr>
        <w:t>cm</w:t>
      </w:r>
      <w:r>
        <w:rPr>
          <w:color w:val="000000"/>
        </w:rPr>
        <w:t>，压实度不小于</w:t>
      </w:r>
      <w:r>
        <w:rPr>
          <w:color w:val="000000"/>
        </w:rPr>
        <w:t>9</w:t>
      </w:r>
      <w:r>
        <w:rPr>
          <w:rFonts w:hint="eastAsia"/>
          <w:color w:val="000000"/>
        </w:rPr>
        <w:t>6</w:t>
      </w:r>
      <w:r>
        <w:rPr>
          <w:color w:val="000000"/>
        </w:rPr>
        <w:t>%</w:t>
      </w:r>
      <w:r>
        <w:rPr>
          <w:color w:val="000000"/>
        </w:rPr>
        <w:t>，并应做好排水处理。</w:t>
      </w:r>
    </w:p>
    <w:p w14:paraId="00972960" w14:textId="3FE383BE" w:rsidR="005227BA" w:rsidRDefault="009F432C">
      <w:pPr>
        <w:pStyle w:val="20"/>
        <w:ind w:firstLineChars="50" w:firstLine="120"/>
        <w:rPr>
          <w:color w:val="000000"/>
        </w:rPr>
      </w:pPr>
      <w:r>
        <w:rPr>
          <w:color w:val="000000"/>
        </w:rPr>
        <w:t>（</w:t>
      </w:r>
      <w:r w:rsidR="000008C6">
        <w:rPr>
          <w:color w:val="000000"/>
        </w:rPr>
        <w:t>6</w:t>
      </w:r>
      <w:r>
        <w:rPr>
          <w:color w:val="000000"/>
        </w:rPr>
        <w:t>）为减小土体的水平推力，台后填土不得用大型机械推土筑高和填压的方法。</w:t>
      </w:r>
    </w:p>
    <w:p w14:paraId="20013F2E" w14:textId="7BE05BFE" w:rsidR="005227BA" w:rsidRDefault="009F432C">
      <w:pPr>
        <w:pStyle w:val="20"/>
        <w:ind w:firstLineChars="50" w:firstLine="120"/>
        <w:rPr>
          <w:rFonts w:asciiTheme="minorEastAsia" w:eastAsiaTheme="minorEastAsia" w:hAnsiTheme="minorEastAsia"/>
        </w:rPr>
      </w:pPr>
      <w:r>
        <w:rPr>
          <w:bCs/>
          <w:color w:val="000000"/>
        </w:rPr>
        <w:t>（</w:t>
      </w:r>
      <w:r w:rsidR="000008C6">
        <w:rPr>
          <w:bCs/>
          <w:color w:val="000000"/>
        </w:rPr>
        <w:t>7</w:t>
      </w:r>
      <w:r>
        <w:rPr>
          <w:bCs/>
          <w:color w:val="000000"/>
        </w:rPr>
        <w:t>）</w:t>
      </w:r>
      <w:r>
        <w:rPr>
          <w:rFonts w:asciiTheme="minorEastAsia" w:eastAsiaTheme="minorEastAsia" w:hAnsiTheme="minorEastAsia" w:hint="eastAsia"/>
        </w:rPr>
        <w:t>与道路之间衔接的挡墙与桥台之间应设置2cm沥青麻絮沉降缝。</w:t>
      </w:r>
    </w:p>
    <w:p w14:paraId="6AE19988" w14:textId="0AC2EC7B" w:rsidR="005227BA" w:rsidRDefault="00D40F0F">
      <w:pPr>
        <w:pStyle w:val="20"/>
        <w:ind w:firstLineChars="0" w:firstLine="0"/>
        <w:rPr>
          <w:b/>
          <w:color w:val="000000"/>
          <w:spacing w:val="10"/>
          <w:sz w:val="28"/>
          <w:szCs w:val="28"/>
        </w:rPr>
      </w:pPr>
      <w:r>
        <w:rPr>
          <w:rFonts w:asciiTheme="minorEastAsia" w:eastAsiaTheme="minorEastAsia" w:hAnsiTheme="minorEastAsia"/>
          <w:b/>
          <w:color w:val="000000"/>
          <w:sz w:val="28"/>
          <w:szCs w:val="28"/>
        </w:rPr>
        <w:t>6</w:t>
      </w:r>
      <w:r w:rsidR="009F432C">
        <w:rPr>
          <w:rFonts w:asciiTheme="minorEastAsia" w:eastAsiaTheme="minorEastAsia" w:hAnsiTheme="minorEastAsia"/>
          <w:b/>
          <w:color w:val="000000"/>
          <w:sz w:val="28"/>
          <w:szCs w:val="28"/>
        </w:rPr>
        <w:t>.</w:t>
      </w:r>
      <w:r w:rsidR="009F432C">
        <w:rPr>
          <w:rFonts w:asciiTheme="minorEastAsia" w:eastAsiaTheme="minorEastAsia" w:hAnsiTheme="minorEastAsia" w:hint="eastAsia"/>
          <w:b/>
          <w:color w:val="000000"/>
          <w:sz w:val="28"/>
          <w:szCs w:val="28"/>
        </w:rPr>
        <w:t>4</w:t>
      </w:r>
      <w:r w:rsidR="009F432C">
        <w:rPr>
          <w:rFonts w:hint="eastAsia"/>
          <w:b/>
          <w:color w:val="000000"/>
          <w:spacing w:val="10"/>
          <w:sz w:val="28"/>
          <w:szCs w:val="28"/>
        </w:rPr>
        <w:t>上部结构施工</w:t>
      </w:r>
    </w:p>
    <w:p w14:paraId="07063B5C" w14:textId="081BAE64" w:rsidR="00096BC8" w:rsidRDefault="00096BC8" w:rsidP="00096BC8">
      <w:pPr>
        <w:pStyle w:val="20"/>
        <w:ind w:firstLineChars="100" w:firstLine="240"/>
        <w:rPr>
          <w:color w:val="000000"/>
        </w:rPr>
      </w:pPr>
      <w:r w:rsidRPr="00390597">
        <w:rPr>
          <w:rFonts w:hint="eastAsia"/>
          <w:color w:val="000000"/>
        </w:rPr>
        <w:t>（</w:t>
      </w:r>
      <w:r>
        <w:rPr>
          <w:rFonts w:hint="eastAsia"/>
          <w:color w:val="000000"/>
        </w:rPr>
        <w:t>1</w:t>
      </w:r>
      <w:r w:rsidRPr="00390597">
        <w:rPr>
          <w:rFonts w:hint="eastAsia"/>
          <w:color w:val="000000"/>
        </w:rPr>
        <w:t>）</w:t>
      </w:r>
      <w:r w:rsidR="000008C6">
        <w:rPr>
          <w:rFonts w:hint="eastAsia"/>
          <w:color w:val="000000"/>
        </w:rPr>
        <w:t>现浇板</w:t>
      </w:r>
      <w:r w:rsidRPr="00390597">
        <w:rPr>
          <w:rFonts w:hint="eastAsia"/>
          <w:color w:val="000000"/>
        </w:rPr>
        <w:t>采用支架现场浇注一次落架施工，</w:t>
      </w:r>
      <w:r w:rsidR="003D2A69">
        <w:rPr>
          <w:rFonts w:asciiTheme="minorEastAsia" w:eastAsiaTheme="minorEastAsia" w:hAnsiTheme="minorEastAsia" w:hint="eastAsia"/>
        </w:rPr>
        <w:t>桥梁支架</w:t>
      </w:r>
      <w:r w:rsidR="000008C6">
        <w:rPr>
          <w:rFonts w:asciiTheme="minorEastAsia" w:eastAsiaTheme="minorEastAsia" w:hAnsiTheme="minorEastAsia" w:hint="eastAsia"/>
        </w:rPr>
        <w:t>可</w:t>
      </w:r>
      <w:r w:rsidR="003D2A69">
        <w:rPr>
          <w:rFonts w:asciiTheme="minorEastAsia" w:eastAsiaTheme="minorEastAsia" w:hAnsiTheme="minorEastAsia" w:hint="eastAsia"/>
        </w:rPr>
        <w:t>采用</w:t>
      </w:r>
      <w:r w:rsidR="000008C6">
        <w:rPr>
          <w:rFonts w:asciiTheme="minorEastAsia" w:eastAsiaTheme="minorEastAsia" w:hAnsiTheme="minorEastAsia" w:hint="eastAsia"/>
        </w:rPr>
        <w:t>满堂</w:t>
      </w:r>
      <w:r w:rsidR="003D2A69">
        <w:rPr>
          <w:rFonts w:asciiTheme="minorEastAsia" w:eastAsiaTheme="minorEastAsia" w:hAnsiTheme="minorEastAsia" w:hint="eastAsia"/>
        </w:rPr>
        <w:t>支架。</w:t>
      </w:r>
    </w:p>
    <w:p w14:paraId="151FE59B" w14:textId="2B451CA6" w:rsidR="00096BC8" w:rsidRDefault="00096BC8" w:rsidP="00096BC8">
      <w:pPr>
        <w:pStyle w:val="20"/>
        <w:ind w:firstLineChars="100" w:firstLine="240"/>
        <w:rPr>
          <w:color w:val="000000"/>
        </w:rPr>
      </w:pPr>
      <w:r w:rsidRPr="00390597">
        <w:rPr>
          <w:rFonts w:hint="eastAsia"/>
          <w:color w:val="000000"/>
        </w:rPr>
        <w:t>（</w:t>
      </w:r>
      <w:r>
        <w:rPr>
          <w:rFonts w:hint="eastAsia"/>
          <w:color w:val="000000"/>
        </w:rPr>
        <w:t>2</w:t>
      </w:r>
      <w:r w:rsidRPr="00390597">
        <w:rPr>
          <w:rFonts w:hint="eastAsia"/>
          <w:color w:val="000000"/>
        </w:rPr>
        <w:t>）</w:t>
      </w:r>
      <w:r w:rsidRPr="00765BEF">
        <w:rPr>
          <w:rFonts w:hint="eastAsia"/>
          <w:color w:val="000000"/>
        </w:rPr>
        <w:t>支架施工前应对支架地基进行处理</w:t>
      </w:r>
      <w:r>
        <w:rPr>
          <w:rFonts w:hint="eastAsia"/>
          <w:color w:val="000000"/>
        </w:rPr>
        <w:t>。</w:t>
      </w:r>
      <w:r w:rsidRPr="00765BEF">
        <w:rPr>
          <w:color w:val="000000"/>
        </w:rPr>
        <w:t>地基处理之前，应查明施工场地内不良地质现象</w:t>
      </w:r>
      <w:r w:rsidRPr="00765BEF">
        <w:rPr>
          <w:rFonts w:hint="eastAsia"/>
          <w:color w:val="000000"/>
        </w:rPr>
        <w:t>；</w:t>
      </w:r>
      <w:r w:rsidRPr="00765BEF">
        <w:rPr>
          <w:color w:val="000000"/>
        </w:rPr>
        <w:t>对可能发生不均匀沉降的地基应进行局部加强处理</w:t>
      </w:r>
      <w:r>
        <w:rPr>
          <w:rFonts w:hint="eastAsia"/>
          <w:color w:val="000000"/>
        </w:rPr>
        <w:t>。</w:t>
      </w:r>
    </w:p>
    <w:p w14:paraId="03B83318" w14:textId="77777777" w:rsidR="00096BC8" w:rsidRPr="00765BEF" w:rsidRDefault="00096BC8" w:rsidP="00096BC8">
      <w:pPr>
        <w:pStyle w:val="20"/>
        <w:ind w:firstLineChars="100" w:firstLine="240"/>
        <w:rPr>
          <w:color w:val="000000"/>
        </w:rPr>
      </w:pPr>
      <w:r w:rsidRPr="00765BEF">
        <w:rPr>
          <w:rFonts w:hint="eastAsia"/>
          <w:color w:val="000000"/>
        </w:rPr>
        <w:t>（</w:t>
      </w:r>
      <w:r>
        <w:rPr>
          <w:rFonts w:hint="eastAsia"/>
          <w:color w:val="000000"/>
        </w:rPr>
        <w:t>3</w:t>
      </w:r>
      <w:r w:rsidRPr="00765BEF">
        <w:rPr>
          <w:rFonts w:hint="eastAsia"/>
          <w:color w:val="000000"/>
        </w:rPr>
        <w:t>）支架应稳定、坚固，应能抵抗在施工过程中有可能发生的偶然冲撞和振动。</w:t>
      </w:r>
    </w:p>
    <w:p w14:paraId="4C8CD3A5" w14:textId="77777777" w:rsidR="00096BC8" w:rsidRPr="00765BEF" w:rsidRDefault="00096BC8" w:rsidP="00096BC8">
      <w:pPr>
        <w:pStyle w:val="20"/>
        <w:ind w:firstLineChars="100" w:firstLine="240"/>
        <w:rPr>
          <w:color w:val="000000"/>
        </w:rPr>
      </w:pPr>
      <w:r w:rsidRPr="00765BEF">
        <w:rPr>
          <w:rFonts w:hint="eastAsia"/>
          <w:color w:val="000000"/>
        </w:rPr>
        <w:t>（</w:t>
      </w:r>
      <w:r>
        <w:rPr>
          <w:rFonts w:hint="eastAsia"/>
          <w:color w:val="000000"/>
        </w:rPr>
        <w:t>4</w:t>
      </w:r>
      <w:r w:rsidRPr="00765BEF">
        <w:rPr>
          <w:rFonts w:hint="eastAsia"/>
          <w:color w:val="000000"/>
        </w:rPr>
        <w:t>）支架架设好后应对支架进行预压，预压重量不得小于施工重量的</w:t>
      </w:r>
      <w:r w:rsidRPr="00765BEF">
        <w:rPr>
          <w:rFonts w:hint="eastAsia"/>
          <w:color w:val="000000"/>
        </w:rPr>
        <w:t>120%</w:t>
      </w:r>
      <w:r w:rsidRPr="00765BEF">
        <w:rPr>
          <w:rFonts w:hint="eastAsia"/>
          <w:color w:val="000000"/>
        </w:rPr>
        <w:t>，以消除支架的非弹性变形。</w:t>
      </w:r>
    </w:p>
    <w:p w14:paraId="0A46C47B" w14:textId="7E13C57B" w:rsidR="00096BC8" w:rsidRDefault="00096BC8" w:rsidP="00096BC8">
      <w:pPr>
        <w:pStyle w:val="20"/>
        <w:ind w:firstLineChars="100" w:firstLine="240"/>
        <w:rPr>
          <w:color w:val="000000"/>
        </w:rPr>
      </w:pPr>
      <w:r w:rsidRPr="00765BEF">
        <w:rPr>
          <w:rFonts w:hint="eastAsia"/>
          <w:color w:val="000000"/>
        </w:rPr>
        <w:t>（</w:t>
      </w:r>
      <w:r w:rsidR="00560A93">
        <w:rPr>
          <w:color w:val="000000"/>
        </w:rPr>
        <w:t>5</w:t>
      </w:r>
      <w:r w:rsidRPr="00765BEF">
        <w:rPr>
          <w:rFonts w:hint="eastAsia"/>
          <w:color w:val="000000"/>
        </w:rPr>
        <w:t>）卸落支架应按拟定的卸落程序进行，分几个循环卸完，卸落量开始宜小，以后逐渐增大。在纵向应对称均衡卸落，在横向应同时一起卸落。</w:t>
      </w:r>
    </w:p>
    <w:p w14:paraId="57EC4CCB" w14:textId="4F8D3437" w:rsidR="00096BC8" w:rsidRPr="00390597" w:rsidRDefault="00096BC8" w:rsidP="00096BC8">
      <w:pPr>
        <w:pStyle w:val="20"/>
        <w:ind w:firstLineChars="100" w:firstLine="240"/>
        <w:rPr>
          <w:color w:val="000000"/>
        </w:rPr>
      </w:pPr>
      <w:r w:rsidRPr="00765BEF">
        <w:rPr>
          <w:rFonts w:hint="eastAsia"/>
          <w:color w:val="000000"/>
        </w:rPr>
        <w:t>（</w:t>
      </w:r>
      <w:r w:rsidR="00560A93">
        <w:rPr>
          <w:color w:val="000000"/>
        </w:rPr>
        <w:t>6</w:t>
      </w:r>
      <w:r w:rsidRPr="00765BEF">
        <w:rPr>
          <w:rFonts w:hint="eastAsia"/>
          <w:color w:val="000000"/>
        </w:rPr>
        <w:t>）</w:t>
      </w:r>
      <w:r w:rsidR="00D40F0F">
        <w:rPr>
          <w:rFonts w:hint="eastAsia"/>
          <w:color w:val="000000"/>
        </w:rPr>
        <w:t>现浇板</w:t>
      </w:r>
      <w:r w:rsidRPr="00390597">
        <w:rPr>
          <w:rFonts w:hint="eastAsia"/>
          <w:color w:val="000000"/>
        </w:rPr>
        <w:t>外模板采用大块钢模板或大块塑料模板。钢模板初次使用时应将与混凝土接触面上的锈迹清除干净。不得采用对混凝土表面有污染、对混凝土有腐蚀的废机油、肥皂水、洗衣粉等材料代替脱模剂。应严格控制箱梁断面尺寸。</w:t>
      </w:r>
    </w:p>
    <w:p w14:paraId="1F4AE4BC" w14:textId="2943E628" w:rsidR="00096BC8" w:rsidRDefault="00096BC8" w:rsidP="00096BC8">
      <w:pPr>
        <w:pStyle w:val="20"/>
        <w:ind w:firstLineChars="100" w:firstLine="240"/>
        <w:rPr>
          <w:color w:val="000000"/>
        </w:rPr>
      </w:pPr>
      <w:r w:rsidRPr="00390597">
        <w:rPr>
          <w:rFonts w:hint="eastAsia"/>
          <w:color w:val="000000"/>
        </w:rPr>
        <w:t>（</w:t>
      </w:r>
      <w:r w:rsidR="00560A93">
        <w:rPr>
          <w:color w:val="000000"/>
        </w:rPr>
        <w:t>7</w:t>
      </w:r>
      <w:r w:rsidR="00996B18">
        <w:rPr>
          <w:rFonts w:hint="eastAsia"/>
          <w:color w:val="000000"/>
        </w:rPr>
        <w:t>）梁体钢筋应整体绑扎，先进行底板及腹板钢筋的绑扎</w:t>
      </w:r>
      <w:r w:rsidRPr="00390597">
        <w:rPr>
          <w:rFonts w:hint="eastAsia"/>
          <w:color w:val="000000"/>
        </w:rPr>
        <w:t>。梁体钢筋最小净保护层厚度均为</w:t>
      </w:r>
      <w:r w:rsidRPr="00390597">
        <w:rPr>
          <w:rFonts w:hint="eastAsia"/>
          <w:color w:val="000000"/>
        </w:rPr>
        <w:t>30mm</w:t>
      </w:r>
      <w:r w:rsidRPr="00390597">
        <w:rPr>
          <w:rFonts w:hint="eastAsia"/>
          <w:color w:val="000000"/>
        </w:rPr>
        <w:t>。绑扎铁丝的尾段不应伸入保护层内</w:t>
      </w:r>
      <w:r w:rsidR="00D40F0F">
        <w:rPr>
          <w:rFonts w:hint="eastAsia"/>
          <w:color w:val="000000"/>
        </w:rPr>
        <w:t>，</w:t>
      </w:r>
      <w:r w:rsidRPr="00390597">
        <w:rPr>
          <w:rFonts w:hint="eastAsia"/>
          <w:color w:val="000000"/>
        </w:rPr>
        <w:t>桥面泄水孔处钢筋可适当移动。当采用垫块控制净保护层厚度时，垫块应采用混凝土类材料，且保证梁体的耐久性。</w:t>
      </w:r>
    </w:p>
    <w:p w14:paraId="1735C3BC" w14:textId="2CE162DA" w:rsidR="00096BC8" w:rsidRPr="00390597" w:rsidRDefault="00096BC8" w:rsidP="00096BC8">
      <w:pPr>
        <w:pStyle w:val="20"/>
        <w:ind w:firstLineChars="100" w:firstLine="240"/>
        <w:rPr>
          <w:color w:val="000000"/>
        </w:rPr>
      </w:pPr>
      <w:r w:rsidRPr="00390597">
        <w:rPr>
          <w:rFonts w:hint="eastAsia"/>
          <w:color w:val="000000"/>
        </w:rPr>
        <w:t>（</w:t>
      </w:r>
      <w:r w:rsidR="00560A93">
        <w:rPr>
          <w:color w:val="000000"/>
        </w:rPr>
        <w:t>8</w:t>
      </w:r>
      <w:r w:rsidRPr="00390597">
        <w:rPr>
          <w:rFonts w:hint="eastAsia"/>
          <w:color w:val="000000"/>
        </w:rPr>
        <w:t>）如钢筋发生冲突时，允许进行局部调整。调整原则是调整</w:t>
      </w:r>
      <w:r w:rsidR="003D2A69">
        <w:rPr>
          <w:rFonts w:hint="eastAsia"/>
          <w:color w:val="000000"/>
        </w:rPr>
        <w:t>次要</w:t>
      </w:r>
      <w:r w:rsidRPr="00390597">
        <w:rPr>
          <w:rFonts w:hint="eastAsia"/>
          <w:color w:val="000000"/>
        </w:rPr>
        <w:t>钢筋，保持</w:t>
      </w:r>
      <w:r w:rsidR="0032256A">
        <w:rPr>
          <w:rFonts w:hint="eastAsia"/>
          <w:color w:val="000000"/>
        </w:rPr>
        <w:t>主要受力钢筋</w:t>
      </w:r>
      <w:r w:rsidRPr="00390597">
        <w:rPr>
          <w:rFonts w:hint="eastAsia"/>
          <w:color w:val="000000"/>
        </w:rPr>
        <w:t>位置不动。</w:t>
      </w:r>
    </w:p>
    <w:p w14:paraId="04A2C90F" w14:textId="206190FE" w:rsidR="00096BC8" w:rsidRDefault="00096BC8" w:rsidP="00096BC8">
      <w:pPr>
        <w:pStyle w:val="20"/>
        <w:ind w:firstLineChars="100" w:firstLine="240"/>
        <w:rPr>
          <w:color w:val="000000"/>
        </w:rPr>
      </w:pPr>
      <w:r w:rsidRPr="00765BEF">
        <w:rPr>
          <w:rFonts w:hint="eastAsia"/>
          <w:color w:val="000000"/>
        </w:rPr>
        <w:t>（</w:t>
      </w:r>
      <w:r w:rsidR="00D40F0F">
        <w:rPr>
          <w:color w:val="000000"/>
        </w:rPr>
        <w:t>9</w:t>
      </w:r>
      <w:r w:rsidRPr="00765BEF">
        <w:rPr>
          <w:rFonts w:hint="eastAsia"/>
          <w:color w:val="000000"/>
        </w:rPr>
        <w:t>）如因浇筑或振捣混凝土需要，可对钢筋间距作适当调整</w:t>
      </w:r>
      <w:r>
        <w:rPr>
          <w:rFonts w:hint="eastAsia"/>
          <w:color w:val="000000"/>
        </w:rPr>
        <w:t>，振捣完后复原</w:t>
      </w:r>
      <w:r w:rsidRPr="00765BEF">
        <w:rPr>
          <w:rFonts w:hint="eastAsia"/>
          <w:color w:val="000000"/>
        </w:rPr>
        <w:t>。</w:t>
      </w:r>
    </w:p>
    <w:p w14:paraId="7407FC0B" w14:textId="7BC5F50A" w:rsidR="00096BC8" w:rsidRPr="00765BEF" w:rsidRDefault="00096BC8" w:rsidP="00D40F0F">
      <w:pPr>
        <w:pStyle w:val="20"/>
        <w:ind w:firstLineChars="100" w:firstLine="240"/>
        <w:rPr>
          <w:color w:val="000000"/>
        </w:rPr>
      </w:pPr>
      <w:r w:rsidRPr="00765BEF">
        <w:rPr>
          <w:rFonts w:hint="eastAsia"/>
          <w:color w:val="000000"/>
        </w:rPr>
        <w:t>（</w:t>
      </w:r>
      <w:r w:rsidR="00D40F0F">
        <w:rPr>
          <w:color w:val="000000"/>
        </w:rPr>
        <w:t>10</w:t>
      </w:r>
      <w:r w:rsidRPr="00765BEF">
        <w:rPr>
          <w:rFonts w:hint="eastAsia"/>
          <w:color w:val="000000"/>
        </w:rPr>
        <w:t>）注意根据相关图纸预埋护栏等有关预埋件。</w:t>
      </w:r>
    </w:p>
    <w:p w14:paraId="715D29A7" w14:textId="4B66367D" w:rsidR="00096BC8" w:rsidRPr="00275F19" w:rsidRDefault="00096BC8" w:rsidP="00D40F0F">
      <w:pPr>
        <w:pStyle w:val="20"/>
        <w:ind w:firstLineChars="100" w:firstLine="240"/>
        <w:rPr>
          <w:color w:val="000000"/>
        </w:rPr>
      </w:pPr>
      <w:r w:rsidRPr="00390597">
        <w:rPr>
          <w:rFonts w:hint="eastAsia"/>
          <w:color w:val="000000"/>
        </w:rPr>
        <w:t>（</w:t>
      </w:r>
      <w:r w:rsidR="00560A93">
        <w:rPr>
          <w:color w:val="000000"/>
        </w:rPr>
        <w:t>1</w:t>
      </w:r>
      <w:r w:rsidR="00D40F0F">
        <w:rPr>
          <w:color w:val="000000"/>
        </w:rPr>
        <w:t>1</w:t>
      </w:r>
      <w:r w:rsidRPr="00390597">
        <w:rPr>
          <w:rFonts w:hint="eastAsia"/>
          <w:color w:val="000000"/>
        </w:rPr>
        <w:t>）混凝土初凝前应对板顶面进行横向拉毛。</w:t>
      </w:r>
    </w:p>
    <w:p w14:paraId="1E13EF05" w14:textId="77777777" w:rsidR="00096BC8" w:rsidRDefault="00CC0B45" w:rsidP="00096BC8">
      <w:pPr>
        <w:pStyle w:val="20"/>
        <w:ind w:firstLineChars="49" w:firstLine="118"/>
        <w:rPr>
          <w:rFonts w:asciiTheme="minorEastAsia" w:eastAsiaTheme="minorEastAsia" w:hAnsiTheme="minorEastAsia"/>
        </w:rPr>
      </w:pPr>
      <w:r>
        <w:rPr>
          <w:rFonts w:asciiTheme="minorEastAsia" w:eastAsiaTheme="minorEastAsia" w:hAnsiTheme="minorEastAsia" w:hint="eastAsia"/>
          <w:b/>
        </w:rPr>
        <w:t>7</w:t>
      </w:r>
      <w:r w:rsidR="00096BC8" w:rsidRPr="00275F19">
        <w:rPr>
          <w:rFonts w:asciiTheme="minorEastAsia" w:eastAsiaTheme="minorEastAsia" w:hAnsiTheme="minorEastAsia" w:hint="eastAsia"/>
          <w:b/>
        </w:rPr>
        <w:t>.</w:t>
      </w:r>
      <w:r w:rsidR="00096BC8">
        <w:rPr>
          <w:rFonts w:asciiTheme="minorEastAsia" w:eastAsiaTheme="minorEastAsia" w:hAnsiTheme="minorEastAsia" w:hint="eastAsia"/>
          <w:b/>
        </w:rPr>
        <w:t>4</w:t>
      </w:r>
      <w:r w:rsidR="00096BC8" w:rsidRPr="00275F19">
        <w:rPr>
          <w:rFonts w:asciiTheme="minorEastAsia" w:eastAsiaTheme="minorEastAsia" w:hAnsiTheme="minorEastAsia" w:hint="eastAsia"/>
          <w:b/>
        </w:rPr>
        <w:t>.</w:t>
      </w:r>
      <w:r w:rsidR="00096BC8">
        <w:rPr>
          <w:rFonts w:asciiTheme="minorEastAsia" w:eastAsiaTheme="minorEastAsia" w:hAnsiTheme="minorEastAsia" w:hint="eastAsia"/>
          <w:b/>
        </w:rPr>
        <w:t>2</w:t>
      </w:r>
      <w:r w:rsidR="00096BC8" w:rsidRPr="00275F19">
        <w:rPr>
          <w:rFonts w:asciiTheme="minorEastAsia" w:eastAsiaTheme="minorEastAsia" w:hAnsiTheme="minorEastAsia" w:hint="eastAsia"/>
          <w:b/>
        </w:rPr>
        <w:t xml:space="preserve"> </w:t>
      </w:r>
      <w:r w:rsidR="00096BC8">
        <w:rPr>
          <w:rFonts w:asciiTheme="minorEastAsia" w:eastAsiaTheme="minorEastAsia" w:hAnsiTheme="minorEastAsia" w:hint="eastAsia"/>
          <w:b/>
        </w:rPr>
        <w:t>施工质量控制</w:t>
      </w:r>
    </w:p>
    <w:p w14:paraId="7DC55653" w14:textId="77777777" w:rsidR="00096BC8" w:rsidRPr="00BF3788" w:rsidRDefault="00096BC8" w:rsidP="00096BC8">
      <w:pPr>
        <w:pStyle w:val="20"/>
        <w:ind w:firstLineChars="100" w:firstLine="240"/>
        <w:rPr>
          <w:rFonts w:asciiTheme="minorEastAsia" w:eastAsiaTheme="minorEastAsia" w:hAnsiTheme="minorEastAsia"/>
        </w:rPr>
      </w:pPr>
      <w:r w:rsidRPr="00BF3788">
        <w:rPr>
          <w:rFonts w:asciiTheme="minorEastAsia" w:eastAsiaTheme="minorEastAsia" w:hAnsiTheme="minorEastAsia" w:hint="eastAsia"/>
        </w:rPr>
        <w:t>（1）</w:t>
      </w:r>
      <w:r>
        <w:rPr>
          <w:rFonts w:asciiTheme="minorEastAsia" w:eastAsiaTheme="minorEastAsia" w:hAnsiTheme="minorEastAsia" w:hint="eastAsia"/>
        </w:rPr>
        <w:t>主梁</w:t>
      </w:r>
      <w:r w:rsidRPr="00BF3788">
        <w:rPr>
          <w:rFonts w:asciiTheme="minorEastAsia" w:eastAsiaTheme="minorEastAsia" w:hAnsiTheme="minorEastAsia" w:hint="eastAsia"/>
        </w:rPr>
        <w:t>施工应保证浇筑进度和振掏密实，同时要求平面尺寸、位置放样准确，混凝土颜色应一致，表面光洁平整。</w:t>
      </w:r>
    </w:p>
    <w:p w14:paraId="168DA13F" w14:textId="77777777" w:rsidR="00096BC8" w:rsidRPr="00BF3788" w:rsidRDefault="00096BC8" w:rsidP="00096BC8">
      <w:pPr>
        <w:pStyle w:val="20"/>
        <w:ind w:firstLineChars="100" w:firstLine="240"/>
        <w:rPr>
          <w:rFonts w:asciiTheme="minorEastAsia" w:eastAsiaTheme="minorEastAsia" w:hAnsiTheme="minorEastAsia"/>
        </w:rPr>
      </w:pPr>
      <w:r w:rsidRPr="00BF3788">
        <w:rPr>
          <w:rFonts w:asciiTheme="minorEastAsia" w:eastAsiaTheme="minorEastAsia" w:hAnsiTheme="minorEastAsia" w:hint="eastAsia"/>
        </w:rPr>
        <w:t>（2）应严格保证混凝土的质量和强度，在浇筑新混凝土前应将旧混凝土的接缝面凿毛洁净，以保证新旧混凝土的整体性，并注意混凝土的养生，所有</w:t>
      </w:r>
      <w:r>
        <w:rPr>
          <w:rFonts w:asciiTheme="minorEastAsia" w:eastAsiaTheme="minorEastAsia" w:hAnsiTheme="minorEastAsia" w:hint="eastAsia"/>
        </w:rPr>
        <w:t>主</w:t>
      </w:r>
      <w:r w:rsidRPr="00BF3788">
        <w:rPr>
          <w:rFonts w:asciiTheme="minorEastAsia" w:eastAsiaTheme="minorEastAsia" w:hAnsiTheme="minorEastAsia" w:hint="eastAsia"/>
        </w:rPr>
        <w:t>梁外表面均要达到平整、光洁和全桥混凝土颜色一致。</w:t>
      </w:r>
    </w:p>
    <w:p w14:paraId="1F8E3E76" w14:textId="19B7A552" w:rsidR="00096BC8" w:rsidRPr="00BF3788" w:rsidRDefault="00096BC8" w:rsidP="00096BC8">
      <w:pPr>
        <w:pStyle w:val="20"/>
        <w:ind w:firstLineChars="100" w:firstLine="240"/>
        <w:rPr>
          <w:rFonts w:asciiTheme="minorEastAsia" w:eastAsiaTheme="minorEastAsia" w:hAnsiTheme="minorEastAsia"/>
        </w:rPr>
      </w:pPr>
      <w:r w:rsidRPr="00BF3788">
        <w:rPr>
          <w:rFonts w:asciiTheme="minorEastAsia" w:eastAsiaTheme="minorEastAsia" w:hAnsiTheme="minorEastAsia" w:hint="eastAsia"/>
        </w:rPr>
        <w:t>（</w:t>
      </w:r>
      <w:r w:rsidR="00D40F0F">
        <w:rPr>
          <w:rFonts w:asciiTheme="minorEastAsia" w:eastAsiaTheme="minorEastAsia" w:hAnsiTheme="minorEastAsia"/>
        </w:rPr>
        <w:t>3</w:t>
      </w:r>
      <w:r>
        <w:rPr>
          <w:rFonts w:asciiTheme="minorEastAsia" w:eastAsiaTheme="minorEastAsia" w:hAnsiTheme="minorEastAsia" w:hint="eastAsia"/>
        </w:rPr>
        <w:t>）施工中应严格控制各梁段断面尺寸</w:t>
      </w:r>
      <w:r w:rsidRPr="00BF3788">
        <w:rPr>
          <w:rFonts w:asciiTheme="minorEastAsia" w:eastAsiaTheme="minorEastAsia" w:hAnsiTheme="minorEastAsia" w:hint="eastAsia"/>
        </w:rPr>
        <w:t>，误差应符合《公路桥涵施工技术规范》要求。</w:t>
      </w:r>
    </w:p>
    <w:p w14:paraId="16F82B3D" w14:textId="2C1E962A" w:rsidR="005227BA" w:rsidRDefault="00D40F0F">
      <w:pPr>
        <w:pStyle w:val="20"/>
        <w:ind w:firstLineChars="0" w:firstLine="0"/>
        <w:rPr>
          <w:rFonts w:asciiTheme="minorEastAsia" w:eastAsiaTheme="minorEastAsia" w:hAnsiTheme="minorEastAsia"/>
          <w:b/>
          <w:color w:val="000000"/>
          <w:sz w:val="28"/>
          <w:szCs w:val="28"/>
        </w:rPr>
      </w:pPr>
      <w:r>
        <w:rPr>
          <w:rFonts w:asciiTheme="minorEastAsia" w:eastAsiaTheme="minorEastAsia" w:hAnsiTheme="minorEastAsia"/>
          <w:b/>
          <w:color w:val="000000"/>
          <w:sz w:val="28"/>
          <w:szCs w:val="28"/>
        </w:rPr>
        <w:t>6</w:t>
      </w:r>
      <w:r w:rsidR="009F432C">
        <w:rPr>
          <w:rFonts w:asciiTheme="minorEastAsia" w:eastAsiaTheme="minorEastAsia" w:hAnsiTheme="minorEastAsia" w:hint="eastAsia"/>
          <w:b/>
          <w:color w:val="000000"/>
          <w:sz w:val="28"/>
          <w:szCs w:val="28"/>
        </w:rPr>
        <w:t>.6施工期间安全保障措施</w:t>
      </w:r>
    </w:p>
    <w:p w14:paraId="499F7F54" w14:textId="77777777" w:rsidR="005227BA" w:rsidRDefault="009F432C" w:rsidP="00D40F0F">
      <w:pPr>
        <w:pStyle w:val="20"/>
        <w:ind w:firstLineChars="100" w:firstLine="240"/>
        <w:rPr>
          <w:rFonts w:asciiTheme="minorEastAsia" w:eastAsiaTheme="minorEastAsia" w:hAnsiTheme="minorEastAsia"/>
        </w:rPr>
      </w:pPr>
      <w:r>
        <w:rPr>
          <w:rFonts w:asciiTheme="minorEastAsia" w:eastAsiaTheme="minorEastAsia" w:hAnsiTheme="minorEastAsia" w:hint="eastAsia"/>
        </w:rPr>
        <w:t>安全工作是搞好生产的重要因素，关系到国家、企业和职工的切身利益。因此，在施工过程中，必须认真贯彻安全第一，预防为主的方针政策，广泛应用系统工程和事故分析方法，严格控制和防止各类伤亡事故的发生。可采取以下措施(包括但不限于)：</w:t>
      </w:r>
    </w:p>
    <w:p w14:paraId="06E48DE4"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（1）加强领导，健全组织</w:t>
      </w:r>
    </w:p>
    <w:p w14:paraId="0924052D"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（2）安全教育经常化，制度化</w:t>
      </w:r>
    </w:p>
    <w:p w14:paraId="45E73C4E"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lastRenderedPageBreak/>
        <w:t>（3）完善安全检查制度</w:t>
      </w:r>
    </w:p>
    <w:p w14:paraId="53015593"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（4）施工组织设计和工艺流程科学组织施工</w:t>
      </w:r>
    </w:p>
    <w:p w14:paraId="753CCF0D"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（5）加强持证上岗管理</w:t>
      </w:r>
    </w:p>
    <w:p w14:paraId="38E02015"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（6）搞好施工疏导及现场标识</w:t>
      </w:r>
    </w:p>
    <w:p w14:paraId="093B90EF"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（7）加强安全防护</w:t>
      </w:r>
    </w:p>
    <w:p w14:paraId="4D33E95B"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（8）搞好现场管理，坚持文明施工</w:t>
      </w:r>
    </w:p>
    <w:p w14:paraId="5B8C1B4D"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（9）安全用电</w:t>
      </w:r>
    </w:p>
    <w:p w14:paraId="2900519C"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（10）加强制度管理责任制</w:t>
      </w:r>
    </w:p>
    <w:p w14:paraId="0C479216" w14:textId="66CF9B18" w:rsidR="005227BA" w:rsidRDefault="00D40F0F">
      <w:pPr>
        <w:pStyle w:val="20"/>
        <w:ind w:firstLineChars="0" w:firstLine="0"/>
        <w:rPr>
          <w:rFonts w:asciiTheme="minorEastAsia" w:eastAsiaTheme="minorEastAsia" w:hAnsiTheme="minorEastAsia"/>
          <w:b/>
          <w:color w:val="000000"/>
          <w:sz w:val="28"/>
          <w:szCs w:val="28"/>
        </w:rPr>
      </w:pPr>
      <w:r>
        <w:rPr>
          <w:rFonts w:asciiTheme="minorEastAsia" w:eastAsiaTheme="minorEastAsia" w:hAnsiTheme="minorEastAsia"/>
          <w:b/>
          <w:color w:val="000000"/>
          <w:sz w:val="28"/>
          <w:szCs w:val="28"/>
        </w:rPr>
        <w:t>6</w:t>
      </w:r>
      <w:r w:rsidR="009F432C">
        <w:rPr>
          <w:rFonts w:asciiTheme="minorEastAsia" w:eastAsiaTheme="minorEastAsia" w:hAnsiTheme="minorEastAsia" w:hint="eastAsia"/>
          <w:b/>
          <w:color w:val="000000"/>
          <w:sz w:val="28"/>
          <w:szCs w:val="28"/>
        </w:rPr>
        <w:t>.7施工期间环境保护措施</w:t>
      </w:r>
    </w:p>
    <w:p w14:paraId="30BC0340"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（1）施工现场应采取措施，防止噪声扰民。</w:t>
      </w:r>
    </w:p>
    <w:p w14:paraId="37D57D00"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（2）施工期污水排放应符合《地面水环境质量标准》（G3838）的规定，不得排入I、II 类水域。排入其它水域时，必须符合相应的水质标准，不符合时应进行水质处理。</w:t>
      </w:r>
    </w:p>
    <w:p w14:paraId="14293F2C"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（3）混凝土拌和站不得设在饮用水源地保护区内。施工过程中搅拌站的排水、混凝土养护水等含有害物质的废水不得排入地表水I-III 类水源地保护区。</w:t>
      </w:r>
    </w:p>
    <w:p w14:paraId="0D692A1E"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（4）对桥梁施工机械、船只严格进行检查，防止油料泄漏。严禁将废油、施工垃圾等随意抛入水体。</w:t>
      </w:r>
    </w:p>
    <w:p w14:paraId="16817E0B"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5）施工中的废弃物不得弃投至河道中，不得影响其行洪能力或原有功能;不破坏河道保护提坝，不影响其防洪能力。桥梁施工中的工程用水需经沉淀池沉淀后方可排放，按要求地点弃方，不得堵塞河道；涵洞出口流速较大时，必须在进出口进行加固，防止冲刷。</w:t>
      </w:r>
    </w:p>
    <w:p w14:paraId="00CD27DE"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（6）混凝土的搅拌、振捣、运输、摊铺等作业中防粉尘、防噪声（振动）措施同前。</w:t>
      </w:r>
    </w:p>
    <w:p w14:paraId="597F2825"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（7）施工现场应及时洒水，并采取措施，防止扬尘。</w:t>
      </w:r>
    </w:p>
    <w:p w14:paraId="7E33EBA1"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（8）施工结束后，应及时清理施工现场、恢复耕地及绿地。</w:t>
      </w:r>
    </w:p>
    <w:p w14:paraId="28E38324" w14:textId="7777777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（9）严禁将废油、施工垃圾等随意抛入水体。施工结束应及时清运沿线所有废弃物，特别是废沥青、化学物品等，不得就地倾倒或堆放，应及时清运弃于允许的地点，或按有关规定处置。</w:t>
      </w:r>
    </w:p>
    <w:p w14:paraId="7F153D9B" w14:textId="54F4FADB" w:rsidR="005227BA" w:rsidRDefault="00D40F0F">
      <w:pPr>
        <w:pStyle w:val="20"/>
        <w:ind w:firstLineChars="0" w:firstLine="0"/>
        <w:rPr>
          <w:rFonts w:asciiTheme="minorEastAsia" w:eastAsiaTheme="minorEastAsia" w:hAnsiTheme="minorEastAsia"/>
        </w:rPr>
      </w:pPr>
      <w:r>
        <w:rPr>
          <w:rFonts w:asciiTheme="minorEastAsia" w:eastAsiaTheme="minorEastAsia" w:hAnsiTheme="minorEastAsia" w:hint="eastAsia"/>
          <w:b/>
          <w:bCs/>
          <w:sz w:val="28"/>
          <w:szCs w:val="28"/>
        </w:rPr>
        <w:t>七</w:t>
      </w:r>
      <w:r w:rsidR="009F432C">
        <w:rPr>
          <w:rFonts w:asciiTheme="minorEastAsia" w:eastAsiaTheme="minorEastAsia" w:hAnsiTheme="minorEastAsia" w:hint="eastAsia"/>
          <w:b/>
          <w:bCs/>
          <w:sz w:val="28"/>
          <w:szCs w:val="28"/>
        </w:rPr>
        <w:t>、 其他注意事项</w:t>
      </w:r>
    </w:p>
    <w:p w14:paraId="6CE97112" w14:textId="58AF0759"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w:t>
      </w:r>
      <w:r>
        <w:rPr>
          <w:rFonts w:asciiTheme="minorEastAsia" w:eastAsiaTheme="minorEastAsia" w:hAnsiTheme="minorEastAsia" w:hint="eastAsia"/>
        </w:rPr>
        <w:t>）施工前应认真阅读设计文件（特别是本设计说明），领会设计意图，对设计图中各部位尺寸、标高及所有材料进行认真复查，发现问题应及时与设计单位联系，切不可将问题带入施工中，确保施工质量。</w:t>
      </w:r>
    </w:p>
    <w:p w14:paraId="52A3B2DA" w14:textId="694898EA"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2</w:t>
      </w:r>
      <w:r>
        <w:rPr>
          <w:rFonts w:asciiTheme="minorEastAsia" w:eastAsiaTheme="minorEastAsia" w:hAnsiTheme="minorEastAsia" w:hint="eastAsia"/>
        </w:rPr>
        <w:t>）桥梁</w:t>
      </w:r>
      <w:r>
        <w:rPr>
          <w:rFonts w:asciiTheme="minorEastAsia" w:eastAsiaTheme="minorEastAsia" w:hAnsiTheme="minorEastAsia"/>
        </w:rPr>
        <w:t>施工时应采取措施确保施工安全、施工人员的人身安全</w:t>
      </w:r>
    </w:p>
    <w:p w14:paraId="6D114403" w14:textId="43B3A30E"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3</w:t>
      </w:r>
      <w:r>
        <w:rPr>
          <w:rFonts w:asciiTheme="minorEastAsia" w:eastAsiaTheme="minorEastAsia" w:hAnsiTheme="minorEastAsia" w:hint="eastAsia"/>
        </w:rPr>
        <w:t>）</w:t>
      </w:r>
      <w:r>
        <w:rPr>
          <w:rFonts w:asciiTheme="minorEastAsia" w:eastAsiaTheme="minorEastAsia" w:hAnsiTheme="minorEastAsia"/>
        </w:rPr>
        <w:t>施工前应认真研究落实施工组织计划，按照设计文件允许的施工顺序进行施工</w:t>
      </w:r>
      <w:r>
        <w:rPr>
          <w:rFonts w:asciiTheme="minorEastAsia" w:eastAsiaTheme="minorEastAsia" w:hAnsiTheme="minorEastAsia" w:hint="eastAsia"/>
        </w:rPr>
        <w:t>，</w:t>
      </w:r>
      <w:r>
        <w:rPr>
          <w:rFonts w:asciiTheme="minorEastAsia" w:eastAsiaTheme="minorEastAsia" w:hAnsiTheme="minorEastAsia"/>
        </w:rPr>
        <w:t>预埋件要及时</w:t>
      </w:r>
      <w:r>
        <w:rPr>
          <w:rFonts w:asciiTheme="minorEastAsia" w:eastAsiaTheme="minorEastAsia" w:hAnsiTheme="minorEastAsia" w:hint="eastAsia"/>
        </w:rPr>
        <w:t>安装</w:t>
      </w:r>
      <w:r>
        <w:rPr>
          <w:rFonts w:asciiTheme="minorEastAsia" w:eastAsiaTheme="minorEastAsia" w:hAnsiTheme="minorEastAsia"/>
        </w:rPr>
        <w:t>。</w:t>
      </w:r>
    </w:p>
    <w:p w14:paraId="4A6B19BB" w14:textId="0ADE06EE"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4</w:t>
      </w:r>
      <w:r>
        <w:rPr>
          <w:rFonts w:asciiTheme="minorEastAsia" w:eastAsiaTheme="minorEastAsia" w:hAnsiTheme="minorEastAsia" w:hint="eastAsia"/>
        </w:rPr>
        <w:t>）</w:t>
      </w:r>
      <w:r>
        <w:rPr>
          <w:rFonts w:asciiTheme="minorEastAsia" w:eastAsiaTheme="minorEastAsia" w:hAnsiTheme="minorEastAsia"/>
        </w:rPr>
        <w:t>施工前应采用多种方法校核</w:t>
      </w:r>
      <w:r w:rsidR="00F5721C">
        <w:rPr>
          <w:rFonts w:asciiTheme="minorEastAsia" w:eastAsiaTheme="minorEastAsia" w:hAnsiTheme="minorEastAsia" w:hint="eastAsia"/>
        </w:rPr>
        <w:t>基础坐标</w:t>
      </w:r>
      <w:r>
        <w:rPr>
          <w:rFonts w:asciiTheme="minorEastAsia" w:eastAsiaTheme="minorEastAsia" w:hAnsiTheme="minorEastAsia"/>
        </w:rPr>
        <w:t>，以确保其准确。</w:t>
      </w:r>
    </w:p>
    <w:p w14:paraId="09C6F17B" w14:textId="16CFC22C"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5</w:t>
      </w:r>
      <w:r>
        <w:rPr>
          <w:rFonts w:asciiTheme="minorEastAsia" w:eastAsiaTheme="minorEastAsia" w:hAnsiTheme="minorEastAsia" w:hint="eastAsia"/>
        </w:rPr>
        <w:t>）</w:t>
      </w:r>
      <w:r>
        <w:rPr>
          <w:rFonts w:asciiTheme="minorEastAsia" w:eastAsiaTheme="minorEastAsia" w:hAnsiTheme="minorEastAsia"/>
        </w:rPr>
        <w:t>本桥使用的各种材料必须符合设计提出的技术要求，按有关质量标准严格进行检验，妥善保管，并满足现行有效的规范、规程要求。特别要注意钢筋的现场防腐（这些材料均为本桥的主受力材料）。桥梁各构件钢筋的砼保护层必须满足设计要求并采取措施加以保证（对桥梁的耐久性起重要作用）。</w:t>
      </w:r>
    </w:p>
    <w:p w14:paraId="6C5EEA8B" w14:textId="19D23E83"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6</w:t>
      </w:r>
      <w:r>
        <w:rPr>
          <w:rFonts w:asciiTheme="minorEastAsia" w:eastAsiaTheme="minorEastAsia" w:hAnsiTheme="minorEastAsia" w:hint="eastAsia"/>
        </w:rPr>
        <w:t>）</w:t>
      </w:r>
      <w:r>
        <w:rPr>
          <w:rFonts w:asciiTheme="minorEastAsia" w:eastAsiaTheme="minorEastAsia" w:hAnsiTheme="minorEastAsia"/>
        </w:rPr>
        <w:t>使用本图时，应通读全册，熟习各构件、施工环节、前后施工加载程序的关系；施工承包单位施工前应读图并提出读图纪要、放大样等工作，并确认无误后才能施工；避免前后脱节或遗漏施工环节造成损失。</w:t>
      </w:r>
    </w:p>
    <w:p w14:paraId="1058CA1D" w14:textId="042AB6FF"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7</w:t>
      </w:r>
      <w:r>
        <w:rPr>
          <w:rFonts w:asciiTheme="minorEastAsia" w:eastAsiaTheme="minorEastAsia" w:hAnsiTheme="minorEastAsia" w:hint="eastAsia"/>
        </w:rPr>
        <w:t>）</w:t>
      </w:r>
      <w:r>
        <w:rPr>
          <w:rFonts w:asciiTheme="minorEastAsia" w:eastAsiaTheme="minorEastAsia" w:hAnsiTheme="minorEastAsia"/>
        </w:rPr>
        <w:t>施工前通过人工局部开挖核实工程影响区的管网情况，如需改造的则先行改造，确保文明施工。</w:t>
      </w:r>
    </w:p>
    <w:p w14:paraId="394E7880" w14:textId="223EBD34"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8</w:t>
      </w:r>
      <w:r>
        <w:rPr>
          <w:rFonts w:asciiTheme="minorEastAsia" w:eastAsiaTheme="minorEastAsia" w:hAnsiTheme="minorEastAsia" w:hint="eastAsia"/>
        </w:rPr>
        <w:t>）施工过程中应加强环境保护，尽可能减少对环境的破坏；桥涵施工中弃方不得乱堆乱放，以防冲毁农田，淤积沟河；施工队伍产生的固体垃圾应作掩埋处理，生活废水、施工机械废水处理后方可排入沟河。</w:t>
      </w:r>
    </w:p>
    <w:p w14:paraId="1271A8A9" w14:textId="1D7C6D53"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9</w:t>
      </w:r>
      <w:r>
        <w:rPr>
          <w:rFonts w:asciiTheme="minorEastAsia" w:eastAsiaTheme="minorEastAsia" w:hAnsiTheme="minorEastAsia" w:hint="eastAsia"/>
        </w:rPr>
        <w:t>）钢材应按有关规定对每批次</w:t>
      </w:r>
      <w:r w:rsidR="00D40F0F">
        <w:rPr>
          <w:rFonts w:asciiTheme="minorEastAsia" w:eastAsiaTheme="minorEastAsia" w:hAnsiTheme="minorEastAsia" w:hint="eastAsia"/>
        </w:rPr>
        <w:t>抽检强度、硬度、弹性模量、截面积或延伸量，对不合格产品严禁使用</w:t>
      </w:r>
      <w:r>
        <w:rPr>
          <w:rFonts w:asciiTheme="minorEastAsia" w:eastAsiaTheme="minorEastAsia" w:hAnsiTheme="minorEastAsia" w:hint="eastAsia"/>
        </w:rPr>
        <w:t>。</w:t>
      </w:r>
    </w:p>
    <w:p w14:paraId="58DC960B" w14:textId="1028750D"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10</w:t>
      </w:r>
      <w:r>
        <w:rPr>
          <w:rFonts w:asciiTheme="minorEastAsia" w:eastAsiaTheme="minorEastAsia" w:hAnsiTheme="minorEastAsia" w:hint="eastAsia"/>
        </w:rPr>
        <w:t>）进行桥面铺装前应对梁顶各部位的拉毛质量进行全面检查，如发现拉毛不彻底或仍有浮浆应进行手工凿毛。桥面铺装混凝土浇注前应采用高压水将桥面杂质彻底冲洗干净。进行桥面铺装时应选择晴天进行，并准备好遮盖工具，防止雨水对新浇混凝土质量产生不利影响。</w:t>
      </w:r>
    </w:p>
    <w:p w14:paraId="21751BCF" w14:textId="3ABF8426"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11</w:t>
      </w:r>
      <w:r>
        <w:rPr>
          <w:rFonts w:asciiTheme="minorEastAsia" w:eastAsiaTheme="minorEastAsia" w:hAnsiTheme="minorEastAsia" w:hint="eastAsia"/>
        </w:rPr>
        <w:t>）严格控制结构尺寸，施工误差应限制在施工规范允许的偏差之内。</w:t>
      </w:r>
    </w:p>
    <w:p w14:paraId="24B898B0" w14:textId="2EF4395C"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12</w:t>
      </w:r>
      <w:r>
        <w:rPr>
          <w:rFonts w:asciiTheme="minorEastAsia" w:eastAsiaTheme="minorEastAsia" w:hAnsiTheme="minorEastAsia" w:hint="eastAsia"/>
        </w:rPr>
        <w:t>）应严格保证结构混凝土的质量和强度，在浇筑新混凝土前应将旧混凝土的接缝面凿毛洁净，以保证新旧混凝土的整体性，并注意混凝土的养生。</w:t>
      </w:r>
    </w:p>
    <w:p w14:paraId="58C64C29" w14:textId="7F3C2A1C"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13</w:t>
      </w:r>
      <w:r>
        <w:rPr>
          <w:rFonts w:asciiTheme="minorEastAsia" w:eastAsiaTheme="minorEastAsia" w:hAnsiTheme="minorEastAsia" w:hint="eastAsia"/>
        </w:rPr>
        <w:t>）凡因施工需要，断开的钢筋当再次连接时，必须按照施工技术规范的有关规定进行焊接。</w:t>
      </w:r>
    </w:p>
    <w:p w14:paraId="4A64B1E3" w14:textId="2F815F48"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14</w:t>
      </w:r>
      <w:r>
        <w:rPr>
          <w:rFonts w:asciiTheme="minorEastAsia" w:eastAsiaTheme="minorEastAsia" w:hAnsiTheme="minorEastAsia" w:hint="eastAsia"/>
        </w:rPr>
        <w:t>）分布钢筋与主筋在空间上发生干扰时，可适当移动分布钢筋的位置，以保证主筋位置的准确，但应确保受力分布钢筋的根数和净保护层厚度，对于支座和伸缩缝的锚固螺栓和预埋筋，应保证其预埋位置准确。</w:t>
      </w:r>
    </w:p>
    <w:p w14:paraId="14092803" w14:textId="5FAB48D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15</w:t>
      </w:r>
      <w:r>
        <w:rPr>
          <w:rFonts w:asciiTheme="minorEastAsia" w:eastAsiaTheme="minorEastAsia" w:hAnsiTheme="minorEastAsia" w:hint="eastAsia"/>
        </w:rPr>
        <w:t>）</w:t>
      </w:r>
      <w:r>
        <w:rPr>
          <w:rFonts w:asciiTheme="minorEastAsia" w:eastAsiaTheme="minorEastAsia" w:hAnsiTheme="minorEastAsia"/>
        </w:rPr>
        <w:t>桥梁结构的施工质量、运营状况应分阶段实行严格的管理和监控；桥梁的运营使用应符合设计给定的使用条件，禁止超限车辆通行；使用过程中必须进行定期检查和维护、保养，对于易（已）损坏的伸缩缝构件要及时清理杂物或更换。</w:t>
      </w:r>
    </w:p>
    <w:p w14:paraId="3E50A6B3" w14:textId="33FEDE97"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lastRenderedPageBreak/>
        <w:t>（</w:t>
      </w:r>
      <w:r w:rsidR="00D40F0F">
        <w:rPr>
          <w:rFonts w:asciiTheme="minorEastAsia" w:eastAsiaTheme="minorEastAsia" w:hAnsiTheme="minorEastAsia"/>
        </w:rPr>
        <w:t>16</w:t>
      </w:r>
      <w:r>
        <w:rPr>
          <w:rFonts w:asciiTheme="minorEastAsia" w:eastAsiaTheme="minorEastAsia" w:hAnsiTheme="minorEastAsia" w:hint="eastAsia"/>
        </w:rPr>
        <w:t>）设计未示可能从桥上通过的管线（因缺少拟从桥上通过管线的相关资料，如需敷设管线过桥，应及时与设计单位联系经同意后方可敷设）；不允许易燃、易爆、有毒、有腐蚀性、电压&gt;10KV的电缆等危及行车、行人及桥梁结构安全的管线从桥上通过。</w:t>
      </w:r>
    </w:p>
    <w:p w14:paraId="3717EFED" w14:textId="147A5CE0"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17</w:t>
      </w:r>
      <w:r>
        <w:rPr>
          <w:rFonts w:asciiTheme="minorEastAsia" w:eastAsiaTheme="minorEastAsia" w:hAnsiTheme="minorEastAsia" w:hint="eastAsia"/>
        </w:rPr>
        <w:t>）</w:t>
      </w:r>
      <w:r>
        <w:rPr>
          <w:rFonts w:asciiTheme="minorEastAsia" w:eastAsiaTheme="minorEastAsia" w:hAnsiTheme="minorEastAsia"/>
          <w:bCs/>
        </w:rPr>
        <w:t>施工时若发现实际地质情况与设计不符，请及时与设计单位协商处理。施工中加强基坑验槽工作，若遇特殊情况应及时与设计联系。</w:t>
      </w:r>
    </w:p>
    <w:p w14:paraId="2C5C3B34" w14:textId="40B03840" w:rsidR="005227BA" w:rsidRDefault="009F432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18</w:t>
      </w:r>
      <w:r>
        <w:rPr>
          <w:rFonts w:asciiTheme="minorEastAsia" w:eastAsiaTheme="minorEastAsia" w:hAnsiTheme="minorEastAsia" w:hint="eastAsia"/>
        </w:rPr>
        <w:t>）</w:t>
      </w:r>
      <w:r>
        <w:rPr>
          <w:rFonts w:asciiTheme="minorEastAsia" w:eastAsiaTheme="minorEastAsia" w:hAnsiTheme="minorEastAsia"/>
        </w:rPr>
        <w:t>设计中其它未详之处按如下优先原则进行处理：</w:t>
      </w:r>
    </w:p>
    <w:p w14:paraId="69580724" w14:textId="77777777"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rPr>
        <w:t>建设项目参与各方及行政主管部门共同协商解决。</w:t>
      </w:r>
    </w:p>
    <w:p w14:paraId="7116D454" w14:textId="77777777"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rPr>
        <w:t>满足现行规范、规定、条例、管理办法的要求。</w:t>
      </w:r>
    </w:p>
    <w:p w14:paraId="13DC9C12" w14:textId="77777777" w:rsidR="005227BA" w:rsidRDefault="009F432C">
      <w:pPr>
        <w:pStyle w:val="20"/>
        <w:ind w:firstLineChars="100" w:firstLine="240"/>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以安全、经济、适用、美观、环保为指导思想，并充分体现以人为本的人性化设计思路。</w:t>
      </w:r>
    </w:p>
    <w:p w14:paraId="115C1444" w14:textId="0EEE14E5" w:rsidR="000D180D" w:rsidRDefault="009F432C" w:rsidP="00F5721C">
      <w:pPr>
        <w:pStyle w:val="20"/>
        <w:ind w:firstLineChars="0" w:firstLine="0"/>
        <w:rPr>
          <w:rFonts w:asciiTheme="minorEastAsia" w:eastAsiaTheme="minorEastAsia" w:hAnsiTheme="minorEastAsia"/>
        </w:rPr>
      </w:pPr>
      <w:r>
        <w:rPr>
          <w:rFonts w:asciiTheme="minorEastAsia" w:eastAsiaTheme="minorEastAsia" w:hAnsiTheme="minorEastAsia" w:hint="eastAsia"/>
        </w:rPr>
        <w:t>（</w:t>
      </w:r>
      <w:r w:rsidR="00D40F0F">
        <w:rPr>
          <w:rFonts w:asciiTheme="minorEastAsia" w:eastAsiaTheme="minorEastAsia" w:hAnsiTheme="minorEastAsia"/>
        </w:rPr>
        <w:t>19</w:t>
      </w:r>
      <w:r>
        <w:rPr>
          <w:rFonts w:asciiTheme="minorEastAsia" w:eastAsiaTheme="minorEastAsia" w:hAnsiTheme="minorEastAsia" w:hint="eastAsia"/>
        </w:rPr>
        <w:t>）本说明未尽事宜按设计图纸及有关设计、施工技术规范和规则办理。</w:t>
      </w:r>
    </w:p>
    <w:p w14:paraId="14823140" w14:textId="4CA3CA2D" w:rsidR="000D180D" w:rsidRDefault="000D180D">
      <w:pPr>
        <w:widowControl/>
        <w:jc w:val="left"/>
        <w:rPr>
          <w:rFonts w:asciiTheme="minorEastAsia" w:eastAsiaTheme="minorEastAsia" w:hAnsiTheme="minorEastAsia"/>
          <w:sz w:val="24"/>
          <w:szCs w:val="24"/>
        </w:rPr>
      </w:pPr>
    </w:p>
    <w:sectPr w:rsidR="000D180D" w:rsidSect="005227BA">
      <w:type w:val="continuous"/>
      <w:pgSz w:w="23814" w:h="16840" w:orient="landscape"/>
      <w:pgMar w:top="1418" w:right="1418" w:bottom="1418" w:left="1701" w:header="851" w:footer="851" w:gutter="0"/>
      <w:cols w:num="2" w:space="89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03FE2" w14:textId="77777777" w:rsidR="00254367" w:rsidRDefault="00254367" w:rsidP="005227BA">
      <w:r>
        <w:separator/>
      </w:r>
    </w:p>
  </w:endnote>
  <w:endnote w:type="continuationSeparator" w:id="0">
    <w:p w14:paraId="21393101" w14:textId="77777777" w:rsidR="00254367" w:rsidRDefault="00254367" w:rsidP="00522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44713" w14:textId="3F6A2EE5" w:rsidR="00CE2231" w:rsidRDefault="00D105A5" w:rsidP="00DF4D84">
    <w:pPr>
      <w:pStyle w:val="a9"/>
      <w:pBdr>
        <w:top w:val="single" w:sz="4" w:space="2" w:color="auto"/>
      </w:pBdr>
      <w:ind w:right="357" w:firstLineChars="100" w:firstLine="210"/>
      <w:rPr>
        <w:sz w:val="21"/>
        <w:szCs w:val="21"/>
      </w:rPr>
    </w:pPr>
    <w:r w:rsidRPr="00D105A5">
      <w:rPr>
        <w:rFonts w:ascii="宋体" w:hAnsi="宋体" w:hint="eastAsia"/>
        <w:kern w:val="0"/>
        <w:sz w:val="21"/>
        <w:szCs w:val="21"/>
      </w:rPr>
      <w:t>蓝创工程设计有限公司</w:t>
    </w:r>
    <w:r w:rsidR="00CE2231">
      <w:rPr>
        <w:rFonts w:ascii="宋体" w:hAnsi="宋体" w:hint="eastAsia"/>
        <w:kern w:val="0"/>
        <w:sz w:val="21"/>
        <w:szCs w:val="21"/>
      </w:rPr>
      <w:t xml:space="preserve">                                                                                                                                               </w:t>
    </w:r>
    <w:r>
      <w:rPr>
        <w:rFonts w:ascii="宋体" w:hAnsi="宋体"/>
        <w:kern w:val="0"/>
        <w:sz w:val="21"/>
        <w:szCs w:val="21"/>
      </w:rPr>
      <w:t xml:space="preserve">           </w:t>
    </w:r>
    <w:r w:rsidR="00CE2231">
      <w:rPr>
        <w:rFonts w:ascii="宋体" w:hAnsi="宋体" w:hint="eastAsia"/>
        <w:kern w:val="0"/>
        <w:sz w:val="21"/>
        <w:szCs w:val="21"/>
      </w:rPr>
      <w:t xml:space="preserve"> 第 </w:t>
    </w:r>
    <w:r w:rsidR="00CE2231">
      <w:rPr>
        <w:rFonts w:ascii="宋体" w:hAnsi="宋体"/>
        <w:kern w:val="0"/>
        <w:sz w:val="21"/>
        <w:szCs w:val="21"/>
      </w:rPr>
      <w:fldChar w:fldCharType="begin"/>
    </w:r>
    <w:r w:rsidR="00CE2231">
      <w:rPr>
        <w:rFonts w:ascii="宋体" w:hAnsi="宋体"/>
        <w:kern w:val="0"/>
        <w:sz w:val="21"/>
        <w:szCs w:val="21"/>
      </w:rPr>
      <w:instrText xml:space="preserve"> PAGE </w:instrText>
    </w:r>
    <w:r w:rsidR="00CE2231">
      <w:rPr>
        <w:rFonts w:ascii="宋体" w:hAnsi="宋体"/>
        <w:kern w:val="0"/>
        <w:sz w:val="21"/>
        <w:szCs w:val="21"/>
      </w:rPr>
      <w:fldChar w:fldCharType="separate"/>
    </w:r>
    <w:r w:rsidR="00C0277C">
      <w:rPr>
        <w:rFonts w:ascii="宋体" w:hAnsi="宋体"/>
        <w:noProof/>
        <w:kern w:val="0"/>
        <w:sz w:val="21"/>
        <w:szCs w:val="21"/>
      </w:rPr>
      <w:t>1</w:t>
    </w:r>
    <w:r w:rsidR="00CE2231">
      <w:rPr>
        <w:rFonts w:ascii="宋体" w:hAnsi="宋体"/>
        <w:kern w:val="0"/>
        <w:sz w:val="21"/>
        <w:szCs w:val="21"/>
      </w:rPr>
      <w:fldChar w:fldCharType="end"/>
    </w:r>
    <w:r w:rsidR="00CE2231">
      <w:rPr>
        <w:rFonts w:ascii="宋体" w:hAnsi="宋体" w:hint="eastAsia"/>
        <w:kern w:val="0"/>
        <w:sz w:val="21"/>
        <w:szCs w:val="21"/>
      </w:rPr>
      <w:t xml:space="preserve"> 页 共 </w:t>
    </w:r>
    <w:r w:rsidR="00CE2231">
      <w:rPr>
        <w:rFonts w:ascii="宋体" w:hAnsi="宋体"/>
        <w:kern w:val="0"/>
        <w:sz w:val="21"/>
        <w:szCs w:val="21"/>
      </w:rPr>
      <w:fldChar w:fldCharType="begin"/>
    </w:r>
    <w:r w:rsidR="00CE2231">
      <w:rPr>
        <w:rFonts w:ascii="宋体" w:hAnsi="宋体"/>
        <w:kern w:val="0"/>
        <w:sz w:val="21"/>
        <w:szCs w:val="21"/>
      </w:rPr>
      <w:instrText xml:space="preserve"> NUMPAGES </w:instrText>
    </w:r>
    <w:r w:rsidR="00CE2231">
      <w:rPr>
        <w:rFonts w:ascii="宋体" w:hAnsi="宋体"/>
        <w:kern w:val="0"/>
        <w:sz w:val="21"/>
        <w:szCs w:val="21"/>
      </w:rPr>
      <w:fldChar w:fldCharType="separate"/>
    </w:r>
    <w:r w:rsidR="00C0277C">
      <w:rPr>
        <w:rFonts w:ascii="宋体" w:hAnsi="宋体"/>
        <w:noProof/>
        <w:kern w:val="0"/>
        <w:sz w:val="21"/>
        <w:szCs w:val="21"/>
      </w:rPr>
      <w:t>5</w:t>
    </w:r>
    <w:r w:rsidR="00CE2231">
      <w:rPr>
        <w:rFonts w:ascii="宋体" w:hAnsi="宋体"/>
        <w:kern w:val="0"/>
        <w:sz w:val="21"/>
        <w:szCs w:val="21"/>
      </w:rPr>
      <w:fldChar w:fldCharType="end"/>
    </w:r>
    <w:r w:rsidR="00CE2231">
      <w:rPr>
        <w:rFonts w:ascii="宋体" w:hAnsi="宋体" w:hint="eastAsia"/>
        <w:kern w:val="0"/>
        <w:sz w:val="21"/>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5F17D" w14:textId="77777777" w:rsidR="00254367" w:rsidRDefault="00254367" w:rsidP="005227BA">
      <w:r>
        <w:separator/>
      </w:r>
    </w:p>
  </w:footnote>
  <w:footnote w:type="continuationSeparator" w:id="0">
    <w:p w14:paraId="4C46B02F" w14:textId="77777777" w:rsidR="00254367" w:rsidRDefault="00254367" w:rsidP="00522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95C73" w14:textId="77777777" w:rsidR="00CE2231" w:rsidRDefault="00CE2231">
    <w:pPr>
      <w:pStyle w:val="aa"/>
      <w:pBdr>
        <w:bottom w:val="none" w:sz="0" w:space="0" w:color="auto"/>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CF886" w14:textId="71A6D76E" w:rsidR="00CE2231" w:rsidRDefault="002C3379">
    <w:pPr>
      <w:pBdr>
        <w:bottom w:val="single" w:sz="4" w:space="1" w:color="auto"/>
      </w:pBdr>
      <w:adjustRightInd w:val="0"/>
      <w:snapToGrid w:val="0"/>
      <w:ind w:firstLineChars="50" w:firstLine="105"/>
      <w:jc w:val="left"/>
      <w:rPr>
        <w:rFonts w:ascii="宋体" w:hAnsi="宋体"/>
        <w:szCs w:val="21"/>
      </w:rPr>
    </w:pPr>
    <w:r w:rsidRPr="002C3379">
      <w:rPr>
        <w:rFonts w:hint="eastAsia"/>
      </w:rPr>
      <w:t>北碚区天府镇农村桥梁改扩建项目</w:t>
    </w:r>
    <w:r w:rsidR="00CE2231">
      <w:rPr>
        <w:rFonts w:ascii="宋体" w:hAnsi="宋体" w:hint="eastAsia"/>
        <w:szCs w:val="21"/>
      </w:rPr>
      <w:t xml:space="preserve">                                                                                         </w:t>
    </w:r>
    <w:r w:rsidR="00CE2231">
      <w:rPr>
        <w:rFonts w:ascii="宋体" w:hAnsi="宋体"/>
        <w:szCs w:val="21"/>
      </w:rPr>
      <w:t xml:space="preserve">  </w:t>
    </w:r>
    <w:r w:rsidR="007C5F56">
      <w:rPr>
        <w:rFonts w:ascii="宋体" w:hAnsi="宋体"/>
        <w:szCs w:val="21"/>
      </w:rPr>
      <w:t xml:space="preserve">  </w:t>
    </w:r>
    <w:r w:rsidR="00D105A5">
      <w:rPr>
        <w:rFonts w:ascii="宋体" w:hAnsi="宋体"/>
        <w:szCs w:val="21"/>
      </w:rPr>
      <w:t xml:space="preserve">                              </w:t>
    </w:r>
    <w:r>
      <w:rPr>
        <w:rFonts w:ascii="宋体" w:hAnsi="宋体"/>
        <w:szCs w:val="21"/>
      </w:rPr>
      <w:t xml:space="preserve">                     </w:t>
    </w:r>
    <w:r w:rsidR="00CE2231">
      <w:rPr>
        <w:rFonts w:ascii="宋体" w:hAnsi="宋体" w:hint="eastAsia"/>
        <w:szCs w:val="21"/>
      </w:rPr>
      <w:t>施工图设计说明</w:t>
    </w:r>
    <w:r w:rsidR="007C5F56">
      <w:rPr>
        <w:rFonts w:ascii="宋体" w:hAnsi="宋体" w:hint="eastAsia"/>
        <w:szCs w:val="21"/>
      </w:rPr>
      <w:t xml:space="preserve"> S-</w:t>
    </w:r>
    <w:r w:rsidR="007C5F56">
      <w:rPr>
        <w:rFonts w:ascii="宋体" w:hAnsi="宋体"/>
        <w:szCs w:val="21"/>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hideSpellingErrors/>
  <w:defaultTabStop w:val="425"/>
  <w:drawingGridHorizontalSpacing w:val="105"/>
  <w:drawingGridVerticalSpacing w:val="156"/>
  <w:displayHorizontalDrawingGridEvery w:val="2"/>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72A27"/>
    <w:rsid w:val="000002E8"/>
    <w:rsid w:val="000008C6"/>
    <w:rsid w:val="00000E13"/>
    <w:rsid w:val="0000287C"/>
    <w:rsid w:val="0000485B"/>
    <w:rsid w:val="000057C5"/>
    <w:rsid w:val="00005ECA"/>
    <w:rsid w:val="000077A5"/>
    <w:rsid w:val="000112B5"/>
    <w:rsid w:val="000113AB"/>
    <w:rsid w:val="00011B31"/>
    <w:rsid w:val="00014E6E"/>
    <w:rsid w:val="000153D2"/>
    <w:rsid w:val="00017352"/>
    <w:rsid w:val="00020BD3"/>
    <w:rsid w:val="00020C19"/>
    <w:rsid w:val="00021497"/>
    <w:rsid w:val="0002255D"/>
    <w:rsid w:val="0003289B"/>
    <w:rsid w:val="0003371F"/>
    <w:rsid w:val="00037695"/>
    <w:rsid w:val="0004070A"/>
    <w:rsid w:val="00045249"/>
    <w:rsid w:val="00045695"/>
    <w:rsid w:val="00046882"/>
    <w:rsid w:val="000517A0"/>
    <w:rsid w:val="00052738"/>
    <w:rsid w:val="00052F82"/>
    <w:rsid w:val="00053510"/>
    <w:rsid w:val="00054203"/>
    <w:rsid w:val="00056BDB"/>
    <w:rsid w:val="00060FA0"/>
    <w:rsid w:val="000617C0"/>
    <w:rsid w:val="0006226A"/>
    <w:rsid w:val="0006273C"/>
    <w:rsid w:val="000652CE"/>
    <w:rsid w:val="000656A8"/>
    <w:rsid w:val="00070FD3"/>
    <w:rsid w:val="00072912"/>
    <w:rsid w:val="000754CD"/>
    <w:rsid w:val="00077967"/>
    <w:rsid w:val="000809B0"/>
    <w:rsid w:val="00080CA7"/>
    <w:rsid w:val="000866CC"/>
    <w:rsid w:val="000874BA"/>
    <w:rsid w:val="0008777D"/>
    <w:rsid w:val="000879AB"/>
    <w:rsid w:val="00090716"/>
    <w:rsid w:val="00091F06"/>
    <w:rsid w:val="0009260D"/>
    <w:rsid w:val="0009276D"/>
    <w:rsid w:val="00093045"/>
    <w:rsid w:val="000938D5"/>
    <w:rsid w:val="0009485E"/>
    <w:rsid w:val="00094866"/>
    <w:rsid w:val="00095D5E"/>
    <w:rsid w:val="000963F5"/>
    <w:rsid w:val="00096BC8"/>
    <w:rsid w:val="00096D4C"/>
    <w:rsid w:val="00096E2C"/>
    <w:rsid w:val="000A180C"/>
    <w:rsid w:val="000A4383"/>
    <w:rsid w:val="000A52CB"/>
    <w:rsid w:val="000A76DE"/>
    <w:rsid w:val="000A7AC0"/>
    <w:rsid w:val="000B1F96"/>
    <w:rsid w:val="000B2D77"/>
    <w:rsid w:val="000B30C4"/>
    <w:rsid w:val="000B3984"/>
    <w:rsid w:val="000B48D0"/>
    <w:rsid w:val="000B64FA"/>
    <w:rsid w:val="000B7FCB"/>
    <w:rsid w:val="000C2A77"/>
    <w:rsid w:val="000C35DC"/>
    <w:rsid w:val="000C585A"/>
    <w:rsid w:val="000C5972"/>
    <w:rsid w:val="000C712E"/>
    <w:rsid w:val="000C7CAE"/>
    <w:rsid w:val="000D180D"/>
    <w:rsid w:val="000D1C8F"/>
    <w:rsid w:val="000D2DAB"/>
    <w:rsid w:val="000D51CF"/>
    <w:rsid w:val="000D7642"/>
    <w:rsid w:val="000D7821"/>
    <w:rsid w:val="000E2EF6"/>
    <w:rsid w:val="000E355E"/>
    <w:rsid w:val="000E670B"/>
    <w:rsid w:val="000F0213"/>
    <w:rsid w:val="000F1AC8"/>
    <w:rsid w:val="000F2C43"/>
    <w:rsid w:val="000F4113"/>
    <w:rsid w:val="000F4F06"/>
    <w:rsid w:val="000F52A2"/>
    <w:rsid w:val="000F7256"/>
    <w:rsid w:val="00102981"/>
    <w:rsid w:val="0010347B"/>
    <w:rsid w:val="00105E4B"/>
    <w:rsid w:val="00107ECF"/>
    <w:rsid w:val="00116AB5"/>
    <w:rsid w:val="00120CFB"/>
    <w:rsid w:val="001218CD"/>
    <w:rsid w:val="001236A8"/>
    <w:rsid w:val="00125997"/>
    <w:rsid w:val="00127B14"/>
    <w:rsid w:val="0013046F"/>
    <w:rsid w:val="001305FB"/>
    <w:rsid w:val="001319C9"/>
    <w:rsid w:val="00131BDE"/>
    <w:rsid w:val="00133048"/>
    <w:rsid w:val="001342A9"/>
    <w:rsid w:val="0013551D"/>
    <w:rsid w:val="0013673C"/>
    <w:rsid w:val="00137ABD"/>
    <w:rsid w:val="00140EB2"/>
    <w:rsid w:val="00140EE5"/>
    <w:rsid w:val="00141ABE"/>
    <w:rsid w:val="001422AF"/>
    <w:rsid w:val="001441DB"/>
    <w:rsid w:val="001468FA"/>
    <w:rsid w:val="00150B14"/>
    <w:rsid w:val="00150BB7"/>
    <w:rsid w:val="001516E5"/>
    <w:rsid w:val="0015316B"/>
    <w:rsid w:val="001546E1"/>
    <w:rsid w:val="001549FD"/>
    <w:rsid w:val="001550FF"/>
    <w:rsid w:val="001569C0"/>
    <w:rsid w:val="00156C8A"/>
    <w:rsid w:val="00157F6E"/>
    <w:rsid w:val="00160470"/>
    <w:rsid w:val="0016234C"/>
    <w:rsid w:val="00167881"/>
    <w:rsid w:val="001711D6"/>
    <w:rsid w:val="00171A44"/>
    <w:rsid w:val="00172A27"/>
    <w:rsid w:val="00173B9E"/>
    <w:rsid w:val="0017417A"/>
    <w:rsid w:val="0017485D"/>
    <w:rsid w:val="00181B6A"/>
    <w:rsid w:val="001828FB"/>
    <w:rsid w:val="00182A78"/>
    <w:rsid w:val="00183377"/>
    <w:rsid w:val="00184025"/>
    <w:rsid w:val="00186FED"/>
    <w:rsid w:val="00190D0E"/>
    <w:rsid w:val="001956D1"/>
    <w:rsid w:val="00195801"/>
    <w:rsid w:val="001958E0"/>
    <w:rsid w:val="00195EA6"/>
    <w:rsid w:val="001960A6"/>
    <w:rsid w:val="001A098B"/>
    <w:rsid w:val="001A3DD4"/>
    <w:rsid w:val="001A4D4D"/>
    <w:rsid w:val="001A4D69"/>
    <w:rsid w:val="001A54D5"/>
    <w:rsid w:val="001B0EA9"/>
    <w:rsid w:val="001B1784"/>
    <w:rsid w:val="001B1BEF"/>
    <w:rsid w:val="001B5C2A"/>
    <w:rsid w:val="001B62A3"/>
    <w:rsid w:val="001C29CB"/>
    <w:rsid w:val="001C3C32"/>
    <w:rsid w:val="001C3E82"/>
    <w:rsid w:val="001C3F1D"/>
    <w:rsid w:val="001C6855"/>
    <w:rsid w:val="001D0112"/>
    <w:rsid w:val="001D4706"/>
    <w:rsid w:val="001D4DBD"/>
    <w:rsid w:val="001D50C3"/>
    <w:rsid w:val="001D6535"/>
    <w:rsid w:val="001D6CB6"/>
    <w:rsid w:val="001D7ED1"/>
    <w:rsid w:val="001E0F72"/>
    <w:rsid w:val="001E3F24"/>
    <w:rsid w:val="001E5329"/>
    <w:rsid w:val="001E5579"/>
    <w:rsid w:val="001E6C69"/>
    <w:rsid w:val="001E7580"/>
    <w:rsid w:val="001F1EA3"/>
    <w:rsid w:val="001F2F78"/>
    <w:rsid w:val="001F3602"/>
    <w:rsid w:val="001F5618"/>
    <w:rsid w:val="001F6029"/>
    <w:rsid w:val="001F7530"/>
    <w:rsid w:val="0020084E"/>
    <w:rsid w:val="00200C30"/>
    <w:rsid w:val="00204C24"/>
    <w:rsid w:val="00204CAE"/>
    <w:rsid w:val="00205C32"/>
    <w:rsid w:val="00211FCB"/>
    <w:rsid w:val="002125ED"/>
    <w:rsid w:val="002131CC"/>
    <w:rsid w:val="00213D55"/>
    <w:rsid w:val="00215A9B"/>
    <w:rsid w:val="00222A3F"/>
    <w:rsid w:val="002245F0"/>
    <w:rsid w:val="00226816"/>
    <w:rsid w:val="00231D61"/>
    <w:rsid w:val="00234CF3"/>
    <w:rsid w:val="002366DB"/>
    <w:rsid w:val="00242701"/>
    <w:rsid w:val="00245F75"/>
    <w:rsid w:val="0025047F"/>
    <w:rsid w:val="0025230C"/>
    <w:rsid w:val="00254367"/>
    <w:rsid w:val="00255801"/>
    <w:rsid w:val="00255BC6"/>
    <w:rsid w:val="00256DCD"/>
    <w:rsid w:val="00261246"/>
    <w:rsid w:val="002613CF"/>
    <w:rsid w:val="00263535"/>
    <w:rsid w:val="002647A4"/>
    <w:rsid w:val="002650B6"/>
    <w:rsid w:val="00265B45"/>
    <w:rsid w:val="002662F8"/>
    <w:rsid w:val="00267AB5"/>
    <w:rsid w:val="00275F19"/>
    <w:rsid w:val="00276186"/>
    <w:rsid w:val="002769B0"/>
    <w:rsid w:val="00283FF9"/>
    <w:rsid w:val="00284A36"/>
    <w:rsid w:val="00285188"/>
    <w:rsid w:val="002853BB"/>
    <w:rsid w:val="00286AA8"/>
    <w:rsid w:val="00290C4E"/>
    <w:rsid w:val="002924C6"/>
    <w:rsid w:val="00297D49"/>
    <w:rsid w:val="002A1AAF"/>
    <w:rsid w:val="002A2041"/>
    <w:rsid w:val="002A4C2E"/>
    <w:rsid w:val="002A4DE3"/>
    <w:rsid w:val="002B00AB"/>
    <w:rsid w:val="002B055F"/>
    <w:rsid w:val="002B18AD"/>
    <w:rsid w:val="002B20FE"/>
    <w:rsid w:val="002B2E80"/>
    <w:rsid w:val="002B683D"/>
    <w:rsid w:val="002C05BF"/>
    <w:rsid w:val="002C111A"/>
    <w:rsid w:val="002C13B7"/>
    <w:rsid w:val="002C3379"/>
    <w:rsid w:val="002C3D13"/>
    <w:rsid w:val="002C4685"/>
    <w:rsid w:val="002C50C9"/>
    <w:rsid w:val="002C6ABB"/>
    <w:rsid w:val="002D131E"/>
    <w:rsid w:val="002D4F18"/>
    <w:rsid w:val="002D593D"/>
    <w:rsid w:val="002D651E"/>
    <w:rsid w:val="002D71B8"/>
    <w:rsid w:val="002E05AA"/>
    <w:rsid w:val="002E1CA8"/>
    <w:rsid w:val="002E1D12"/>
    <w:rsid w:val="002E328E"/>
    <w:rsid w:val="002E5571"/>
    <w:rsid w:val="002E6668"/>
    <w:rsid w:val="002E69AF"/>
    <w:rsid w:val="002E719E"/>
    <w:rsid w:val="002F023D"/>
    <w:rsid w:val="002F185C"/>
    <w:rsid w:val="002F18B5"/>
    <w:rsid w:val="002F203C"/>
    <w:rsid w:val="002F5D34"/>
    <w:rsid w:val="002F60E5"/>
    <w:rsid w:val="002F7457"/>
    <w:rsid w:val="0030132F"/>
    <w:rsid w:val="00301EE4"/>
    <w:rsid w:val="0030354C"/>
    <w:rsid w:val="00303E88"/>
    <w:rsid w:val="003040D9"/>
    <w:rsid w:val="003050C3"/>
    <w:rsid w:val="003056A9"/>
    <w:rsid w:val="003075E8"/>
    <w:rsid w:val="00314DB7"/>
    <w:rsid w:val="00321A42"/>
    <w:rsid w:val="0032256A"/>
    <w:rsid w:val="00324955"/>
    <w:rsid w:val="0032541A"/>
    <w:rsid w:val="0032744D"/>
    <w:rsid w:val="0033145D"/>
    <w:rsid w:val="003334EE"/>
    <w:rsid w:val="00334641"/>
    <w:rsid w:val="003355A7"/>
    <w:rsid w:val="00335C95"/>
    <w:rsid w:val="00335DE5"/>
    <w:rsid w:val="0034010A"/>
    <w:rsid w:val="003405E6"/>
    <w:rsid w:val="00344421"/>
    <w:rsid w:val="00344CE1"/>
    <w:rsid w:val="00345679"/>
    <w:rsid w:val="00347A1A"/>
    <w:rsid w:val="003500A1"/>
    <w:rsid w:val="00351A32"/>
    <w:rsid w:val="00351FD7"/>
    <w:rsid w:val="00352B84"/>
    <w:rsid w:val="0035311A"/>
    <w:rsid w:val="00353177"/>
    <w:rsid w:val="0035346C"/>
    <w:rsid w:val="00355A62"/>
    <w:rsid w:val="003577C1"/>
    <w:rsid w:val="0036071C"/>
    <w:rsid w:val="003613C0"/>
    <w:rsid w:val="0036490A"/>
    <w:rsid w:val="00371E70"/>
    <w:rsid w:val="003721EC"/>
    <w:rsid w:val="0037239A"/>
    <w:rsid w:val="00372CBA"/>
    <w:rsid w:val="00374D18"/>
    <w:rsid w:val="00376C9E"/>
    <w:rsid w:val="00376DD1"/>
    <w:rsid w:val="003773F1"/>
    <w:rsid w:val="00383C5B"/>
    <w:rsid w:val="00387841"/>
    <w:rsid w:val="00390597"/>
    <w:rsid w:val="00391B89"/>
    <w:rsid w:val="003923F1"/>
    <w:rsid w:val="00396A14"/>
    <w:rsid w:val="003979EE"/>
    <w:rsid w:val="003A2BB6"/>
    <w:rsid w:val="003A6F51"/>
    <w:rsid w:val="003B106F"/>
    <w:rsid w:val="003B328D"/>
    <w:rsid w:val="003B4537"/>
    <w:rsid w:val="003B4964"/>
    <w:rsid w:val="003B4D1A"/>
    <w:rsid w:val="003B68CA"/>
    <w:rsid w:val="003C014D"/>
    <w:rsid w:val="003C124D"/>
    <w:rsid w:val="003C1DDE"/>
    <w:rsid w:val="003C2372"/>
    <w:rsid w:val="003C34DC"/>
    <w:rsid w:val="003C42D2"/>
    <w:rsid w:val="003C5430"/>
    <w:rsid w:val="003C5DC0"/>
    <w:rsid w:val="003C63FA"/>
    <w:rsid w:val="003C6E49"/>
    <w:rsid w:val="003D2A69"/>
    <w:rsid w:val="003D30FA"/>
    <w:rsid w:val="003D32EA"/>
    <w:rsid w:val="003D4A74"/>
    <w:rsid w:val="003D50DD"/>
    <w:rsid w:val="003D71F8"/>
    <w:rsid w:val="003E1893"/>
    <w:rsid w:val="003E5118"/>
    <w:rsid w:val="003E5E6B"/>
    <w:rsid w:val="003E5F6E"/>
    <w:rsid w:val="003E6BEE"/>
    <w:rsid w:val="003E746C"/>
    <w:rsid w:val="003F01D5"/>
    <w:rsid w:val="003F425B"/>
    <w:rsid w:val="003F5EBC"/>
    <w:rsid w:val="003F7B21"/>
    <w:rsid w:val="003F7C9C"/>
    <w:rsid w:val="003F7DF3"/>
    <w:rsid w:val="004007C3"/>
    <w:rsid w:val="00402AD5"/>
    <w:rsid w:val="00405B33"/>
    <w:rsid w:val="00406946"/>
    <w:rsid w:val="00406A3C"/>
    <w:rsid w:val="004079DA"/>
    <w:rsid w:val="0041009B"/>
    <w:rsid w:val="00411DFB"/>
    <w:rsid w:val="00411FC5"/>
    <w:rsid w:val="00415D91"/>
    <w:rsid w:val="00423416"/>
    <w:rsid w:val="00425F49"/>
    <w:rsid w:val="00434081"/>
    <w:rsid w:val="004378FF"/>
    <w:rsid w:val="00440808"/>
    <w:rsid w:val="00440E38"/>
    <w:rsid w:val="00445835"/>
    <w:rsid w:val="00447EF4"/>
    <w:rsid w:val="00450740"/>
    <w:rsid w:val="0045178D"/>
    <w:rsid w:val="00451BC2"/>
    <w:rsid w:val="00452C16"/>
    <w:rsid w:val="004537AC"/>
    <w:rsid w:val="0045564B"/>
    <w:rsid w:val="00461DD3"/>
    <w:rsid w:val="0046296D"/>
    <w:rsid w:val="00463EE4"/>
    <w:rsid w:val="00470C46"/>
    <w:rsid w:val="00470FB0"/>
    <w:rsid w:val="0047220E"/>
    <w:rsid w:val="00472BA8"/>
    <w:rsid w:val="00475A82"/>
    <w:rsid w:val="00477F26"/>
    <w:rsid w:val="004802E7"/>
    <w:rsid w:val="00484FD4"/>
    <w:rsid w:val="0049378C"/>
    <w:rsid w:val="00494D25"/>
    <w:rsid w:val="004951DE"/>
    <w:rsid w:val="004957F0"/>
    <w:rsid w:val="00496911"/>
    <w:rsid w:val="004A0EC8"/>
    <w:rsid w:val="004A3CF4"/>
    <w:rsid w:val="004B261D"/>
    <w:rsid w:val="004B4BF1"/>
    <w:rsid w:val="004B54F9"/>
    <w:rsid w:val="004C07B7"/>
    <w:rsid w:val="004C110E"/>
    <w:rsid w:val="004C1642"/>
    <w:rsid w:val="004C4D5E"/>
    <w:rsid w:val="004C5047"/>
    <w:rsid w:val="004C5A8C"/>
    <w:rsid w:val="004D21FE"/>
    <w:rsid w:val="004D479C"/>
    <w:rsid w:val="004D56AA"/>
    <w:rsid w:val="004D7B14"/>
    <w:rsid w:val="004E228B"/>
    <w:rsid w:val="004E7E90"/>
    <w:rsid w:val="004F392E"/>
    <w:rsid w:val="004F4E3F"/>
    <w:rsid w:val="004F53AF"/>
    <w:rsid w:val="005018EA"/>
    <w:rsid w:val="00501951"/>
    <w:rsid w:val="00503D7F"/>
    <w:rsid w:val="005070CB"/>
    <w:rsid w:val="005117B9"/>
    <w:rsid w:val="00511F6A"/>
    <w:rsid w:val="00520B63"/>
    <w:rsid w:val="005227BA"/>
    <w:rsid w:val="00523DE9"/>
    <w:rsid w:val="005302D9"/>
    <w:rsid w:val="00530CED"/>
    <w:rsid w:val="00531F6F"/>
    <w:rsid w:val="00534A15"/>
    <w:rsid w:val="00536080"/>
    <w:rsid w:val="005368AB"/>
    <w:rsid w:val="00536C05"/>
    <w:rsid w:val="00536C22"/>
    <w:rsid w:val="0054028F"/>
    <w:rsid w:val="005424D9"/>
    <w:rsid w:val="00556AB4"/>
    <w:rsid w:val="00557271"/>
    <w:rsid w:val="00557B22"/>
    <w:rsid w:val="00560A93"/>
    <w:rsid w:val="005627B1"/>
    <w:rsid w:val="00562D49"/>
    <w:rsid w:val="005634CE"/>
    <w:rsid w:val="00564435"/>
    <w:rsid w:val="00567852"/>
    <w:rsid w:val="00567A05"/>
    <w:rsid w:val="005703C0"/>
    <w:rsid w:val="00571E9D"/>
    <w:rsid w:val="005720D1"/>
    <w:rsid w:val="005722E4"/>
    <w:rsid w:val="00575813"/>
    <w:rsid w:val="00583DF3"/>
    <w:rsid w:val="00583E6A"/>
    <w:rsid w:val="00583F57"/>
    <w:rsid w:val="00585A8E"/>
    <w:rsid w:val="00585CCD"/>
    <w:rsid w:val="0059204A"/>
    <w:rsid w:val="00592458"/>
    <w:rsid w:val="00595028"/>
    <w:rsid w:val="005A289C"/>
    <w:rsid w:val="005A52F2"/>
    <w:rsid w:val="005A645E"/>
    <w:rsid w:val="005A65B1"/>
    <w:rsid w:val="005B0FE7"/>
    <w:rsid w:val="005B283F"/>
    <w:rsid w:val="005C0ABB"/>
    <w:rsid w:val="005C0BD0"/>
    <w:rsid w:val="005C4561"/>
    <w:rsid w:val="005C50E9"/>
    <w:rsid w:val="005D295A"/>
    <w:rsid w:val="005D420F"/>
    <w:rsid w:val="005D7617"/>
    <w:rsid w:val="005E072D"/>
    <w:rsid w:val="005E10F7"/>
    <w:rsid w:val="005E1628"/>
    <w:rsid w:val="005E2FB4"/>
    <w:rsid w:val="005E3F63"/>
    <w:rsid w:val="005E5B47"/>
    <w:rsid w:val="005F0850"/>
    <w:rsid w:val="005F13EE"/>
    <w:rsid w:val="005F15DF"/>
    <w:rsid w:val="005F1FC3"/>
    <w:rsid w:val="005F4285"/>
    <w:rsid w:val="005F4FD7"/>
    <w:rsid w:val="005F6D23"/>
    <w:rsid w:val="00600895"/>
    <w:rsid w:val="00603D74"/>
    <w:rsid w:val="006048F5"/>
    <w:rsid w:val="00604C66"/>
    <w:rsid w:val="0060652F"/>
    <w:rsid w:val="00606651"/>
    <w:rsid w:val="00610DFD"/>
    <w:rsid w:val="006111AA"/>
    <w:rsid w:val="00611DDD"/>
    <w:rsid w:val="00612687"/>
    <w:rsid w:val="00616405"/>
    <w:rsid w:val="006166DC"/>
    <w:rsid w:val="00616AD3"/>
    <w:rsid w:val="0062236F"/>
    <w:rsid w:val="00622D68"/>
    <w:rsid w:val="006249C4"/>
    <w:rsid w:val="00624F0E"/>
    <w:rsid w:val="0062601D"/>
    <w:rsid w:val="00632AFE"/>
    <w:rsid w:val="00633B52"/>
    <w:rsid w:val="00636963"/>
    <w:rsid w:val="00636BDE"/>
    <w:rsid w:val="006406CC"/>
    <w:rsid w:val="00642CF7"/>
    <w:rsid w:val="006443FD"/>
    <w:rsid w:val="00645B05"/>
    <w:rsid w:val="00645D59"/>
    <w:rsid w:val="0064649F"/>
    <w:rsid w:val="00646AE7"/>
    <w:rsid w:val="00652240"/>
    <w:rsid w:val="00657332"/>
    <w:rsid w:val="006578AE"/>
    <w:rsid w:val="00661430"/>
    <w:rsid w:val="00661AC3"/>
    <w:rsid w:val="00663383"/>
    <w:rsid w:val="00663FAA"/>
    <w:rsid w:val="00671600"/>
    <w:rsid w:val="006753A6"/>
    <w:rsid w:val="00676B93"/>
    <w:rsid w:val="00680546"/>
    <w:rsid w:val="00680AE1"/>
    <w:rsid w:val="00684395"/>
    <w:rsid w:val="00687945"/>
    <w:rsid w:val="00694DAB"/>
    <w:rsid w:val="006970D1"/>
    <w:rsid w:val="006978DF"/>
    <w:rsid w:val="006A02C6"/>
    <w:rsid w:val="006A62DC"/>
    <w:rsid w:val="006A6479"/>
    <w:rsid w:val="006A761C"/>
    <w:rsid w:val="006B2AC4"/>
    <w:rsid w:val="006B434A"/>
    <w:rsid w:val="006B6485"/>
    <w:rsid w:val="006B66DE"/>
    <w:rsid w:val="006B6D3F"/>
    <w:rsid w:val="006B6EEF"/>
    <w:rsid w:val="006B728C"/>
    <w:rsid w:val="006C2278"/>
    <w:rsid w:val="006C32D9"/>
    <w:rsid w:val="006C3CC8"/>
    <w:rsid w:val="006D0D80"/>
    <w:rsid w:val="006D147A"/>
    <w:rsid w:val="006D1916"/>
    <w:rsid w:val="006D3751"/>
    <w:rsid w:val="006D4F4B"/>
    <w:rsid w:val="006D5F16"/>
    <w:rsid w:val="006D6437"/>
    <w:rsid w:val="006D69B4"/>
    <w:rsid w:val="006E0C31"/>
    <w:rsid w:val="006E3893"/>
    <w:rsid w:val="006E67B0"/>
    <w:rsid w:val="006E7874"/>
    <w:rsid w:val="006F229F"/>
    <w:rsid w:val="006F42BD"/>
    <w:rsid w:val="006F582D"/>
    <w:rsid w:val="006F6832"/>
    <w:rsid w:val="007069E3"/>
    <w:rsid w:val="00707851"/>
    <w:rsid w:val="00711406"/>
    <w:rsid w:val="00713318"/>
    <w:rsid w:val="0071460E"/>
    <w:rsid w:val="0071503D"/>
    <w:rsid w:val="0071733D"/>
    <w:rsid w:val="00721B7D"/>
    <w:rsid w:val="00724F76"/>
    <w:rsid w:val="007253B2"/>
    <w:rsid w:val="0072582E"/>
    <w:rsid w:val="007265A1"/>
    <w:rsid w:val="007326CA"/>
    <w:rsid w:val="00732926"/>
    <w:rsid w:val="007331EF"/>
    <w:rsid w:val="0074331F"/>
    <w:rsid w:val="00745537"/>
    <w:rsid w:val="00747851"/>
    <w:rsid w:val="00747AE9"/>
    <w:rsid w:val="00750225"/>
    <w:rsid w:val="00750B50"/>
    <w:rsid w:val="00751366"/>
    <w:rsid w:val="007529A2"/>
    <w:rsid w:val="007531CB"/>
    <w:rsid w:val="00754744"/>
    <w:rsid w:val="00761FB1"/>
    <w:rsid w:val="00762F9B"/>
    <w:rsid w:val="00765BEF"/>
    <w:rsid w:val="00766584"/>
    <w:rsid w:val="00770DF0"/>
    <w:rsid w:val="007721A1"/>
    <w:rsid w:val="0077501B"/>
    <w:rsid w:val="00777430"/>
    <w:rsid w:val="00777544"/>
    <w:rsid w:val="0078076B"/>
    <w:rsid w:val="00786345"/>
    <w:rsid w:val="007909E4"/>
    <w:rsid w:val="00794EA8"/>
    <w:rsid w:val="00794FDE"/>
    <w:rsid w:val="007A25EF"/>
    <w:rsid w:val="007A39A5"/>
    <w:rsid w:val="007A39B0"/>
    <w:rsid w:val="007A3C6C"/>
    <w:rsid w:val="007A4167"/>
    <w:rsid w:val="007A58F4"/>
    <w:rsid w:val="007A6583"/>
    <w:rsid w:val="007B1A41"/>
    <w:rsid w:val="007B37F8"/>
    <w:rsid w:val="007B4509"/>
    <w:rsid w:val="007B4CDC"/>
    <w:rsid w:val="007B5C58"/>
    <w:rsid w:val="007B6FBA"/>
    <w:rsid w:val="007C0C88"/>
    <w:rsid w:val="007C0ED1"/>
    <w:rsid w:val="007C2C4E"/>
    <w:rsid w:val="007C3018"/>
    <w:rsid w:val="007C3B53"/>
    <w:rsid w:val="007C42BF"/>
    <w:rsid w:val="007C5F56"/>
    <w:rsid w:val="007D07A8"/>
    <w:rsid w:val="007D48A5"/>
    <w:rsid w:val="007D4BFC"/>
    <w:rsid w:val="007E108B"/>
    <w:rsid w:val="007E2EF2"/>
    <w:rsid w:val="007E3C70"/>
    <w:rsid w:val="007E6B76"/>
    <w:rsid w:val="007F2E57"/>
    <w:rsid w:val="007F56B1"/>
    <w:rsid w:val="007F5C59"/>
    <w:rsid w:val="007F6F84"/>
    <w:rsid w:val="00800857"/>
    <w:rsid w:val="008012E0"/>
    <w:rsid w:val="00801FA9"/>
    <w:rsid w:val="00803FE2"/>
    <w:rsid w:val="008075A1"/>
    <w:rsid w:val="00807B9B"/>
    <w:rsid w:val="00812A5B"/>
    <w:rsid w:val="00813342"/>
    <w:rsid w:val="0082216D"/>
    <w:rsid w:val="00822462"/>
    <w:rsid w:val="00825BD8"/>
    <w:rsid w:val="00825FC1"/>
    <w:rsid w:val="00826072"/>
    <w:rsid w:val="00826584"/>
    <w:rsid w:val="00826CD6"/>
    <w:rsid w:val="00826D41"/>
    <w:rsid w:val="00826E79"/>
    <w:rsid w:val="00827BBA"/>
    <w:rsid w:val="008305F2"/>
    <w:rsid w:val="00830913"/>
    <w:rsid w:val="00832FD6"/>
    <w:rsid w:val="008342E1"/>
    <w:rsid w:val="00836F61"/>
    <w:rsid w:val="008417F4"/>
    <w:rsid w:val="00842652"/>
    <w:rsid w:val="00842904"/>
    <w:rsid w:val="00844D86"/>
    <w:rsid w:val="008555BB"/>
    <w:rsid w:val="0086251E"/>
    <w:rsid w:val="00864AE0"/>
    <w:rsid w:val="00866AEB"/>
    <w:rsid w:val="00866DCE"/>
    <w:rsid w:val="008709C9"/>
    <w:rsid w:val="00872D40"/>
    <w:rsid w:val="00874EC1"/>
    <w:rsid w:val="008837EB"/>
    <w:rsid w:val="008851C2"/>
    <w:rsid w:val="00887185"/>
    <w:rsid w:val="00887C33"/>
    <w:rsid w:val="008923C9"/>
    <w:rsid w:val="00894053"/>
    <w:rsid w:val="00897E4D"/>
    <w:rsid w:val="00897E60"/>
    <w:rsid w:val="00897FB4"/>
    <w:rsid w:val="008A0A21"/>
    <w:rsid w:val="008B0677"/>
    <w:rsid w:val="008B4D5D"/>
    <w:rsid w:val="008B51B6"/>
    <w:rsid w:val="008B5FFA"/>
    <w:rsid w:val="008B70FC"/>
    <w:rsid w:val="008C126D"/>
    <w:rsid w:val="008C2746"/>
    <w:rsid w:val="008C2F8D"/>
    <w:rsid w:val="008C3E50"/>
    <w:rsid w:val="008C74D9"/>
    <w:rsid w:val="008D02F9"/>
    <w:rsid w:val="008D0D78"/>
    <w:rsid w:val="008D185E"/>
    <w:rsid w:val="008D25E5"/>
    <w:rsid w:val="008D3A51"/>
    <w:rsid w:val="008E0898"/>
    <w:rsid w:val="008E418E"/>
    <w:rsid w:val="008E41F6"/>
    <w:rsid w:val="008F1F3F"/>
    <w:rsid w:val="008F3CA3"/>
    <w:rsid w:val="008F3E73"/>
    <w:rsid w:val="008F6756"/>
    <w:rsid w:val="0090323E"/>
    <w:rsid w:val="009034A3"/>
    <w:rsid w:val="00903A9B"/>
    <w:rsid w:val="00904016"/>
    <w:rsid w:val="00907615"/>
    <w:rsid w:val="00911C45"/>
    <w:rsid w:val="009135EB"/>
    <w:rsid w:val="00914495"/>
    <w:rsid w:val="00914A2E"/>
    <w:rsid w:val="00914B2D"/>
    <w:rsid w:val="0091582E"/>
    <w:rsid w:val="00926D8A"/>
    <w:rsid w:val="00927E05"/>
    <w:rsid w:val="00932378"/>
    <w:rsid w:val="009354C3"/>
    <w:rsid w:val="009357C8"/>
    <w:rsid w:val="009372CB"/>
    <w:rsid w:val="009412C8"/>
    <w:rsid w:val="009459B9"/>
    <w:rsid w:val="009459FA"/>
    <w:rsid w:val="009471D9"/>
    <w:rsid w:val="0095131A"/>
    <w:rsid w:val="00952933"/>
    <w:rsid w:val="00954561"/>
    <w:rsid w:val="00954952"/>
    <w:rsid w:val="00955A40"/>
    <w:rsid w:val="00957EC2"/>
    <w:rsid w:val="00960EEA"/>
    <w:rsid w:val="0096137C"/>
    <w:rsid w:val="009617AE"/>
    <w:rsid w:val="009624BE"/>
    <w:rsid w:val="009646D1"/>
    <w:rsid w:val="00964D6A"/>
    <w:rsid w:val="009657BA"/>
    <w:rsid w:val="009666D9"/>
    <w:rsid w:val="0096683A"/>
    <w:rsid w:val="00967A94"/>
    <w:rsid w:val="00967C9A"/>
    <w:rsid w:val="009706E7"/>
    <w:rsid w:val="009739D2"/>
    <w:rsid w:val="0097450F"/>
    <w:rsid w:val="009765E6"/>
    <w:rsid w:val="00976BFF"/>
    <w:rsid w:val="009770D6"/>
    <w:rsid w:val="00981CA4"/>
    <w:rsid w:val="009820E5"/>
    <w:rsid w:val="00983014"/>
    <w:rsid w:val="00983665"/>
    <w:rsid w:val="00985189"/>
    <w:rsid w:val="009853E4"/>
    <w:rsid w:val="00985747"/>
    <w:rsid w:val="00987A3C"/>
    <w:rsid w:val="00987EE1"/>
    <w:rsid w:val="009918CF"/>
    <w:rsid w:val="009930C9"/>
    <w:rsid w:val="00994B52"/>
    <w:rsid w:val="00996B18"/>
    <w:rsid w:val="0099751A"/>
    <w:rsid w:val="009A0DF2"/>
    <w:rsid w:val="009A44D6"/>
    <w:rsid w:val="009A4532"/>
    <w:rsid w:val="009A5EF3"/>
    <w:rsid w:val="009A606F"/>
    <w:rsid w:val="009B215A"/>
    <w:rsid w:val="009B61F6"/>
    <w:rsid w:val="009C1F6C"/>
    <w:rsid w:val="009C2BC0"/>
    <w:rsid w:val="009C364F"/>
    <w:rsid w:val="009C6864"/>
    <w:rsid w:val="009D22A1"/>
    <w:rsid w:val="009D2F71"/>
    <w:rsid w:val="009D4167"/>
    <w:rsid w:val="009E04DB"/>
    <w:rsid w:val="009E05A7"/>
    <w:rsid w:val="009E2EC7"/>
    <w:rsid w:val="009E386E"/>
    <w:rsid w:val="009E4DC6"/>
    <w:rsid w:val="009E4FC7"/>
    <w:rsid w:val="009F41A4"/>
    <w:rsid w:val="009F432C"/>
    <w:rsid w:val="00A02FD6"/>
    <w:rsid w:val="00A052BE"/>
    <w:rsid w:val="00A05E60"/>
    <w:rsid w:val="00A069D6"/>
    <w:rsid w:val="00A06B78"/>
    <w:rsid w:val="00A06FB4"/>
    <w:rsid w:val="00A113B4"/>
    <w:rsid w:val="00A127C7"/>
    <w:rsid w:val="00A1618F"/>
    <w:rsid w:val="00A16C18"/>
    <w:rsid w:val="00A2033A"/>
    <w:rsid w:val="00A2071E"/>
    <w:rsid w:val="00A230B7"/>
    <w:rsid w:val="00A24026"/>
    <w:rsid w:val="00A26285"/>
    <w:rsid w:val="00A27007"/>
    <w:rsid w:val="00A27677"/>
    <w:rsid w:val="00A27FF6"/>
    <w:rsid w:val="00A417F7"/>
    <w:rsid w:val="00A4646F"/>
    <w:rsid w:val="00A47385"/>
    <w:rsid w:val="00A510AD"/>
    <w:rsid w:val="00A52E71"/>
    <w:rsid w:val="00A537EB"/>
    <w:rsid w:val="00A54C7F"/>
    <w:rsid w:val="00A55AE7"/>
    <w:rsid w:val="00A61886"/>
    <w:rsid w:val="00A62F63"/>
    <w:rsid w:val="00A632E2"/>
    <w:rsid w:val="00A6393A"/>
    <w:rsid w:val="00A65AC1"/>
    <w:rsid w:val="00A6626E"/>
    <w:rsid w:val="00A73161"/>
    <w:rsid w:val="00A73E2F"/>
    <w:rsid w:val="00A74643"/>
    <w:rsid w:val="00A75E9E"/>
    <w:rsid w:val="00A760D1"/>
    <w:rsid w:val="00A770BE"/>
    <w:rsid w:val="00A8076E"/>
    <w:rsid w:val="00A818AF"/>
    <w:rsid w:val="00A81D75"/>
    <w:rsid w:val="00A826F7"/>
    <w:rsid w:val="00A84724"/>
    <w:rsid w:val="00A86EDD"/>
    <w:rsid w:val="00A870ED"/>
    <w:rsid w:val="00A871D6"/>
    <w:rsid w:val="00A903B2"/>
    <w:rsid w:val="00A9504E"/>
    <w:rsid w:val="00A96C0E"/>
    <w:rsid w:val="00AA4987"/>
    <w:rsid w:val="00AB0AB0"/>
    <w:rsid w:val="00AB0E27"/>
    <w:rsid w:val="00AB17B8"/>
    <w:rsid w:val="00AB4B8F"/>
    <w:rsid w:val="00AB57A8"/>
    <w:rsid w:val="00AB6FC3"/>
    <w:rsid w:val="00AB75B5"/>
    <w:rsid w:val="00AC0BE1"/>
    <w:rsid w:val="00AC0F04"/>
    <w:rsid w:val="00AC1594"/>
    <w:rsid w:val="00AC2C25"/>
    <w:rsid w:val="00AC391C"/>
    <w:rsid w:val="00AC5E05"/>
    <w:rsid w:val="00AC72D3"/>
    <w:rsid w:val="00AC7D16"/>
    <w:rsid w:val="00AD0BF6"/>
    <w:rsid w:val="00AE1A0A"/>
    <w:rsid w:val="00AE21B0"/>
    <w:rsid w:val="00AE4722"/>
    <w:rsid w:val="00AE6B02"/>
    <w:rsid w:val="00AF1516"/>
    <w:rsid w:val="00AF1A87"/>
    <w:rsid w:val="00AF4078"/>
    <w:rsid w:val="00B01050"/>
    <w:rsid w:val="00B0367D"/>
    <w:rsid w:val="00B07E26"/>
    <w:rsid w:val="00B1073E"/>
    <w:rsid w:val="00B1202D"/>
    <w:rsid w:val="00B1326E"/>
    <w:rsid w:val="00B17327"/>
    <w:rsid w:val="00B2045A"/>
    <w:rsid w:val="00B2176E"/>
    <w:rsid w:val="00B23F68"/>
    <w:rsid w:val="00B247BE"/>
    <w:rsid w:val="00B26743"/>
    <w:rsid w:val="00B32826"/>
    <w:rsid w:val="00B3308D"/>
    <w:rsid w:val="00B3436A"/>
    <w:rsid w:val="00B356D8"/>
    <w:rsid w:val="00B37EC4"/>
    <w:rsid w:val="00B37EE6"/>
    <w:rsid w:val="00B40178"/>
    <w:rsid w:val="00B40224"/>
    <w:rsid w:val="00B40AA1"/>
    <w:rsid w:val="00B42136"/>
    <w:rsid w:val="00B431F2"/>
    <w:rsid w:val="00B43213"/>
    <w:rsid w:val="00B43908"/>
    <w:rsid w:val="00B442B7"/>
    <w:rsid w:val="00B447FE"/>
    <w:rsid w:val="00B466A5"/>
    <w:rsid w:val="00B51A03"/>
    <w:rsid w:val="00B528F4"/>
    <w:rsid w:val="00B611A9"/>
    <w:rsid w:val="00B61F19"/>
    <w:rsid w:val="00B64757"/>
    <w:rsid w:val="00B64DBA"/>
    <w:rsid w:val="00B65083"/>
    <w:rsid w:val="00B67DD5"/>
    <w:rsid w:val="00B7704B"/>
    <w:rsid w:val="00B812BD"/>
    <w:rsid w:val="00B8345D"/>
    <w:rsid w:val="00B84D6A"/>
    <w:rsid w:val="00B87046"/>
    <w:rsid w:val="00B90537"/>
    <w:rsid w:val="00B93A86"/>
    <w:rsid w:val="00B95FD1"/>
    <w:rsid w:val="00B962EA"/>
    <w:rsid w:val="00B9647D"/>
    <w:rsid w:val="00B970F6"/>
    <w:rsid w:val="00B9721F"/>
    <w:rsid w:val="00B973D6"/>
    <w:rsid w:val="00BA0720"/>
    <w:rsid w:val="00BA6320"/>
    <w:rsid w:val="00BA75B1"/>
    <w:rsid w:val="00BC2E30"/>
    <w:rsid w:val="00BC425E"/>
    <w:rsid w:val="00BC4366"/>
    <w:rsid w:val="00BC551B"/>
    <w:rsid w:val="00BD30F7"/>
    <w:rsid w:val="00BD5603"/>
    <w:rsid w:val="00BD5717"/>
    <w:rsid w:val="00BD711F"/>
    <w:rsid w:val="00BD7279"/>
    <w:rsid w:val="00BE1D55"/>
    <w:rsid w:val="00BE2C02"/>
    <w:rsid w:val="00BE2DEA"/>
    <w:rsid w:val="00BE48AA"/>
    <w:rsid w:val="00BE611D"/>
    <w:rsid w:val="00BE6491"/>
    <w:rsid w:val="00BF2C67"/>
    <w:rsid w:val="00BF3788"/>
    <w:rsid w:val="00BF7866"/>
    <w:rsid w:val="00C0134B"/>
    <w:rsid w:val="00C0277C"/>
    <w:rsid w:val="00C04BC9"/>
    <w:rsid w:val="00C07CAE"/>
    <w:rsid w:val="00C1331B"/>
    <w:rsid w:val="00C20067"/>
    <w:rsid w:val="00C20CB0"/>
    <w:rsid w:val="00C23991"/>
    <w:rsid w:val="00C247B6"/>
    <w:rsid w:val="00C300E6"/>
    <w:rsid w:val="00C42448"/>
    <w:rsid w:val="00C42EE2"/>
    <w:rsid w:val="00C43C97"/>
    <w:rsid w:val="00C44E0F"/>
    <w:rsid w:val="00C46043"/>
    <w:rsid w:val="00C462EB"/>
    <w:rsid w:val="00C463C8"/>
    <w:rsid w:val="00C47B9E"/>
    <w:rsid w:val="00C50E9E"/>
    <w:rsid w:val="00C531AF"/>
    <w:rsid w:val="00C53F84"/>
    <w:rsid w:val="00C542F6"/>
    <w:rsid w:val="00C66F77"/>
    <w:rsid w:val="00C67628"/>
    <w:rsid w:val="00C71622"/>
    <w:rsid w:val="00C72A65"/>
    <w:rsid w:val="00C73259"/>
    <w:rsid w:val="00C73471"/>
    <w:rsid w:val="00C8430D"/>
    <w:rsid w:val="00C8526E"/>
    <w:rsid w:val="00C85275"/>
    <w:rsid w:val="00C87C3C"/>
    <w:rsid w:val="00C936E2"/>
    <w:rsid w:val="00C94D18"/>
    <w:rsid w:val="00C95B15"/>
    <w:rsid w:val="00C96021"/>
    <w:rsid w:val="00CA4442"/>
    <w:rsid w:val="00CA6093"/>
    <w:rsid w:val="00CA6A08"/>
    <w:rsid w:val="00CA6EBA"/>
    <w:rsid w:val="00CB4D2B"/>
    <w:rsid w:val="00CB6DB9"/>
    <w:rsid w:val="00CC0B45"/>
    <w:rsid w:val="00CC1CAD"/>
    <w:rsid w:val="00CC2619"/>
    <w:rsid w:val="00CC26EC"/>
    <w:rsid w:val="00CC3D29"/>
    <w:rsid w:val="00CC419E"/>
    <w:rsid w:val="00CC5015"/>
    <w:rsid w:val="00CC560C"/>
    <w:rsid w:val="00CC6C01"/>
    <w:rsid w:val="00CD2F8E"/>
    <w:rsid w:val="00CD4C7A"/>
    <w:rsid w:val="00CD51C3"/>
    <w:rsid w:val="00CD6A90"/>
    <w:rsid w:val="00CD6D49"/>
    <w:rsid w:val="00CD7787"/>
    <w:rsid w:val="00CD79D4"/>
    <w:rsid w:val="00CE0998"/>
    <w:rsid w:val="00CE1452"/>
    <w:rsid w:val="00CE2231"/>
    <w:rsid w:val="00CE5657"/>
    <w:rsid w:val="00CE765D"/>
    <w:rsid w:val="00CF0F8C"/>
    <w:rsid w:val="00CF2A6F"/>
    <w:rsid w:val="00CF3199"/>
    <w:rsid w:val="00CF760E"/>
    <w:rsid w:val="00D01DE5"/>
    <w:rsid w:val="00D105A5"/>
    <w:rsid w:val="00D122FC"/>
    <w:rsid w:val="00D13D96"/>
    <w:rsid w:val="00D167AE"/>
    <w:rsid w:val="00D218F3"/>
    <w:rsid w:val="00D27AD6"/>
    <w:rsid w:val="00D30DD0"/>
    <w:rsid w:val="00D31720"/>
    <w:rsid w:val="00D3214F"/>
    <w:rsid w:val="00D3349F"/>
    <w:rsid w:val="00D352D4"/>
    <w:rsid w:val="00D35612"/>
    <w:rsid w:val="00D40739"/>
    <w:rsid w:val="00D40F0F"/>
    <w:rsid w:val="00D41B41"/>
    <w:rsid w:val="00D434DD"/>
    <w:rsid w:val="00D44D16"/>
    <w:rsid w:val="00D44E6F"/>
    <w:rsid w:val="00D45CB1"/>
    <w:rsid w:val="00D53CAE"/>
    <w:rsid w:val="00D5494F"/>
    <w:rsid w:val="00D60B2C"/>
    <w:rsid w:val="00D61147"/>
    <w:rsid w:val="00D67701"/>
    <w:rsid w:val="00D7123C"/>
    <w:rsid w:val="00D71B42"/>
    <w:rsid w:val="00D7295C"/>
    <w:rsid w:val="00D752CF"/>
    <w:rsid w:val="00D75B76"/>
    <w:rsid w:val="00D81936"/>
    <w:rsid w:val="00D8289A"/>
    <w:rsid w:val="00D82CD1"/>
    <w:rsid w:val="00D838F1"/>
    <w:rsid w:val="00D85040"/>
    <w:rsid w:val="00D851EB"/>
    <w:rsid w:val="00D85B54"/>
    <w:rsid w:val="00D8603F"/>
    <w:rsid w:val="00D86C2A"/>
    <w:rsid w:val="00D86FA5"/>
    <w:rsid w:val="00D90866"/>
    <w:rsid w:val="00D92086"/>
    <w:rsid w:val="00D92BB6"/>
    <w:rsid w:val="00D93847"/>
    <w:rsid w:val="00D93A14"/>
    <w:rsid w:val="00D9481E"/>
    <w:rsid w:val="00D9539B"/>
    <w:rsid w:val="00D953DF"/>
    <w:rsid w:val="00D96018"/>
    <w:rsid w:val="00D96566"/>
    <w:rsid w:val="00D970E3"/>
    <w:rsid w:val="00D97B5F"/>
    <w:rsid w:val="00DA0B9B"/>
    <w:rsid w:val="00DA1448"/>
    <w:rsid w:val="00DA1F6D"/>
    <w:rsid w:val="00DA37E1"/>
    <w:rsid w:val="00DB0024"/>
    <w:rsid w:val="00DB2805"/>
    <w:rsid w:val="00DB3166"/>
    <w:rsid w:val="00DB3630"/>
    <w:rsid w:val="00DB3A0A"/>
    <w:rsid w:val="00DB437F"/>
    <w:rsid w:val="00DC25B0"/>
    <w:rsid w:val="00DC4B31"/>
    <w:rsid w:val="00DC54DB"/>
    <w:rsid w:val="00DC7F22"/>
    <w:rsid w:val="00DD19E4"/>
    <w:rsid w:val="00DD3512"/>
    <w:rsid w:val="00DD487C"/>
    <w:rsid w:val="00DE0F31"/>
    <w:rsid w:val="00DE3419"/>
    <w:rsid w:val="00DE494C"/>
    <w:rsid w:val="00DE542B"/>
    <w:rsid w:val="00DF0B49"/>
    <w:rsid w:val="00DF0BA6"/>
    <w:rsid w:val="00DF121F"/>
    <w:rsid w:val="00DF154C"/>
    <w:rsid w:val="00DF2C34"/>
    <w:rsid w:val="00DF41A9"/>
    <w:rsid w:val="00DF41DD"/>
    <w:rsid w:val="00DF43BF"/>
    <w:rsid w:val="00DF4D84"/>
    <w:rsid w:val="00DF4DD1"/>
    <w:rsid w:val="00DF5103"/>
    <w:rsid w:val="00DF5D61"/>
    <w:rsid w:val="00DF7C34"/>
    <w:rsid w:val="00E003D2"/>
    <w:rsid w:val="00E00B24"/>
    <w:rsid w:val="00E01EBA"/>
    <w:rsid w:val="00E036FE"/>
    <w:rsid w:val="00E0445E"/>
    <w:rsid w:val="00E05F91"/>
    <w:rsid w:val="00E105C8"/>
    <w:rsid w:val="00E12F67"/>
    <w:rsid w:val="00E14AC0"/>
    <w:rsid w:val="00E210EB"/>
    <w:rsid w:val="00E2293E"/>
    <w:rsid w:val="00E23366"/>
    <w:rsid w:val="00E2343F"/>
    <w:rsid w:val="00E25738"/>
    <w:rsid w:val="00E25D59"/>
    <w:rsid w:val="00E25F5B"/>
    <w:rsid w:val="00E25FAB"/>
    <w:rsid w:val="00E30271"/>
    <w:rsid w:val="00E31D43"/>
    <w:rsid w:val="00E3210D"/>
    <w:rsid w:val="00E32849"/>
    <w:rsid w:val="00E32C16"/>
    <w:rsid w:val="00E3318F"/>
    <w:rsid w:val="00E333C6"/>
    <w:rsid w:val="00E3366D"/>
    <w:rsid w:val="00E34384"/>
    <w:rsid w:val="00E40C72"/>
    <w:rsid w:val="00E45317"/>
    <w:rsid w:val="00E46578"/>
    <w:rsid w:val="00E46875"/>
    <w:rsid w:val="00E50934"/>
    <w:rsid w:val="00E51144"/>
    <w:rsid w:val="00E5187B"/>
    <w:rsid w:val="00E52AE7"/>
    <w:rsid w:val="00E53D25"/>
    <w:rsid w:val="00E5677B"/>
    <w:rsid w:val="00E61923"/>
    <w:rsid w:val="00E622B3"/>
    <w:rsid w:val="00E64CB7"/>
    <w:rsid w:val="00E65D85"/>
    <w:rsid w:val="00E71DC7"/>
    <w:rsid w:val="00E73736"/>
    <w:rsid w:val="00E74DDD"/>
    <w:rsid w:val="00E7675F"/>
    <w:rsid w:val="00E84E30"/>
    <w:rsid w:val="00E91890"/>
    <w:rsid w:val="00E96D43"/>
    <w:rsid w:val="00E97D8A"/>
    <w:rsid w:val="00EA0300"/>
    <w:rsid w:val="00EA1CFC"/>
    <w:rsid w:val="00EA2349"/>
    <w:rsid w:val="00EA401D"/>
    <w:rsid w:val="00EA6B7D"/>
    <w:rsid w:val="00EA7275"/>
    <w:rsid w:val="00EB192E"/>
    <w:rsid w:val="00EB4BAD"/>
    <w:rsid w:val="00EC045F"/>
    <w:rsid w:val="00EC175C"/>
    <w:rsid w:val="00EC17C6"/>
    <w:rsid w:val="00EC274B"/>
    <w:rsid w:val="00EC514B"/>
    <w:rsid w:val="00EC6C31"/>
    <w:rsid w:val="00EC70A5"/>
    <w:rsid w:val="00EC7EA5"/>
    <w:rsid w:val="00ED073D"/>
    <w:rsid w:val="00ED1716"/>
    <w:rsid w:val="00ED38F5"/>
    <w:rsid w:val="00ED4B98"/>
    <w:rsid w:val="00ED5776"/>
    <w:rsid w:val="00ED6916"/>
    <w:rsid w:val="00ED7517"/>
    <w:rsid w:val="00ED7D9B"/>
    <w:rsid w:val="00EE17EA"/>
    <w:rsid w:val="00EE3BBE"/>
    <w:rsid w:val="00EE434A"/>
    <w:rsid w:val="00EE43EA"/>
    <w:rsid w:val="00EE4B80"/>
    <w:rsid w:val="00EE4FC9"/>
    <w:rsid w:val="00EE66CD"/>
    <w:rsid w:val="00EE6E3E"/>
    <w:rsid w:val="00EE7099"/>
    <w:rsid w:val="00EE7B71"/>
    <w:rsid w:val="00EF0C02"/>
    <w:rsid w:val="00EF1AA1"/>
    <w:rsid w:val="00EF2C29"/>
    <w:rsid w:val="00EF2D09"/>
    <w:rsid w:val="00EF4899"/>
    <w:rsid w:val="00F00182"/>
    <w:rsid w:val="00F0284C"/>
    <w:rsid w:val="00F031BE"/>
    <w:rsid w:val="00F03BA3"/>
    <w:rsid w:val="00F04FE1"/>
    <w:rsid w:val="00F160E9"/>
    <w:rsid w:val="00F17B71"/>
    <w:rsid w:val="00F20324"/>
    <w:rsid w:val="00F21B74"/>
    <w:rsid w:val="00F223D4"/>
    <w:rsid w:val="00F23E53"/>
    <w:rsid w:val="00F24C3C"/>
    <w:rsid w:val="00F27F76"/>
    <w:rsid w:val="00F335DE"/>
    <w:rsid w:val="00F34A0B"/>
    <w:rsid w:val="00F37528"/>
    <w:rsid w:val="00F43E09"/>
    <w:rsid w:val="00F443AA"/>
    <w:rsid w:val="00F473DB"/>
    <w:rsid w:val="00F51476"/>
    <w:rsid w:val="00F52317"/>
    <w:rsid w:val="00F53F8E"/>
    <w:rsid w:val="00F5721C"/>
    <w:rsid w:val="00F577C7"/>
    <w:rsid w:val="00F57B50"/>
    <w:rsid w:val="00F61517"/>
    <w:rsid w:val="00F6256E"/>
    <w:rsid w:val="00F641AB"/>
    <w:rsid w:val="00F6474B"/>
    <w:rsid w:val="00F66704"/>
    <w:rsid w:val="00F6779F"/>
    <w:rsid w:val="00F67DF3"/>
    <w:rsid w:val="00F705A3"/>
    <w:rsid w:val="00F77838"/>
    <w:rsid w:val="00F83D9C"/>
    <w:rsid w:val="00F9526B"/>
    <w:rsid w:val="00FA4554"/>
    <w:rsid w:val="00FA5331"/>
    <w:rsid w:val="00FA68DB"/>
    <w:rsid w:val="00FA6D67"/>
    <w:rsid w:val="00FB3E7C"/>
    <w:rsid w:val="00FB44C2"/>
    <w:rsid w:val="00FB5099"/>
    <w:rsid w:val="00FC2F57"/>
    <w:rsid w:val="00FC4FE6"/>
    <w:rsid w:val="00FD1AE9"/>
    <w:rsid w:val="00FD3C65"/>
    <w:rsid w:val="00FD554D"/>
    <w:rsid w:val="00FD5CC3"/>
    <w:rsid w:val="00FE0CD5"/>
    <w:rsid w:val="00FE1986"/>
    <w:rsid w:val="00FE75BA"/>
    <w:rsid w:val="00FF08C4"/>
    <w:rsid w:val="00FF1A0A"/>
    <w:rsid w:val="00FF2CE0"/>
    <w:rsid w:val="00FF47E3"/>
    <w:rsid w:val="00FF677F"/>
    <w:rsid w:val="00FF6E77"/>
    <w:rsid w:val="0843468B"/>
    <w:rsid w:val="0C474AE5"/>
    <w:rsid w:val="2CDC47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4602E"/>
  <w15:docId w15:val="{D4B43C53-472B-4268-8980-2221859F5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7BA"/>
    <w:pPr>
      <w:widowControl w:val="0"/>
      <w:jc w:val="both"/>
    </w:pPr>
    <w:rPr>
      <w:kern w:val="2"/>
      <w:sz w:val="21"/>
    </w:rPr>
  </w:style>
  <w:style w:type="paragraph" w:styleId="1">
    <w:name w:val="heading 1"/>
    <w:basedOn w:val="a"/>
    <w:next w:val="a"/>
    <w:qFormat/>
    <w:rsid w:val="005227BA"/>
    <w:pPr>
      <w:keepNext/>
      <w:keepLines/>
      <w:spacing w:before="340" w:after="330" w:line="578" w:lineRule="auto"/>
      <w:outlineLvl w:val="0"/>
    </w:pPr>
    <w:rPr>
      <w:b/>
      <w:bCs/>
      <w:kern w:val="44"/>
      <w:sz w:val="44"/>
      <w:szCs w:val="44"/>
    </w:rPr>
  </w:style>
  <w:style w:type="paragraph" w:styleId="2">
    <w:name w:val="heading 2"/>
    <w:basedOn w:val="a"/>
    <w:next w:val="a"/>
    <w:qFormat/>
    <w:rsid w:val="005227BA"/>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5227BA"/>
    <w:pPr>
      <w:keepNext/>
      <w:keepLines/>
      <w:spacing w:before="200" w:after="200" w:line="500" w:lineRule="exact"/>
      <w:jc w:val="center"/>
      <w:outlineLvl w:val="2"/>
    </w:pPr>
    <w:rPr>
      <w:rFonts w:eastAsia="楷体_GB2312"/>
      <w:b/>
      <w:bCs/>
      <w:spacing w:val="16"/>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5227BA"/>
    <w:pPr>
      <w:shd w:val="clear" w:color="auto" w:fill="000080"/>
    </w:pPr>
  </w:style>
  <w:style w:type="paragraph" w:styleId="a4">
    <w:name w:val="Body Text"/>
    <w:basedOn w:val="a"/>
    <w:qFormat/>
    <w:rsid w:val="005227BA"/>
    <w:rPr>
      <w:sz w:val="28"/>
    </w:rPr>
  </w:style>
  <w:style w:type="paragraph" w:styleId="a5">
    <w:name w:val="Body Text Indent"/>
    <w:basedOn w:val="a"/>
    <w:qFormat/>
    <w:rsid w:val="005227BA"/>
    <w:pPr>
      <w:spacing w:after="120"/>
      <w:ind w:leftChars="200" w:left="420"/>
    </w:pPr>
  </w:style>
  <w:style w:type="paragraph" w:styleId="a6">
    <w:name w:val="Plain Text"/>
    <w:basedOn w:val="a"/>
    <w:qFormat/>
    <w:rsid w:val="005227BA"/>
    <w:rPr>
      <w:rFonts w:ascii="宋体" w:hAnsi="Courier New"/>
    </w:rPr>
  </w:style>
  <w:style w:type="paragraph" w:styleId="a7">
    <w:name w:val="Date"/>
    <w:basedOn w:val="a"/>
    <w:next w:val="a"/>
    <w:qFormat/>
    <w:rsid w:val="005227BA"/>
    <w:pPr>
      <w:ind w:leftChars="2500" w:left="100"/>
    </w:pPr>
    <w:rPr>
      <w:sz w:val="28"/>
      <w:szCs w:val="24"/>
    </w:rPr>
  </w:style>
  <w:style w:type="paragraph" w:styleId="20">
    <w:name w:val="Body Text Indent 2"/>
    <w:basedOn w:val="a"/>
    <w:link w:val="2Char"/>
    <w:qFormat/>
    <w:rsid w:val="005227BA"/>
    <w:pPr>
      <w:spacing w:line="360" w:lineRule="auto"/>
      <w:ind w:firstLineChars="200" w:firstLine="480"/>
    </w:pPr>
    <w:rPr>
      <w:sz w:val="24"/>
      <w:szCs w:val="24"/>
    </w:rPr>
  </w:style>
  <w:style w:type="paragraph" w:styleId="a8">
    <w:name w:val="Balloon Text"/>
    <w:basedOn w:val="a"/>
    <w:qFormat/>
    <w:rsid w:val="005227BA"/>
    <w:rPr>
      <w:sz w:val="18"/>
    </w:rPr>
  </w:style>
  <w:style w:type="paragraph" w:styleId="a9">
    <w:name w:val="footer"/>
    <w:basedOn w:val="a"/>
    <w:link w:val="Char"/>
    <w:qFormat/>
    <w:rsid w:val="005227BA"/>
    <w:pPr>
      <w:tabs>
        <w:tab w:val="center" w:pos="4153"/>
        <w:tab w:val="right" w:pos="8306"/>
      </w:tabs>
      <w:snapToGrid w:val="0"/>
      <w:jc w:val="left"/>
    </w:pPr>
    <w:rPr>
      <w:sz w:val="18"/>
      <w:szCs w:val="18"/>
    </w:rPr>
  </w:style>
  <w:style w:type="paragraph" w:styleId="aa">
    <w:name w:val="header"/>
    <w:basedOn w:val="a"/>
    <w:rsid w:val="005227BA"/>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rsid w:val="005227BA"/>
    <w:pPr>
      <w:spacing w:before="120" w:after="120"/>
      <w:jc w:val="left"/>
    </w:pPr>
    <w:rPr>
      <w:rFonts w:eastAsia="楷体_GB2312"/>
      <w:b/>
      <w:bCs/>
      <w:caps/>
      <w:spacing w:val="22"/>
      <w:sz w:val="20"/>
    </w:rPr>
  </w:style>
  <w:style w:type="paragraph" w:styleId="ab">
    <w:name w:val="Normal (Web)"/>
    <w:basedOn w:val="a"/>
    <w:rsid w:val="005227BA"/>
    <w:pPr>
      <w:widowControl/>
      <w:spacing w:before="100" w:beforeAutospacing="1" w:after="100" w:afterAutospacing="1"/>
      <w:jc w:val="left"/>
    </w:pPr>
    <w:rPr>
      <w:rFonts w:ascii="宋体" w:hAnsi="宋体"/>
      <w:kern w:val="0"/>
      <w:sz w:val="24"/>
      <w:szCs w:val="24"/>
    </w:rPr>
  </w:style>
  <w:style w:type="table" w:styleId="ac">
    <w:name w:val="Table Grid"/>
    <w:basedOn w:val="a1"/>
    <w:rsid w:val="005227B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rsid w:val="005227BA"/>
  </w:style>
  <w:style w:type="character" w:styleId="ae">
    <w:name w:val="Hyperlink"/>
    <w:basedOn w:val="a0"/>
    <w:rsid w:val="005227BA"/>
    <w:rPr>
      <w:color w:val="0000FF" w:themeColor="hyperlink"/>
      <w:u w:val="single"/>
    </w:rPr>
  </w:style>
  <w:style w:type="character" w:customStyle="1" w:styleId="Char">
    <w:name w:val="页脚 Char"/>
    <w:link w:val="a9"/>
    <w:uiPriority w:val="99"/>
    <w:rsid w:val="005227BA"/>
    <w:rPr>
      <w:kern w:val="2"/>
      <w:sz w:val="18"/>
      <w:szCs w:val="18"/>
    </w:rPr>
  </w:style>
  <w:style w:type="character" w:customStyle="1" w:styleId="11">
    <w:name w:val="访问过的超链接1"/>
    <w:rsid w:val="005227BA"/>
    <w:rPr>
      <w:color w:val="800080"/>
      <w:u w:val="single"/>
    </w:rPr>
  </w:style>
  <w:style w:type="paragraph" w:customStyle="1" w:styleId="UR12-">
    <w:name w:val="UR12-表名"/>
    <w:basedOn w:val="a"/>
    <w:rsid w:val="005227BA"/>
    <w:pPr>
      <w:spacing w:beforeLines="20" w:afterLines="20" w:line="360" w:lineRule="auto"/>
      <w:jc w:val="center"/>
    </w:pPr>
    <w:rPr>
      <w:rFonts w:ascii="楷体_GB2312" w:eastAsia="楷体_GB2312" w:hAnsi="宋体"/>
      <w:b/>
      <w:sz w:val="24"/>
      <w:szCs w:val="24"/>
    </w:rPr>
  </w:style>
  <w:style w:type="paragraph" w:customStyle="1" w:styleId="s">
    <w:name w:val="s"/>
    <w:basedOn w:val="a6"/>
    <w:rsid w:val="005227BA"/>
    <w:pPr>
      <w:ind w:firstLineChars="200" w:firstLine="560"/>
    </w:pPr>
    <w:rPr>
      <w:rFonts w:cs="Courier New"/>
      <w:sz w:val="28"/>
      <w:szCs w:val="21"/>
    </w:rPr>
  </w:style>
  <w:style w:type="paragraph" w:customStyle="1" w:styleId="Style18">
    <w:name w:val="_Style 18"/>
    <w:basedOn w:val="a"/>
    <w:qFormat/>
    <w:rsid w:val="005227BA"/>
    <w:pPr>
      <w:pageBreakBefore/>
    </w:pPr>
    <w:rPr>
      <w:szCs w:val="24"/>
    </w:rPr>
  </w:style>
  <w:style w:type="paragraph" w:customStyle="1" w:styleId="wh">
    <w:name w:val="wh——样式"/>
    <w:basedOn w:val="a"/>
    <w:rsid w:val="005227BA"/>
    <w:pPr>
      <w:spacing w:line="360" w:lineRule="auto"/>
      <w:ind w:firstLineChars="200" w:firstLine="560"/>
    </w:pPr>
    <w:rPr>
      <w:rFonts w:ascii="宋体" w:hAnsi="宋体"/>
      <w:sz w:val="28"/>
    </w:rPr>
  </w:style>
  <w:style w:type="paragraph" w:customStyle="1" w:styleId="Char0">
    <w:name w:val="Char"/>
    <w:basedOn w:val="a"/>
    <w:rsid w:val="005227BA"/>
    <w:rPr>
      <w:szCs w:val="24"/>
    </w:rPr>
  </w:style>
  <w:style w:type="paragraph" w:customStyle="1" w:styleId="CharChar">
    <w:name w:val="字元 字元 Char Char"/>
    <w:basedOn w:val="a3"/>
    <w:rsid w:val="005227BA"/>
    <w:pPr>
      <w:adjustRightInd w:val="0"/>
      <w:spacing w:line="436" w:lineRule="exact"/>
      <w:ind w:left="357"/>
      <w:jc w:val="left"/>
      <w:outlineLvl w:val="3"/>
    </w:pPr>
    <w:rPr>
      <w:rFonts w:ascii="Tahoma" w:hAnsi="Tahoma"/>
      <w:b/>
      <w:sz w:val="24"/>
      <w:szCs w:val="24"/>
    </w:rPr>
  </w:style>
  <w:style w:type="paragraph" w:customStyle="1" w:styleId="CharChar1">
    <w:name w:val="Char Char1"/>
    <w:basedOn w:val="a"/>
    <w:semiHidden/>
    <w:rsid w:val="005227BA"/>
    <w:pPr>
      <w:adjustRightInd w:val="0"/>
      <w:snapToGrid w:val="0"/>
      <w:spacing w:beforeLines="50" w:afterLines="50" w:line="480" w:lineRule="exact"/>
      <w:ind w:firstLineChars="200" w:firstLine="200"/>
    </w:pPr>
    <w:rPr>
      <w:rFonts w:ascii="Tahoma" w:hAnsi="Tahoma"/>
      <w:sz w:val="24"/>
    </w:rPr>
  </w:style>
  <w:style w:type="paragraph" w:customStyle="1" w:styleId="af">
    <w:name w:val="二级标题"/>
    <w:basedOn w:val="a"/>
    <w:rsid w:val="005227BA"/>
    <w:pPr>
      <w:spacing w:line="360" w:lineRule="auto"/>
      <w:ind w:firstLineChars="50" w:firstLine="141"/>
      <w:outlineLvl w:val="1"/>
    </w:pPr>
    <w:rPr>
      <w:rFonts w:ascii="宋体" w:hAnsi="宋体"/>
      <w:b/>
      <w:bCs/>
      <w:color w:val="000000"/>
      <w:sz w:val="28"/>
      <w:szCs w:val="30"/>
    </w:rPr>
  </w:style>
  <w:style w:type="paragraph" w:customStyle="1" w:styleId="Style14">
    <w:name w:val="_Style 14"/>
    <w:basedOn w:val="a"/>
    <w:next w:val="a4"/>
    <w:rsid w:val="005227BA"/>
    <w:rPr>
      <w:sz w:val="28"/>
    </w:rPr>
  </w:style>
  <w:style w:type="paragraph" w:customStyle="1" w:styleId="CharCharCharCharCharCharChar">
    <w:name w:val="Char Char Char Char Char Char Char"/>
    <w:basedOn w:val="a"/>
    <w:rsid w:val="005227BA"/>
    <w:rPr>
      <w:rFonts w:eastAsia="仿宋_GB2312"/>
      <w:b/>
      <w:kern w:val="0"/>
      <w:szCs w:val="24"/>
    </w:rPr>
  </w:style>
  <w:style w:type="paragraph" w:customStyle="1" w:styleId="af0">
    <w:name w:val="三级标题"/>
    <w:basedOn w:val="a"/>
    <w:rsid w:val="005227BA"/>
    <w:pPr>
      <w:spacing w:line="360" w:lineRule="auto"/>
      <w:ind w:leftChars="113" w:left="478" w:hangingChars="100" w:hanging="241"/>
      <w:jc w:val="left"/>
    </w:pPr>
    <w:rPr>
      <w:rFonts w:ascii="宋体" w:hAnsi="宋体"/>
      <w:b/>
      <w:sz w:val="24"/>
      <w:szCs w:val="24"/>
    </w:rPr>
  </w:style>
  <w:style w:type="paragraph" w:customStyle="1" w:styleId="LSP">
    <w:name w:val="LSP 正文样式"/>
    <w:basedOn w:val="a"/>
    <w:rsid w:val="005227BA"/>
    <w:pPr>
      <w:adjustRightInd w:val="0"/>
      <w:snapToGrid w:val="0"/>
      <w:spacing w:line="360" w:lineRule="auto"/>
      <w:ind w:firstLineChars="200" w:firstLine="480"/>
    </w:pPr>
    <w:rPr>
      <w:rFonts w:ascii="宋体"/>
      <w:kern w:val="0"/>
      <w:sz w:val="24"/>
    </w:rPr>
  </w:style>
  <w:style w:type="paragraph" w:customStyle="1" w:styleId="CharCharChar">
    <w:name w:val="Char Char Char"/>
    <w:basedOn w:val="a"/>
    <w:semiHidden/>
    <w:rsid w:val="005227BA"/>
    <w:rPr>
      <w:szCs w:val="24"/>
    </w:rPr>
  </w:style>
  <w:style w:type="paragraph" w:customStyle="1" w:styleId="lsp0">
    <w:name w:val="正文 lsp"/>
    <w:basedOn w:val="a"/>
    <w:rsid w:val="005227BA"/>
    <w:pPr>
      <w:spacing w:line="360" w:lineRule="auto"/>
      <w:ind w:firstLineChars="200" w:firstLine="480"/>
    </w:pPr>
    <w:rPr>
      <w:rFonts w:ascii="宋体"/>
      <w:sz w:val="24"/>
      <w:szCs w:val="24"/>
    </w:rPr>
  </w:style>
  <w:style w:type="paragraph" w:styleId="af1">
    <w:name w:val="List Paragraph"/>
    <w:basedOn w:val="a"/>
    <w:qFormat/>
    <w:rsid w:val="005227BA"/>
    <w:pPr>
      <w:ind w:firstLineChars="200" w:firstLine="420"/>
    </w:pPr>
    <w:rPr>
      <w:rFonts w:ascii="Calibri" w:hAnsi="Calibri"/>
      <w:szCs w:val="22"/>
    </w:rPr>
  </w:style>
  <w:style w:type="paragraph" w:customStyle="1" w:styleId="af2">
    <w:name w:val="标准样式"/>
    <w:qFormat/>
    <w:rsid w:val="005227BA"/>
    <w:pPr>
      <w:widowControl w:val="0"/>
      <w:spacing w:line="660" w:lineRule="exact"/>
      <w:ind w:firstLineChars="200" w:firstLine="200"/>
      <w:jc w:val="both"/>
    </w:pPr>
    <w:rPr>
      <w:sz w:val="28"/>
      <w:szCs w:val="22"/>
    </w:rPr>
  </w:style>
  <w:style w:type="paragraph" w:customStyle="1" w:styleId="af3">
    <w:name w:val="表芯"/>
    <w:basedOn w:val="a"/>
    <w:next w:val="a"/>
    <w:rsid w:val="005227BA"/>
    <w:pPr>
      <w:keepNext/>
      <w:adjustRightInd w:val="0"/>
      <w:spacing w:before="20" w:line="0" w:lineRule="atLeast"/>
      <w:jc w:val="center"/>
      <w:textAlignment w:val="baseline"/>
    </w:pPr>
    <w:rPr>
      <w:kern w:val="21"/>
    </w:rPr>
  </w:style>
  <w:style w:type="character" w:customStyle="1" w:styleId="2Char">
    <w:name w:val="正文文本缩进 2 Char"/>
    <w:basedOn w:val="a0"/>
    <w:link w:val="20"/>
    <w:qFormat/>
    <w:rsid w:val="005227BA"/>
    <w:rPr>
      <w:kern w:val="2"/>
      <w:sz w:val="24"/>
      <w:szCs w:val="24"/>
    </w:rPr>
  </w:style>
  <w:style w:type="character" w:customStyle="1" w:styleId="font51">
    <w:name w:val="font51"/>
    <w:basedOn w:val="a0"/>
    <w:rsid w:val="005227BA"/>
    <w:rPr>
      <w:rFonts w:ascii="仿宋_GB2312" w:eastAsia="仿宋_GB2312" w:cs="仿宋_GB2312" w:hint="default"/>
      <w:color w:val="000000"/>
      <w:sz w:val="21"/>
      <w:szCs w:val="21"/>
      <w:u w:val="none"/>
    </w:rPr>
  </w:style>
  <w:style w:type="character" w:customStyle="1" w:styleId="font71">
    <w:name w:val="font71"/>
    <w:basedOn w:val="a0"/>
    <w:rsid w:val="005227BA"/>
    <w:rPr>
      <w:rFonts w:ascii="仿宋_GB2312" w:eastAsia="仿宋_GB2312" w:cs="仿宋_GB2312" w:hint="default"/>
      <w:color w:val="000000"/>
      <w:sz w:val="28"/>
      <w:szCs w:val="28"/>
      <w:u w:val="none"/>
    </w:rPr>
  </w:style>
  <w:style w:type="character" w:customStyle="1" w:styleId="font81">
    <w:name w:val="font81"/>
    <w:basedOn w:val="a0"/>
    <w:rsid w:val="005227BA"/>
    <w:rPr>
      <w:rFonts w:ascii="Times New Roman" w:hAnsi="Times New Roman" w:cs="Times New Roman" w:hint="default"/>
      <w:color w:val="000000"/>
      <w:sz w:val="21"/>
      <w:szCs w:val="21"/>
      <w:u w:val="none"/>
    </w:rPr>
  </w:style>
  <w:style w:type="character" w:customStyle="1" w:styleId="font61">
    <w:name w:val="font61"/>
    <w:basedOn w:val="a0"/>
    <w:rsid w:val="005227BA"/>
    <w:rPr>
      <w:rFonts w:ascii="仿宋_GB2312" w:eastAsia="仿宋_GB2312" w:cs="仿宋_GB2312" w:hint="default"/>
      <w:color w:val="000000"/>
      <w:sz w:val="21"/>
      <w:szCs w:val="21"/>
      <w:u w:val="none"/>
    </w:rPr>
  </w:style>
  <w:style w:type="character" w:customStyle="1" w:styleId="font101">
    <w:name w:val="font101"/>
    <w:basedOn w:val="a0"/>
    <w:rsid w:val="005227BA"/>
    <w:rPr>
      <w:rFonts w:ascii="宋体" w:eastAsia="宋体" w:hAnsi="宋体" w:cs="宋体" w:hint="eastAsia"/>
      <w:color w:val="000000"/>
      <w:sz w:val="21"/>
      <w:szCs w:val="21"/>
      <w:u w:val="none"/>
    </w:rPr>
  </w:style>
  <w:style w:type="paragraph" w:customStyle="1" w:styleId="af4">
    <w:name w:val="五号正文"/>
    <w:basedOn w:val="a"/>
    <w:link w:val="Char1"/>
    <w:qFormat/>
    <w:rsid w:val="005227BA"/>
    <w:pPr>
      <w:spacing w:line="560" w:lineRule="exact"/>
      <w:ind w:left="561"/>
      <w:jc w:val="center"/>
    </w:pPr>
    <w:rPr>
      <w:b/>
    </w:rPr>
  </w:style>
  <w:style w:type="character" w:customStyle="1" w:styleId="Char1">
    <w:name w:val="五号正文 Char"/>
    <w:link w:val="af4"/>
    <w:rsid w:val="005227BA"/>
    <w:rPr>
      <w:b/>
      <w:kern w:val="2"/>
      <w:sz w:val="21"/>
    </w:rPr>
  </w:style>
  <w:style w:type="paragraph" w:customStyle="1" w:styleId="CharCharCharChar">
    <w:name w:val="Char Char Char Char"/>
    <w:basedOn w:val="a"/>
    <w:rsid w:val="005227BA"/>
    <w:pPr>
      <w:widowControl/>
      <w:spacing w:after="160" w:line="240" w:lineRule="exact"/>
      <w:jc w:val="left"/>
    </w:pPr>
    <w:rPr>
      <w:rFonts w:ascii="Verdana" w:eastAsia="仿宋_GB2312" w:hAnsi="Verdana"/>
      <w:kern w:val="0"/>
      <w:sz w:val="30"/>
      <w:szCs w:val="30"/>
      <w:lang w:eastAsia="en-US"/>
    </w:rPr>
  </w:style>
  <w:style w:type="paragraph" w:customStyle="1" w:styleId="CharCharCharChar1">
    <w:name w:val="Char Char Char Char1"/>
    <w:basedOn w:val="a"/>
    <w:rsid w:val="005227BA"/>
    <w:pPr>
      <w:widowControl/>
      <w:spacing w:after="160" w:line="240" w:lineRule="exact"/>
      <w:jc w:val="left"/>
    </w:pPr>
    <w:rPr>
      <w:rFonts w:ascii="Verdana" w:eastAsia="仿宋_GB2312" w:hAnsi="Verdana"/>
      <w:kern w:val="0"/>
      <w:sz w:val="30"/>
      <w:szCs w:val="30"/>
      <w:lang w:eastAsia="en-US"/>
    </w:rPr>
  </w:style>
  <w:style w:type="paragraph" w:customStyle="1" w:styleId="af5">
    <w:name w:val="报告书正文"/>
    <w:basedOn w:val="a"/>
    <w:qFormat/>
    <w:rsid w:val="005227BA"/>
    <w:pPr>
      <w:spacing w:beforeLines="50" w:afterLines="50"/>
      <w:ind w:left="-482" w:rightChars="100" w:right="210" w:firstLine="561"/>
      <w:jc w:val="center"/>
    </w:pPr>
    <w:rPr>
      <w:rFonts w:ascii="宋体" w:hAnsi="宋体"/>
      <w:szCs w:val="24"/>
    </w:rPr>
  </w:style>
  <w:style w:type="paragraph" w:customStyle="1" w:styleId="xl51">
    <w:name w:val="xl51"/>
    <w:basedOn w:val="a"/>
    <w:qFormat/>
    <w:rsid w:val="005227BA"/>
    <w:pPr>
      <w:widowControl/>
      <w:spacing w:before="100" w:beforeAutospacing="1" w:after="100" w:afterAutospacing="1"/>
      <w:jc w:val="center"/>
    </w:pPr>
    <w:rPr>
      <w:rFonts w:ascii="Arial Unicode MS" w:eastAsia="Arial Unicode MS" w:hAnsi="Arial Unicode MS" w:cs="Arial Unicode MS"/>
      <w:kern w:val="0"/>
      <w:sz w:val="28"/>
      <w:szCs w:val="28"/>
    </w:rPr>
  </w:style>
  <w:style w:type="paragraph" w:styleId="af6">
    <w:name w:val="Normal Indent"/>
    <w:basedOn w:val="a"/>
    <w:rsid w:val="008C2F8D"/>
    <w:pPr>
      <w:ind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3716">
      <w:bodyDiv w:val="1"/>
      <w:marLeft w:val="0"/>
      <w:marRight w:val="0"/>
      <w:marTop w:val="0"/>
      <w:marBottom w:val="0"/>
      <w:divBdr>
        <w:top w:val="none" w:sz="0" w:space="0" w:color="auto"/>
        <w:left w:val="none" w:sz="0" w:space="0" w:color="auto"/>
        <w:bottom w:val="none" w:sz="0" w:space="0" w:color="auto"/>
        <w:right w:val="none" w:sz="0" w:space="0" w:color="auto"/>
      </w:divBdr>
    </w:div>
    <w:div w:id="6561493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eader" Target="header1.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8.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5</Pages>
  <Words>1050</Words>
  <Characters>5989</Characters>
  <Application>Microsoft Office Word</Application>
  <DocSecurity>0</DocSecurity>
  <Lines>49</Lines>
  <Paragraphs>14</Paragraphs>
  <ScaleCrop>false</ScaleCrop>
  <Company>sh</Company>
  <LinksUpToDate>false</LinksUpToDate>
  <CharactersWithSpaces>7025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方案设计说明</dc:title>
  <dc:creator>lsj</dc:creator>
  <cp:lastModifiedBy>微软用户</cp:lastModifiedBy>
  <cp:revision>3594</cp:revision>
  <cp:lastPrinted>2023-06-18T10:21:00Z</cp:lastPrinted>
  <dcterms:created xsi:type="dcterms:W3CDTF">2018-05-25T06:23:00Z</dcterms:created>
  <dcterms:modified xsi:type="dcterms:W3CDTF">2024-09-23T01:01:00Z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73A1B085FBC3451B91DC93D9B1E7FAC9</vt:lpwstr>
  </property>
</Properties>
</file>