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themeColor="background2"/>
  <w:body>
    <w:p>
      <w:pPr>
        <w:spacing w:line="500" w:lineRule="exact"/>
        <w:rPr>
          <w:rFonts w:hint="default" w:ascii="方正仿宋_GBK" w:hAnsi="方正仿宋_GBK" w:eastAsia="方正仿宋_GBK" w:cs="方正仿宋_GBK"/>
          <w:sz w:val="32"/>
        </w:rPr>
      </w:pPr>
    </w:p>
    <w:p>
      <w:pPr>
        <w:spacing w:line="500" w:lineRule="exact"/>
        <w:rPr>
          <w:rFonts w:hint="default"/>
          <w:sz w:val="32"/>
        </w:rPr>
      </w:pPr>
    </w:p>
    <w:p>
      <w:pPr>
        <w:spacing w:line="500" w:lineRule="exact"/>
        <w:rPr>
          <w:rFonts w:hint="default" w:ascii="方正仿宋_GBK" w:hAnsi="方正仿宋_GBK" w:eastAsia="方正仿宋_GBK" w:cs="方正仿宋_GBK"/>
          <w:sz w:val="32"/>
        </w:rPr>
      </w:pPr>
    </w:p>
    <w:p>
      <w:pPr>
        <w:spacing w:line="520" w:lineRule="exact"/>
        <w:rPr>
          <w:rFonts w:hint="default" w:ascii="方正仿宋_GBK" w:hAnsi="方正仿宋_GBK" w:eastAsia="方正仿宋_GBK" w:cs="方正仿宋_GBK"/>
        </w:rPr>
      </w:pPr>
    </w:p>
    <w:p>
      <w:pPr>
        <w:spacing w:line="500" w:lineRule="exact"/>
        <w:rPr>
          <w:rFonts w:hint="default" w:ascii="方正仿宋_GBK" w:hAnsi="方正仿宋_GBK" w:eastAsia="方正仿宋_GBK" w:cs="方正仿宋_GBK"/>
        </w:rPr>
      </w:pPr>
    </w:p>
    <w:p>
      <w:pPr>
        <w:spacing w:line="500" w:lineRule="exact"/>
        <w:jc w:val="left"/>
        <w:rPr>
          <w:rFonts w:hint="default" w:ascii="方正仿宋_GBK" w:hAnsi="方正仿宋_GBK" w:eastAsia="方正仿宋_GBK" w:cs="方正仿宋_GBK"/>
          <w:bCs/>
          <w:sz w:val="32"/>
          <w:szCs w:val="32"/>
        </w:rPr>
      </w:pPr>
    </w:p>
    <w:p>
      <w:pPr>
        <w:spacing w:line="500" w:lineRule="exact"/>
        <w:jc w:val="left"/>
        <w:rPr>
          <w:rFonts w:hint="default" w:ascii="方正仿宋_GBK" w:hAnsi="方正仿宋_GBK" w:eastAsia="方正仿宋_GBK" w:cs="方正仿宋_GBK"/>
          <w:bCs/>
          <w:sz w:val="32"/>
          <w:szCs w:val="32"/>
        </w:rPr>
      </w:pPr>
    </w:p>
    <w:p>
      <w:pPr>
        <w:spacing w:line="600" w:lineRule="exact"/>
        <w:jc w:val="center"/>
        <w:rPr>
          <w:rFonts w:hint="default" w:ascii="Times New Roman" w:hAnsi="Times New Roman" w:eastAsia="方正楷体_GBK" w:cs="Times New Roman"/>
          <w:sz w:val="32"/>
        </w:rPr>
      </w:pPr>
      <w:r>
        <w:rPr>
          <w:rFonts w:hint="default" w:ascii="Times New Roman" w:hAnsi="Times New Roman" w:eastAsia="方正仿宋_GBK" w:cs="Times New Roman"/>
          <w:bCs/>
          <w:sz w:val="32"/>
          <w:szCs w:val="32"/>
        </w:rPr>
        <w:t>金刀峡委发〔202</w:t>
      </w:r>
      <w:r>
        <w:rPr>
          <w:rFonts w:hint="eastAsia" w:eastAsia="方正仿宋_GBK" w:cs="Times New Roman"/>
          <w:bCs/>
          <w:sz w:val="32"/>
          <w:szCs w:val="32"/>
          <w:lang w:val="en-US" w:eastAsia="zh-CN"/>
        </w:rPr>
        <w:t>4</w:t>
      </w:r>
      <w:r>
        <w:rPr>
          <w:rFonts w:hint="default" w:ascii="Times New Roman" w:hAnsi="Times New Roman" w:eastAsia="方正仿宋_GBK" w:cs="Times New Roman"/>
          <w:bCs/>
          <w:sz w:val="32"/>
          <w:szCs w:val="32"/>
        </w:rPr>
        <w:t>〕</w:t>
      </w:r>
      <w:r>
        <w:rPr>
          <w:rFonts w:hint="eastAsia" w:eastAsia="方正仿宋_GBK" w:cs="Times New Roman"/>
          <w:bCs/>
          <w:sz w:val="32"/>
          <w:szCs w:val="32"/>
          <w:lang w:val="en-US" w:eastAsia="zh-CN"/>
        </w:rPr>
        <w:t>58</w:t>
      </w:r>
      <w:r>
        <w:rPr>
          <w:rFonts w:hint="default" w:ascii="Times New Roman" w:hAnsi="Times New Roman" w:eastAsia="方正仿宋_GBK" w:cs="Times New Roman"/>
          <w:bCs/>
          <w:sz w:val="32"/>
          <w:szCs w:val="32"/>
        </w:rPr>
        <w:t>号</w:t>
      </w:r>
    </w:p>
    <w:p>
      <w:pPr>
        <w:snapToGrid w:val="0"/>
        <w:spacing w:line="600" w:lineRule="exact"/>
        <w:jc w:val="center"/>
        <w:rPr>
          <w:rFonts w:hint="eastAsia" w:ascii="Times New Roman" w:hAnsi="Times New Roman" w:eastAsia="方正小标宋_GBK" w:cs="Times New Roman"/>
          <w:spacing w:val="6"/>
          <w:sz w:val="44"/>
          <w:lang w:eastAsia="zh-CN"/>
        </w:rPr>
      </w:pPr>
    </w:p>
    <w:p>
      <w:pPr>
        <w:snapToGrid w:val="0"/>
        <w:spacing w:line="600" w:lineRule="exact"/>
        <w:jc w:val="center"/>
        <w:rPr>
          <w:rFonts w:hint="eastAsia" w:ascii="Times New Roman" w:hAnsi="Times New Roman" w:eastAsia="方正小标宋_GBK" w:cs="Times New Roman"/>
          <w:spacing w:val="6"/>
          <w:sz w:val="44"/>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pacing w:val="0"/>
          <w:sz w:val="44"/>
        </w:rPr>
      </w:pPr>
      <w:r>
        <w:rPr>
          <w:rFonts w:hint="default" w:ascii="Times New Roman" w:hAnsi="Times New Roman" w:eastAsia="方正小标宋_GBK" w:cs="Times New Roman"/>
          <w:spacing w:val="0"/>
          <w:sz w:val="44"/>
        </w:rPr>
        <w:t>中共重庆市北碚区金刀峡镇委员会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color w:val="auto"/>
          <w:kern w:val="0"/>
          <w:sz w:val="44"/>
          <w:szCs w:val="44"/>
          <w:highlight w:val="none"/>
          <w:shd w:val="clear" w:color="auto" w:fill="FFFFFF"/>
          <w:lang w:val="en-US" w:eastAsia="zh-CN" w:bidi="ar-SA"/>
        </w:rPr>
      </w:pPr>
      <w:r>
        <w:rPr>
          <w:rFonts w:hint="eastAsia" w:ascii="方正小标宋_GBK" w:hAnsi="方正小标宋_GBK" w:eastAsia="方正小标宋_GBK" w:cs="方正小标宋_GBK"/>
          <w:color w:val="auto"/>
          <w:kern w:val="0"/>
          <w:sz w:val="44"/>
          <w:szCs w:val="44"/>
          <w:highlight w:val="none"/>
          <w:shd w:val="clear" w:color="auto" w:fill="FFFFFF"/>
          <w:lang w:val="en-US" w:eastAsia="zh-CN" w:bidi="ar-SA"/>
        </w:rPr>
        <w:t>重庆市北碚区金刀峡镇人民政府</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color w:val="auto"/>
          <w:kern w:val="0"/>
          <w:sz w:val="44"/>
          <w:szCs w:val="44"/>
          <w:highlight w:val="none"/>
          <w:shd w:val="clear" w:color="auto" w:fill="FFFFFF"/>
          <w:lang w:val="en-US" w:eastAsia="zh-CN" w:bidi="ar-SA"/>
        </w:rPr>
      </w:pPr>
      <w:r>
        <w:rPr>
          <w:rFonts w:hint="eastAsia" w:ascii="方正小标宋_GBK" w:hAnsi="方正小标宋_GBK" w:eastAsia="方正小标宋_GBK" w:cs="方正小标宋_GBK"/>
          <w:color w:val="auto"/>
          <w:kern w:val="0"/>
          <w:sz w:val="44"/>
          <w:szCs w:val="44"/>
          <w:highlight w:val="none"/>
          <w:shd w:val="clear" w:color="auto" w:fill="FFFFFF"/>
          <w:lang w:val="en-US" w:eastAsia="zh-CN" w:bidi="ar-SA"/>
        </w:rPr>
        <w:t>关于印发镇政府领导干部安全生产职责清单和2024年全镇安全生产与防灾减灾救灾重点</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color w:val="auto"/>
          <w:spacing w:val="0"/>
          <w:kern w:val="0"/>
          <w:sz w:val="44"/>
          <w:szCs w:val="44"/>
          <w:highlight w:val="none"/>
          <w:shd w:val="clear" w:color="auto" w:fill="FFFFFF"/>
          <w:lang w:val="en-US" w:eastAsia="zh-CN" w:bidi="ar-SA"/>
        </w:rPr>
      </w:pPr>
      <w:r>
        <w:rPr>
          <w:rFonts w:hint="eastAsia" w:ascii="方正小标宋_GBK" w:hAnsi="方正小标宋_GBK" w:eastAsia="方正小标宋_GBK" w:cs="方正小标宋_GBK"/>
          <w:color w:val="auto"/>
          <w:kern w:val="0"/>
          <w:sz w:val="44"/>
          <w:szCs w:val="44"/>
          <w:highlight w:val="none"/>
          <w:shd w:val="clear" w:color="auto" w:fill="FFFFFF"/>
          <w:lang w:val="en-US" w:eastAsia="zh-CN" w:bidi="ar-SA"/>
        </w:rPr>
        <w:t>工作清单的通知</w:t>
      </w:r>
    </w:p>
    <w:p>
      <w:pPr>
        <w:pStyle w:val="4"/>
        <w:pageBreakBefore w:val="0"/>
        <w:widowControl w:val="0"/>
        <w:kinsoku/>
        <w:wordWrap/>
        <w:overflowPunct/>
        <w:topLinePunct w:val="0"/>
        <w:autoSpaceDE/>
        <w:autoSpaceDN/>
        <w:bidi w:val="0"/>
        <w:adjustRightInd/>
        <w:snapToGrid/>
        <w:spacing w:line="600" w:lineRule="exact"/>
        <w:ind w:right="0"/>
        <w:textAlignment w:val="auto"/>
        <w:rPr>
          <w:rFonts w:hint="default"/>
          <w:lang w:val="zh-CN"/>
        </w:rPr>
      </w:pPr>
    </w:p>
    <w:p>
      <w:pPr>
        <w:pageBreakBefore w:val="0"/>
        <w:kinsoku/>
        <w:wordWrap/>
        <w:overflowPunct/>
        <w:topLinePunct w:val="0"/>
        <w:autoSpaceDE/>
        <w:autoSpaceDN/>
        <w:bidi w:val="0"/>
        <w:adjustRightInd/>
        <w:spacing w:line="600" w:lineRule="exact"/>
        <w:textAlignment w:val="auto"/>
        <w:rPr>
          <w:rFonts w:hint="eastAsia" w:eastAsia="方正仿宋_GBK" w:cs="Times New Roman"/>
          <w:sz w:val="32"/>
          <w:szCs w:val="32"/>
          <w:lang w:eastAsia="zh-CN"/>
        </w:rPr>
      </w:pPr>
      <w:r>
        <w:rPr>
          <w:rFonts w:hint="eastAsia" w:eastAsia="方正仿宋_GBK" w:cs="Times New Roman"/>
          <w:sz w:val="32"/>
          <w:szCs w:val="32"/>
          <w:lang w:eastAsia="zh-CN"/>
        </w:rPr>
        <w:t>各办公室（中心、大队），各村（社区），有关单位：</w:t>
      </w:r>
    </w:p>
    <w:p>
      <w:pPr>
        <w:pageBreakBefore w:val="0"/>
        <w:kinsoku/>
        <w:wordWrap/>
        <w:overflowPunct/>
        <w:topLinePunct w:val="0"/>
        <w:autoSpaceDE/>
        <w:autoSpaceDN/>
        <w:bidi w:val="0"/>
        <w:adjustRightInd/>
        <w:spacing w:line="600" w:lineRule="exact"/>
        <w:ind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eastAsia="zh-CN"/>
        </w:rPr>
        <w:t>根据《重庆市北碚区安全生产委员会重庆市北碚区减灾委员会关于印发区政府领导干部安全生产职责清单和2024年全区安全生产与防灾减灾救灾重点工作清单的通知》（北碚安委发﹝2024﹞7号）文件精神，结合我镇实际《镇政府领导干部安全生产职责清单》《2024年全镇安全生产与防灾减灾救灾重点工作清单》已经镇第</w:t>
      </w:r>
      <w:r>
        <w:rPr>
          <w:rFonts w:hint="eastAsia" w:eastAsia="方正仿宋_GBK" w:cs="Times New Roman"/>
          <w:sz w:val="32"/>
          <w:szCs w:val="32"/>
          <w:lang w:val="en-US" w:eastAsia="zh-CN"/>
        </w:rPr>
        <w:t>38次</w:t>
      </w:r>
      <w:r>
        <w:rPr>
          <w:rFonts w:hint="eastAsia" w:eastAsia="方正仿宋_GBK" w:cs="Times New Roman"/>
          <w:sz w:val="32"/>
          <w:szCs w:val="32"/>
          <w:lang w:eastAsia="zh-CN"/>
        </w:rPr>
        <w:t>党委会同意，现印发给你们，请认真抓好贯彻落实。</w:t>
      </w:r>
    </w:p>
    <w:p>
      <w:pPr>
        <w:pageBreakBefore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仿宋_GBK" w:cs="Times New Roman"/>
          <w:color w:val="auto"/>
          <w:sz w:val="32"/>
          <w:szCs w:val="32"/>
        </w:rPr>
      </w:pPr>
    </w:p>
    <w:p>
      <w:pPr>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中共重庆市北碚区金刀峡镇委员会</w:t>
      </w:r>
    </w:p>
    <w:p>
      <w:pPr>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auto"/>
          <w:sz w:val="32"/>
          <w:szCs w:val="32"/>
        </w:rPr>
        <w:t xml:space="preserve">                  </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000000"/>
          <w:kern w:val="2"/>
          <w:sz w:val="32"/>
          <w:szCs w:val="32"/>
          <w:lang w:val="en-US" w:eastAsia="zh-CN" w:bidi="ar-SA"/>
        </w:rPr>
        <w:t>重庆市北碚区金刀峡镇人民政府</w:t>
      </w:r>
    </w:p>
    <w:p>
      <w:pPr>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sz w:val="32"/>
          <w:szCs w:val="32"/>
        </w:rPr>
      </w:pPr>
      <w:r>
        <w:rPr>
          <w:rFonts w:hint="eastAsia" w:eastAsia="方正仿宋_GBK" w:cs="Times New Roman"/>
          <w:color w:val="000000"/>
          <w:kern w:val="2"/>
          <w:sz w:val="32"/>
          <w:szCs w:val="32"/>
          <w:lang w:val="en-US" w:eastAsia="zh-CN" w:bidi="ar-SA"/>
        </w:rPr>
        <w:t xml:space="preserve">                </w:t>
      </w:r>
      <w:r>
        <w:rPr>
          <w:rFonts w:hint="default" w:ascii="Times New Roman" w:hAnsi="Times New Roman" w:eastAsia="方正仿宋_GBK" w:cs="Times New Roman"/>
          <w:color w:val="auto"/>
          <w:sz w:val="32"/>
          <w:szCs w:val="32"/>
        </w:rPr>
        <w:t xml:space="preserve"> 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日</w:t>
      </w: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bookmarkStart w:id="1" w:name="_GoBack"/>
      <w:bookmarkEnd w:id="1"/>
    </w:p>
    <w:p>
      <w:pPr>
        <w:keepNext w:val="0"/>
        <w:keepLines w:val="0"/>
        <w:pageBreakBefore w:val="0"/>
        <w:widowControl w:val="0"/>
        <w:suppressAutoHyphen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eastAsia" w:eastAsia="方正小标宋_GBK" w:cs="Times New Roman"/>
          <w:color w:val="auto"/>
          <w:sz w:val="44"/>
          <w:szCs w:val="44"/>
          <w:lang w:val="en-US" w:eastAsia="zh-CN"/>
        </w:rPr>
        <w:t>镇</w:t>
      </w:r>
      <w:r>
        <w:rPr>
          <w:rFonts w:hint="default" w:ascii="Times New Roman" w:hAnsi="Times New Roman" w:eastAsia="方正小标宋_GBK" w:cs="Times New Roman"/>
          <w:color w:val="auto"/>
          <w:sz w:val="44"/>
          <w:szCs w:val="44"/>
        </w:rPr>
        <w:t>政府领导干部安全生产职责清单</w:t>
      </w:r>
    </w:p>
    <w:p>
      <w:pPr>
        <w:pStyle w:val="32"/>
        <w:keepNext w:val="0"/>
        <w:keepLines w:val="0"/>
        <w:pageBreakBefore w:val="0"/>
        <w:widowControl w:val="0"/>
        <w:kinsoku/>
        <w:wordWrap/>
        <w:overflowPunct/>
        <w:topLinePunct w:val="0"/>
        <w:autoSpaceDE/>
        <w:autoSpaceDN/>
        <w:bidi w:val="0"/>
        <w:adjustRightInd/>
        <w:spacing w:line="600" w:lineRule="exact"/>
        <w:textAlignment w:val="auto"/>
        <w:rPr>
          <w:rFonts w:hint="default"/>
        </w:rPr>
      </w:pP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32"/>
          <w:szCs w:val="32"/>
        </w:rPr>
      </w:pPr>
      <w:r>
        <w:rPr>
          <w:rFonts w:hint="eastAsia" w:eastAsia="方正黑体_GBK" w:cs="Times New Roman"/>
          <w:color w:val="auto"/>
          <w:sz w:val="32"/>
          <w:szCs w:val="32"/>
          <w:lang w:val="en-US" w:eastAsia="zh-CN"/>
        </w:rPr>
        <w:t>镇</w:t>
      </w:r>
      <w:r>
        <w:rPr>
          <w:rFonts w:hint="default" w:ascii="Times New Roman" w:hAnsi="Times New Roman" w:eastAsia="方正黑体_GBK" w:cs="Times New Roman"/>
          <w:color w:val="auto"/>
          <w:sz w:val="32"/>
          <w:szCs w:val="32"/>
        </w:rPr>
        <w:t>政府主要负责人安全生产履职清单</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（一）</w:t>
      </w:r>
      <w:r>
        <w:rPr>
          <w:rFonts w:hint="eastAsia" w:ascii="Times New Roman" w:hAnsi="Times New Roman" w:eastAsia="方正仿宋_GBK" w:cs="方正仿宋_GBK"/>
          <w:color w:val="auto"/>
          <w:sz w:val="32"/>
          <w:szCs w:val="32"/>
        </w:rPr>
        <w:t>深入贯彻习近平总书记关于安全生产的重要论述和重要指示批示精神，全面落实党中央、国务院</w:t>
      </w:r>
      <w:r>
        <w:rPr>
          <w:rFonts w:hint="eastAsia" w:ascii="Times New Roman" w:hAnsi="Times New Roman" w:eastAsia="方正仿宋_GBK" w:cs="方正仿宋_GBK"/>
          <w:color w:val="auto"/>
          <w:sz w:val="32"/>
          <w:szCs w:val="32"/>
          <w:lang w:eastAsia="zh-CN"/>
        </w:rPr>
        <w:t>和</w:t>
      </w:r>
      <w:r>
        <w:rPr>
          <w:rFonts w:hint="eastAsia" w:ascii="Times New Roman" w:hAnsi="Times New Roman" w:eastAsia="方正仿宋_GBK" w:cs="方正仿宋_GBK"/>
          <w:color w:val="auto"/>
          <w:sz w:val="32"/>
          <w:szCs w:val="32"/>
        </w:rPr>
        <w:t>市委</w:t>
      </w:r>
      <w:r>
        <w:rPr>
          <w:rFonts w:hint="eastAsia" w:ascii="Times New Roman" w:hAnsi="Times New Roman" w:eastAsia="方正仿宋_GBK" w:cs="方正仿宋_GBK"/>
          <w:color w:val="auto"/>
          <w:sz w:val="32"/>
          <w:szCs w:val="32"/>
          <w:lang w:eastAsia="zh-CN"/>
        </w:rPr>
        <w:t>以及区委</w:t>
      </w:r>
      <w:r>
        <w:rPr>
          <w:rFonts w:hint="eastAsia" w:ascii="Times New Roman" w:hAnsi="Times New Roman" w:eastAsia="方正仿宋_GBK" w:cs="方正仿宋_GBK"/>
          <w:color w:val="auto"/>
          <w:sz w:val="32"/>
          <w:szCs w:val="32"/>
        </w:rPr>
        <w:t>关于安全生产的决策部署和指示精神，</w:t>
      </w:r>
      <w:r>
        <w:rPr>
          <w:rFonts w:hint="eastAsia" w:ascii="Times New Roman" w:hAnsi="Times New Roman" w:eastAsia="方正仿宋_GBK" w:cs="方正仿宋_GBK"/>
          <w:color w:val="auto"/>
          <w:sz w:val="32"/>
          <w:szCs w:val="32"/>
          <w:lang w:eastAsia="zh-CN"/>
        </w:rPr>
        <w:t>严格落实</w:t>
      </w:r>
      <w:r>
        <w:rPr>
          <w:rFonts w:hint="eastAsia" w:ascii="Times New Roman" w:hAnsi="Times New Roman" w:eastAsia="方正仿宋_GBK" w:cs="方正仿宋_GBK"/>
          <w:color w:val="auto"/>
          <w:sz w:val="32"/>
          <w:szCs w:val="32"/>
        </w:rPr>
        <w:t>安全生产方针政策、法律法规，持续推进安全生产领域改革发展，努力推动安全生产治理体系和治理能力现代化建设。</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（二）</w:t>
      </w:r>
      <w:r>
        <w:rPr>
          <w:rFonts w:hint="eastAsia" w:ascii="Times New Roman" w:hAnsi="Times New Roman" w:eastAsia="方正仿宋_GBK" w:cs="方正仿宋_GBK"/>
          <w:color w:val="auto"/>
          <w:sz w:val="32"/>
          <w:szCs w:val="32"/>
        </w:rPr>
        <w:t>把安全生产纳入政府重点工作和政府工作报告的重要内容，组织制定安全生产规划并纳入国民经济和社会发展规划，每季度至少研究</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次安全生产工作，组织解决安全生产突出问题，每年向</w:t>
      </w:r>
      <w:r>
        <w:rPr>
          <w:rFonts w:hint="eastAsia" w:eastAsia="方正仿宋_GBK" w:cs="方正仿宋_GBK"/>
          <w:color w:val="auto"/>
          <w:sz w:val="32"/>
          <w:szCs w:val="32"/>
          <w:lang w:val="en-US" w:eastAsia="zh-CN"/>
        </w:rPr>
        <w:t>区</w:t>
      </w:r>
      <w:r>
        <w:rPr>
          <w:rFonts w:hint="eastAsia" w:ascii="Times New Roman" w:hAnsi="Times New Roman" w:eastAsia="方正仿宋_GBK" w:cs="方正仿宋_GBK"/>
          <w:color w:val="auto"/>
          <w:sz w:val="32"/>
          <w:szCs w:val="32"/>
        </w:rPr>
        <w:t>政府汇报</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次安全生产工作情况。</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（三）</w:t>
      </w:r>
      <w:r>
        <w:rPr>
          <w:rFonts w:hint="eastAsia" w:ascii="Times New Roman" w:hAnsi="Times New Roman" w:eastAsia="方正仿宋_GBK" w:cs="方正仿宋_GBK"/>
          <w:color w:val="auto"/>
          <w:sz w:val="32"/>
          <w:szCs w:val="32"/>
        </w:rPr>
        <w:t>组织制定</w:t>
      </w:r>
      <w:r>
        <w:rPr>
          <w:rFonts w:hint="eastAsia" w:eastAsia="方正仿宋_GBK" w:cs="方正仿宋_GBK"/>
          <w:color w:val="auto"/>
          <w:sz w:val="32"/>
          <w:szCs w:val="32"/>
          <w:lang w:val="en-US" w:eastAsia="zh-CN"/>
        </w:rPr>
        <w:t>镇</w:t>
      </w:r>
      <w:r>
        <w:rPr>
          <w:rFonts w:hint="eastAsia" w:ascii="Times New Roman" w:hAnsi="Times New Roman" w:eastAsia="方正仿宋_GBK" w:cs="方正仿宋_GBK"/>
          <w:color w:val="auto"/>
          <w:sz w:val="32"/>
          <w:szCs w:val="32"/>
        </w:rPr>
        <w:t>政府领导干部年度安全生产重点工作责任清单，每半年在</w:t>
      </w:r>
      <w:r>
        <w:rPr>
          <w:rFonts w:hint="eastAsia" w:eastAsia="方正仿宋_GBK" w:cs="方正仿宋_GBK"/>
          <w:color w:val="auto"/>
          <w:sz w:val="32"/>
          <w:szCs w:val="32"/>
          <w:lang w:val="en-US" w:eastAsia="zh-CN"/>
        </w:rPr>
        <w:t>镇</w:t>
      </w:r>
      <w:r>
        <w:rPr>
          <w:rFonts w:hint="eastAsia" w:ascii="Times New Roman" w:hAnsi="Times New Roman" w:eastAsia="方正仿宋_GBK" w:cs="方正仿宋_GBK"/>
          <w:color w:val="auto"/>
          <w:sz w:val="32"/>
          <w:szCs w:val="32"/>
        </w:rPr>
        <w:t>政府</w:t>
      </w:r>
      <w:r>
        <w:rPr>
          <w:rFonts w:hint="eastAsia" w:eastAsia="方正仿宋_GBK" w:cs="方正仿宋_GBK"/>
          <w:color w:val="auto"/>
          <w:sz w:val="32"/>
          <w:szCs w:val="32"/>
          <w:lang w:val="en-US" w:eastAsia="zh-CN"/>
        </w:rPr>
        <w:t>行政办公会上</w:t>
      </w:r>
      <w:r>
        <w:rPr>
          <w:rFonts w:hint="eastAsia" w:ascii="Times New Roman" w:hAnsi="Times New Roman" w:eastAsia="方正仿宋_GBK" w:cs="方正仿宋_GBK"/>
          <w:color w:val="auto"/>
          <w:sz w:val="32"/>
          <w:szCs w:val="32"/>
        </w:rPr>
        <w:t>听取</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次班子成员安全生产履职</w:t>
      </w:r>
      <w:r>
        <w:rPr>
          <w:rFonts w:hint="eastAsia" w:ascii="Times New Roman" w:hAnsi="Times New Roman" w:eastAsia="方正仿宋_GBK" w:cs="方正仿宋_GBK"/>
          <w:color w:val="auto"/>
          <w:sz w:val="32"/>
          <w:szCs w:val="32"/>
          <w:lang w:eastAsia="zh-CN"/>
        </w:rPr>
        <w:t>情况</w:t>
      </w:r>
      <w:r>
        <w:rPr>
          <w:rFonts w:hint="eastAsia" w:ascii="Times New Roman" w:hAnsi="Times New Roman" w:eastAsia="方正仿宋_GBK" w:cs="方正仿宋_GBK"/>
          <w:color w:val="auto"/>
          <w:sz w:val="32"/>
          <w:szCs w:val="32"/>
        </w:rPr>
        <w:t>专题汇报并进行检查考核；在</w:t>
      </w:r>
      <w:r>
        <w:rPr>
          <w:rFonts w:hint="eastAsia" w:eastAsia="方正仿宋_GBK" w:cs="方正仿宋_GBK"/>
          <w:color w:val="auto"/>
          <w:sz w:val="32"/>
          <w:szCs w:val="32"/>
          <w:lang w:val="en-US" w:eastAsia="zh-CN"/>
        </w:rPr>
        <w:t>镇</w:t>
      </w:r>
      <w:r>
        <w:rPr>
          <w:rFonts w:hint="eastAsia" w:ascii="Times New Roman" w:hAnsi="Times New Roman" w:eastAsia="方正仿宋_GBK" w:cs="方正仿宋_GBK"/>
          <w:color w:val="auto"/>
          <w:sz w:val="32"/>
          <w:szCs w:val="32"/>
        </w:rPr>
        <w:t>政府有关工作</w:t>
      </w:r>
      <w:r>
        <w:rPr>
          <w:rFonts w:hint="eastAsia" w:eastAsia="方正仿宋_GBK" w:cs="方正仿宋_GBK"/>
          <w:color w:val="auto"/>
          <w:sz w:val="32"/>
          <w:szCs w:val="32"/>
          <w:lang w:val="en-US" w:eastAsia="zh-CN"/>
        </w:rPr>
        <w:t>科室</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三定</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规定中明确安全生产职责。</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（四）</w:t>
      </w:r>
      <w:r>
        <w:rPr>
          <w:rFonts w:hint="eastAsia" w:ascii="Times New Roman" w:hAnsi="Times New Roman" w:eastAsia="方正仿宋_GBK" w:cs="方正仿宋_GBK"/>
          <w:color w:val="auto"/>
          <w:sz w:val="32"/>
          <w:szCs w:val="32"/>
        </w:rPr>
        <w:t>组织设立安全生产专项资金并列入</w:t>
      </w:r>
      <w:r>
        <w:rPr>
          <w:rFonts w:hint="eastAsia" w:eastAsia="方正仿宋_GBK" w:cs="方正仿宋_GBK"/>
          <w:color w:val="auto"/>
          <w:sz w:val="32"/>
          <w:szCs w:val="32"/>
          <w:lang w:val="en-US" w:eastAsia="zh-CN"/>
        </w:rPr>
        <w:t>镇</w:t>
      </w:r>
      <w:r>
        <w:rPr>
          <w:rFonts w:hint="eastAsia" w:ascii="Times New Roman" w:hAnsi="Times New Roman" w:eastAsia="方正仿宋_GBK" w:cs="方正仿宋_GBK"/>
          <w:color w:val="auto"/>
          <w:sz w:val="32"/>
          <w:szCs w:val="32"/>
        </w:rPr>
        <w:t>级财政预算，加强安全生产基础建设和监管能力建设，保障监管执法必需的人员、经费和车辆等装备，推动加强高素质专业化安全监管执法队伍建设。</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（五）</w:t>
      </w:r>
      <w:r>
        <w:rPr>
          <w:rFonts w:hint="eastAsia" w:ascii="Times New Roman" w:hAnsi="Times New Roman" w:eastAsia="方正仿宋_GBK" w:cs="方正仿宋_GBK"/>
          <w:color w:val="auto"/>
          <w:sz w:val="32"/>
          <w:szCs w:val="32"/>
        </w:rPr>
        <w:t>严格安全准入标准，推动构建安全风险分级管控和隐患排查治理预防工作机制，按照分级属地管理原则明确</w:t>
      </w:r>
      <w:r>
        <w:rPr>
          <w:rFonts w:hint="eastAsia" w:ascii="Times New Roman" w:hAnsi="Times New Roman" w:eastAsia="方正仿宋_GBK" w:cs="方正仿宋_GBK"/>
          <w:color w:val="auto"/>
          <w:sz w:val="32"/>
          <w:szCs w:val="32"/>
          <w:lang w:eastAsia="zh-CN"/>
        </w:rPr>
        <w:t>全</w:t>
      </w:r>
      <w:r>
        <w:rPr>
          <w:rFonts w:hint="eastAsia" w:eastAsia="方正仿宋_GBK" w:cs="方正仿宋_GBK"/>
          <w:color w:val="auto"/>
          <w:sz w:val="32"/>
          <w:szCs w:val="32"/>
          <w:lang w:val="en-US" w:eastAsia="zh-CN"/>
        </w:rPr>
        <w:t>镇</w:t>
      </w:r>
      <w:r>
        <w:rPr>
          <w:rFonts w:hint="eastAsia" w:ascii="Times New Roman" w:hAnsi="Times New Roman" w:eastAsia="方正仿宋_GBK" w:cs="方正仿宋_GBK"/>
          <w:color w:val="auto"/>
          <w:sz w:val="32"/>
          <w:szCs w:val="32"/>
        </w:rPr>
        <w:t>各类生产经营单位的安全生产监管部门，依法领导和组织生产安全事故应急救援、调查处理及信息公开工作。</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（六）</w:t>
      </w:r>
      <w:r>
        <w:rPr>
          <w:rFonts w:hint="eastAsia" w:ascii="Times New Roman" w:hAnsi="Times New Roman" w:eastAsia="方正仿宋_GBK" w:cs="方正仿宋_GBK"/>
          <w:color w:val="auto"/>
          <w:sz w:val="32"/>
          <w:szCs w:val="32"/>
        </w:rPr>
        <w:t>领导</w:t>
      </w:r>
      <w:r>
        <w:rPr>
          <w:rFonts w:hint="eastAsia" w:eastAsia="方正仿宋_GBK" w:cs="方正仿宋_GBK"/>
          <w:color w:val="auto"/>
          <w:sz w:val="32"/>
          <w:szCs w:val="32"/>
          <w:lang w:val="en-US" w:eastAsia="zh-CN"/>
        </w:rPr>
        <w:t>镇</w:t>
      </w:r>
      <w:r>
        <w:rPr>
          <w:rFonts w:hint="eastAsia" w:ascii="Times New Roman" w:hAnsi="Times New Roman" w:eastAsia="方正仿宋_GBK" w:cs="方正仿宋_GBK"/>
          <w:color w:val="auto"/>
          <w:sz w:val="32"/>
          <w:szCs w:val="32"/>
          <w:lang w:eastAsia="zh-CN"/>
        </w:rPr>
        <w:t>政府</w:t>
      </w:r>
      <w:r>
        <w:rPr>
          <w:rFonts w:hint="eastAsia" w:ascii="Times New Roman" w:hAnsi="Times New Roman" w:eastAsia="方正仿宋_GBK" w:cs="方正仿宋_GBK"/>
          <w:color w:val="auto"/>
          <w:sz w:val="32"/>
          <w:szCs w:val="32"/>
        </w:rPr>
        <w:t>安全生产委员会工作，每季度主持或者委托分管负责人召开</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次安全生产委员会工作会议，统筹协调安全生产工作，推动构建安全生产责任体系，组织开展安全生产巡查、考核等工作。</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32"/>
          <w:szCs w:val="32"/>
        </w:rPr>
      </w:pPr>
      <w:r>
        <w:rPr>
          <w:rFonts w:hint="eastAsia" w:eastAsia="方正黑体_GBK" w:cs="Times New Roman"/>
          <w:color w:val="auto"/>
          <w:sz w:val="32"/>
          <w:szCs w:val="32"/>
          <w:lang w:val="en-US" w:eastAsia="zh-CN"/>
        </w:rPr>
        <w:t>镇</w:t>
      </w:r>
      <w:r>
        <w:rPr>
          <w:rFonts w:hint="default" w:ascii="Times New Roman" w:hAnsi="Times New Roman" w:eastAsia="方正黑体_GBK" w:cs="Times New Roman"/>
          <w:color w:val="auto"/>
          <w:sz w:val="32"/>
          <w:szCs w:val="32"/>
        </w:rPr>
        <w:t>政府分管负责人安全生产履职清单</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（一）</w:t>
      </w:r>
      <w:r>
        <w:rPr>
          <w:rFonts w:hint="eastAsia" w:ascii="Times New Roman" w:hAnsi="Times New Roman" w:eastAsia="方正仿宋_GBK" w:cs="方正仿宋_GBK"/>
          <w:color w:val="auto"/>
          <w:sz w:val="32"/>
          <w:szCs w:val="32"/>
        </w:rPr>
        <w:t>深入贯彻习近平总书记关于安全生产的重要论述和重要指示批示精神，组织制定贯彻落实党中央、国务院</w:t>
      </w:r>
      <w:r>
        <w:rPr>
          <w:rFonts w:hint="eastAsia" w:ascii="Times New Roman" w:hAnsi="Times New Roman" w:eastAsia="方正仿宋_GBK" w:cs="方正仿宋_GBK"/>
          <w:color w:val="auto"/>
          <w:sz w:val="32"/>
          <w:szCs w:val="32"/>
          <w:lang w:eastAsia="zh-CN"/>
        </w:rPr>
        <w:t>和</w:t>
      </w:r>
      <w:r>
        <w:rPr>
          <w:rFonts w:hint="eastAsia" w:ascii="Times New Roman" w:hAnsi="Times New Roman" w:eastAsia="方正仿宋_GBK" w:cs="方正仿宋_GBK"/>
          <w:color w:val="auto"/>
          <w:sz w:val="32"/>
          <w:szCs w:val="32"/>
        </w:rPr>
        <w:t>市委、市政府</w:t>
      </w:r>
      <w:r>
        <w:rPr>
          <w:rFonts w:hint="eastAsia" w:ascii="Times New Roman" w:hAnsi="Times New Roman" w:eastAsia="方正仿宋_GBK" w:cs="方正仿宋_GBK"/>
          <w:color w:val="auto"/>
          <w:sz w:val="32"/>
          <w:szCs w:val="32"/>
          <w:lang w:eastAsia="zh-CN"/>
        </w:rPr>
        <w:t>以及区委、区政府</w:t>
      </w:r>
      <w:r>
        <w:rPr>
          <w:rFonts w:hint="eastAsia" w:ascii="Times New Roman" w:hAnsi="Times New Roman" w:eastAsia="方正仿宋_GBK" w:cs="方正仿宋_GBK"/>
          <w:color w:val="auto"/>
          <w:sz w:val="32"/>
          <w:szCs w:val="32"/>
        </w:rPr>
        <w:t>关于安全生产决策部署、方针政策、法律法规的具体措施。</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（二）</w:t>
      </w:r>
      <w:r>
        <w:rPr>
          <w:rFonts w:hint="eastAsia" w:ascii="Times New Roman" w:hAnsi="Times New Roman" w:eastAsia="方正仿宋_GBK" w:cs="方正仿宋_GBK"/>
          <w:color w:val="auto"/>
          <w:sz w:val="32"/>
          <w:szCs w:val="32"/>
        </w:rPr>
        <w:t>协助</w:t>
      </w:r>
      <w:r>
        <w:rPr>
          <w:rFonts w:hint="eastAsia" w:eastAsia="方正仿宋_GBK" w:cs="方正仿宋_GBK"/>
          <w:color w:val="auto"/>
          <w:sz w:val="32"/>
          <w:szCs w:val="32"/>
          <w:lang w:val="en-US" w:eastAsia="zh-CN"/>
        </w:rPr>
        <w:t>镇</w:t>
      </w:r>
      <w:r>
        <w:rPr>
          <w:rFonts w:hint="eastAsia" w:ascii="Times New Roman" w:hAnsi="Times New Roman" w:eastAsia="方正仿宋_GBK" w:cs="方正仿宋_GBK"/>
          <w:color w:val="auto"/>
          <w:sz w:val="32"/>
          <w:szCs w:val="32"/>
        </w:rPr>
        <w:t>政府主要负责人统筹推进全</w:t>
      </w:r>
      <w:r>
        <w:rPr>
          <w:rFonts w:hint="eastAsia" w:eastAsia="方正仿宋_GBK" w:cs="方正仿宋_GBK"/>
          <w:color w:val="auto"/>
          <w:sz w:val="32"/>
          <w:szCs w:val="32"/>
          <w:lang w:val="en-US" w:eastAsia="zh-CN"/>
        </w:rPr>
        <w:t>镇</w:t>
      </w:r>
      <w:r>
        <w:rPr>
          <w:rFonts w:hint="eastAsia" w:ascii="Times New Roman" w:hAnsi="Times New Roman" w:eastAsia="方正仿宋_GBK" w:cs="方正仿宋_GBK"/>
          <w:color w:val="auto"/>
          <w:sz w:val="32"/>
          <w:szCs w:val="32"/>
        </w:rPr>
        <w:t>安全生产工作，负责领导安全生产委员会日常工作，每月至少组织研究分析</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次安全生产工作形势，组织实施安全生产监督检查、巡查、考核等工作，协调解决重点难点问题。</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（三）</w:t>
      </w:r>
      <w:r>
        <w:rPr>
          <w:rFonts w:hint="eastAsia" w:ascii="Times New Roman" w:hAnsi="Times New Roman" w:eastAsia="方正仿宋_GBK" w:cs="方正仿宋_GBK"/>
          <w:color w:val="auto"/>
          <w:sz w:val="32"/>
          <w:szCs w:val="32"/>
        </w:rPr>
        <w:t>组织实施安全风险分级管控和隐患排查治理预防工作机制建设，部署重点行业安全生产专项整治和联合执法行动，督促</w:t>
      </w:r>
      <w:r>
        <w:rPr>
          <w:rFonts w:hint="eastAsia" w:eastAsia="方正仿宋_GBK" w:cs="方正仿宋_GBK"/>
          <w:color w:val="auto"/>
          <w:sz w:val="32"/>
          <w:szCs w:val="32"/>
          <w:lang w:val="en-US" w:eastAsia="zh-CN"/>
        </w:rPr>
        <w:t>科室</w:t>
      </w:r>
      <w:r>
        <w:rPr>
          <w:rFonts w:hint="eastAsia" w:ascii="Times New Roman" w:hAnsi="Times New Roman" w:eastAsia="方正仿宋_GBK" w:cs="方正仿宋_GBK"/>
          <w:color w:val="auto"/>
          <w:sz w:val="32"/>
          <w:szCs w:val="32"/>
        </w:rPr>
        <w:t>严格执行年度监督检查计划，组织查处各类违法违规行为，并对执法情况进行督导。</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（四）</w:t>
      </w:r>
      <w:r>
        <w:rPr>
          <w:rFonts w:hint="eastAsia" w:ascii="Times New Roman" w:hAnsi="Times New Roman" w:eastAsia="方正仿宋_GBK" w:cs="方正仿宋_GBK"/>
          <w:color w:val="auto"/>
          <w:sz w:val="32"/>
          <w:szCs w:val="32"/>
        </w:rPr>
        <w:t>加强安全生产应急管理、指挥、救援队伍体系建设，依法组织或者参与生产安全事故抢险救援和调查处理，组织开展生产安全事故责任追究和整改措施落实情况评估。</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（五）</w:t>
      </w:r>
      <w:r>
        <w:rPr>
          <w:rFonts w:hint="eastAsia" w:ascii="Times New Roman" w:hAnsi="Times New Roman" w:eastAsia="方正仿宋_GBK" w:cs="方正仿宋_GBK"/>
          <w:color w:val="auto"/>
          <w:sz w:val="32"/>
          <w:szCs w:val="32"/>
        </w:rPr>
        <w:t>统筹推进安全生产社会化服务体系建设、信息化建设、诚信体系建设和教育培训、科技支撑等工作。</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（六）</w:t>
      </w:r>
      <w:r>
        <w:rPr>
          <w:rFonts w:hint="eastAsia" w:ascii="Times New Roman" w:hAnsi="Times New Roman" w:eastAsia="方正仿宋_GBK" w:cs="方正仿宋_GBK"/>
          <w:color w:val="auto"/>
          <w:sz w:val="32"/>
          <w:szCs w:val="32"/>
          <w:highlight w:val="none"/>
        </w:rPr>
        <w:t>定期或不定期带队</w:t>
      </w:r>
      <w:r>
        <w:rPr>
          <w:rFonts w:hint="eastAsia" w:ascii="Times New Roman" w:hAnsi="Times New Roman" w:eastAsia="方正仿宋_GBK" w:cs="方正仿宋_GBK"/>
          <w:color w:val="auto"/>
          <w:sz w:val="32"/>
          <w:szCs w:val="32"/>
        </w:rPr>
        <w:t>开展安全生产工作检查，坚持问题导向，对检查中发现的问题进行督导。</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br w:type="page"/>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rPr>
        <w:t>202</w:t>
      </w:r>
      <w:r>
        <w:rPr>
          <w:rFonts w:hint="eastAsia" w:ascii="Times New Roman" w:hAnsi="Times New Roman" w:eastAsia="方正小标宋_GBK" w:cs="方正小标宋_GBK"/>
          <w:color w:val="auto"/>
          <w:sz w:val="44"/>
          <w:szCs w:val="44"/>
          <w:lang w:val="en-US" w:eastAsia="zh-CN"/>
        </w:rPr>
        <w:t>4</w:t>
      </w:r>
      <w:r>
        <w:rPr>
          <w:rFonts w:hint="eastAsia" w:ascii="Times New Roman" w:hAnsi="Times New Roman" w:eastAsia="方正小标宋_GBK" w:cs="方正小标宋_GBK"/>
          <w:color w:val="auto"/>
          <w:sz w:val="44"/>
          <w:szCs w:val="44"/>
        </w:rPr>
        <w:t>年全</w:t>
      </w:r>
      <w:r>
        <w:rPr>
          <w:rFonts w:hint="eastAsia" w:eastAsia="方正小标宋_GBK" w:cs="方正小标宋_GBK"/>
          <w:color w:val="auto"/>
          <w:sz w:val="44"/>
          <w:szCs w:val="44"/>
          <w:lang w:val="en-US" w:eastAsia="zh-CN"/>
        </w:rPr>
        <w:t>镇</w:t>
      </w:r>
      <w:r>
        <w:rPr>
          <w:rFonts w:hint="eastAsia" w:ascii="Times New Roman" w:hAnsi="Times New Roman" w:eastAsia="方正小标宋_GBK" w:cs="方正小标宋_GBK"/>
          <w:color w:val="auto"/>
          <w:sz w:val="44"/>
          <w:szCs w:val="44"/>
        </w:rPr>
        <w:t>安全生产与</w:t>
      </w:r>
      <w:r>
        <w:rPr>
          <w:rFonts w:hint="eastAsia" w:ascii="Times New Roman" w:hAnsi="Times New Roman" w:eastAsia="方正小标宋_GBK" w:cs="方正小标宋_GBK"/>
          <w:color w:val="auto"/>
          <w:sz w:val="44"/>
          <w:szCs w:val="44"/>
          <w:lang w:val="en-US" w:eastAsia="zh-CN"/>
        </w:rPr>
        <w:t>防灾减灾救灾</w:t>
      </w:r>
      <w:r>
        <w:rPr>
          <w:rFonts w:hint="eastAsia" w:ascii="Times New Roman" w:hAnsi="Times New Roman" w:eastAsia="方正小标宋_GBK" w:cs="方正小标宋_GBK"/>
          <w:color w:val="auto"/>
          <w:sz w:val="44"/>
          <w:szCs w:val="44"/>
          <w:lang w:eastAsia="zh-CN"/>
        </w:rPr>
        <w:t>重点</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工作清单</w:t>
      </w:r>
    </w:p>
    <w:tbl>
      <w:tblPr>
        <w:tblStyle w:val="16"/>
        <w:tblpPr w:leftFromText="180" w:rightFromText="180" w:vertAnchor="text" w:horzAnchor="page" w:tblpX="1536" w:tblpY="805"/>
        <w:tblOverlap w:val="never"/>
        <w:tblW w:w="8992"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531"/>
        <w:gridCol w:w="975"/>
        <w:gridCol w:w="1448"/>
        <w:gridCol w:w="1336"/>
        <w:gridCol w:w="4009"/>
        <w:gridCol w:w="69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blHeader/>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序号</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重点任务</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责任单位</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责任领导</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工作要求</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年度指标任务</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auto"/>
                <w:sz w:val="21"/>
                <w:szCs w:val="21"/>
                <w:lang w:val="en-US"/>
              </w:rPr>
            </w:pPr>
            <w:r>
              <w:rPr>
                <w:rFonts w:hint="eastAsia" w:eastAsia="方正仿宋_GBK" w:cs="Times New Roman"/>
                <w:color w:val="auto"/>
                <w:sz w:val="18"/>
                <w:szCs w:val="18"/>
                <w:lang w:val="en-US" w:eastAsia="zh-CN"/>
              </w:rPr>
              <w:t>基层治理综合指挥室、经济发展办公室、民生服务办公室、平安法治办公室、便民服务中心、综合行政执法大队、新时代文明实践中心、产业发展服务中心、景区服务中心</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eastAsia="方正仿宋_GBK" w:cs="方正仿宋_GBK"/>
                <w:color w:val="auto"/>
                <w:sz w:val="21"/>
                <w:szCs w:val="21"/>
                <w:lang w:val="en-US" w:eastAsia="zh-CN"/>
              </w:rPr>
              <w:t>邹文彬、姜波、颜小艳、孙洪波、黄小玲、周晔斐、蒋禄含、高科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default" w:ascii="Times New Roman" w:hAnsi="Times New Roman" w:eastAsia="方正仿宋_GBK" w:cs="Times New Roman"/>
                <w:color w:val="auto"/>
                <w:sz w:val="21"/>
                <w:szCs w:val="21"/>
              </w:rPr>
              <w:t>有效防控和减少一般事故灾害，坚决遏制较大及以上事故</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全年生产安全事故死亡人数控制在</w:t>
            </w:r>
            <w:r>
              <w:rPr>
                <w:rFonts w:hint="eastAsia" w:eastAsia="方正仿宋_GBK" w:cs="Times New Roman"/>
                <w:color w:val="auto"/>
                <w:sz w:val="21"/>
                <w:szCs w:val="21"/>
                <w:lang w:val="en-US" w:eastAsia="zh-CN"/>
              </w:rPr>
              <w:t>区</w:t>
            </w:r>
            <w:r>
              <w:rPr>
                <w:rFonts w:hint="default" w:ascii="Times New Roman" w:hAnsi="Times New Roman" w:eastAsia="方正仿宋_GBK" w:cs="Times New Roman"/>
                <w:color w:val="auto"/>
                <w:sz w:val="21"/>
                <w:szCs w:val="21"/>
              </w:rPr>
              <w:t>政府下达死亡控制指标之内，杜绝因灾导致的群死群伤责任事件发生。</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书宋_GBK" w:cs="Times New Roman"/>
                <w:color w:val="auto"/>
                <w:sz w:val="21"/>
                <w:szCs w:val="21"/>
                <w:lang w:val="en-US" w:eastAsia="zh-CN"/>
              </w:rPr>
            </w:pPr>
            <w:r>
              <w:rPr>
                <w:rFonts w:hint="eastAsia" w:ascii="Times New Roman" w:hAnsi="Times New Roman" w:eastAsia="方正黑体_GBK" w:cs="Times New Roman"/>
                <w:color w:val="auto"/>
                <w:sz w:val="21"/>
                <w:szCs w:val="21"/>
                <w:lang w:eastAsia="zh-CN"/>
              </w:rPr>
              <w:t>任务分解：合计</w:t>
            </w:r>
            <w:r>
              <w:rPr>
                <w:rFonts w:hint="eastAsia" w:ascii="Times New Roman" w:hAnsi="Times New Roman" w:eastAsia="方正黑体_GBK" w:cs="Times New Roman"/>
                <w:color w:val="auto"/>
                <w:sz w:val="21"/>
                <w:szCs w:val="21"/>
                <w:lang w:val="en-US" w:eastAsia="zh-CN"/>
              </w:rPr>
              <w:t>9项（小计4</w:t>
            </w:r>
            <w:r>
              <w:rPr>
                <w:rFonts w:hint="eastAsia" w:eastAsia="方正黑体_GBK" w:cs="Times New Roman"/>
                <w:color w:val="auto"/>
                <w:sz w:val="21"/>
                <w:szCs w:val="21"/>
                <w:lang w:val="en-US" w:eastAsia="zh-CN"/>
              </w:rPr>
              <w:t>6</w:t>
            </w:r>
            <w:r>
              <w:rPr>
                <w:rFonts w:hint="eastAsia" w:ascii="Times New Roman" w:hAnsi="Times New Roman" w:eastAsia="方正黑体_GBK" w:cs="Times New Roman"/>
                <w:color w:val="auto"/>
                <w:sz w:val="21"/>
                <w:szCs w:val="21"/>
                <w:lang w:val="en-US" w:eastAsia="zh-CN"/>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一、完善安全责任体系，提升综合统筹能力</w:t>
            </w:r>
            <w:r>
              <w:rPr>
                <w:rFonts w:hint="eastAsia" w:ascii="Times New Roman" w:hAnsi="Times New Roman" w:eastAsia="方正黑体_GBK" w:cs="Times New Roman"/>
                <w:color w:val="000000"/>
                <w:sz w:val="21"/>
                <w:szCs w:val="21"/>
              </w:rPr>
              <w:t>（小计</w:t>
            </w:r>
            <w:r>
              <w:rPr>
                <w:rFonts w:hint="eastAsia" w:ascii="Times New Roman" w:hAnsi="Times New Roman" w:eastAsia="方正黑体_GBK" w:cs="Times New Roman"/>
                <w:color w:val="000000"/>
                <w:sz w:val="21"/>
                <w:szCs w:val="21"/>
                <w:lang w:val="en-US" w:eastAsia="zh-CN"/>
              </w:rPr>
              <w:t>4</w:t>
            </w:r>
            <w:r>
              <w:rPr>
                <w:rFonts w:hint="eastAsia" w:ascii="Times New Roman" w:hAnsi="Times New Roman" w:eastAsia="方正黑体_GBK" w:cs="Times New Roman"/>
                <w:color w:val="000000"/>
                <w:sz w:val="21"/>
                <w:szCs w:val="21"/>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119"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夯实党政领导干部责任</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eastAsia="zh-CN"/>
              </w:rPr>
            </w:pPr>
            <w:r>
              <w:rPr>
                <w:rFonts w:hint="eastAsia" w:eastAsia="方正仿宋_GBK" w:cs="Times New Roman"/>
                <w:color w:val="auto"/>
                <w:sz w:val="18"/>
                <w:szCs w:val="18"/>
                <w:lang w:val="en-US" w:eastAsia="zh-CN"/>
              </w:rPr>
              <w:t>基层治理综合指挥室、经济发展办公室、民生服务办公室、平安法治办公室、便民服务中心、综合行政执法大队、新时代文明实践中心、产业发展服务中心、景区服务中心</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84" w:lineRule="exact"/>
              <w:ind w:left="0" w:right="0"/>
              <w:jc w:val="center"/>
              <w:textAlignment w:val="auto"/>
              <w:rPr>
                <w:rFonts w:hint="default" w:ascii="Calibri" w:hAnsi="Calibri" w:eastAsia="方正仿宋_GBK" w:cs="Times New Roman"/>
                <w:color w:val="auto"/>
                <w:sz w:val="32"/>
                <w:szCs w:val="24"/>
                <w:lang w:val="en-US" w:eastAsia="zh-CN"/>
              </w:rPr>
            </w:pPr>
            <w:r>
              <w:rPr>
                <w:rFonts w:hint="eastAsia" w:eastAsia="方正仿宋_GBK" w:cs="方正仿宋_GBK"/>
                <w:color w:val="auto"/>
                <w:sz w:val="21"/>
                <w:szCs w:val="21"/>
                <w:lang w:val="en-US" w:eastAsia="zh-CN"/>
              </w:rPr>
              <w:t>姜波、颜小艳、孙洪波、黄小玲、周晔斐、蒋禄含、高科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1"/>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jc w:val="left"/>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坚持清单化履职，制定党政领导干部责任清单和年度重点任务清单。</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（2）以发现和解决问题为重要履职标准，健全完善领导干部半年述职报告制度。</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（3）聚焦关键时段、重要节点、重大问题、重大险情等，建立完善党政领导干部统筹调度、专题研究等制度，实现科学应对。</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（4）加强党政领导干部履职监督和考核，强化结果运用，着力解决作风不严不实等问题。</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13"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3</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加大统筹协调力度</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eastAsia="方正仿宋_GBK" w:cs="Times New Roman"/>
                <w:color w:val="auto"/>
                <w:sz w:val="18"/>
                <w:szCs w:val="18"/>
                <w:lang w:val="en-US" w:eastAsia="zh-CN"/>
              </w:rPr>
            </w:pPr>
            <w:r>
              <w:rPr>
                <w:rFonts w:hint="eastAsia" w:eastAsia="方正仿宋_GBK" w:cs="Times New Roman"/>
                <w:color w:val="auto"/>
                <w:sz w:val="18"/>
                <w:szCs w:val="18"/>
                <w:lang w:val="en-US" w:eastAsia="zh-CN"/>
              </w:rPr>
              <w:t>基层治理综合指挥室、平安法治办公室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eastAsia="方正仿宋_GBK" w:cs="方正仿宋_GBK"/>
                <w:color w:val="auto"/>
                <w:sz w:val="21"/>
                <w:szCs w:val="21"/>
                <w:lang w:val="en-US" w:eastAsia="zh-CN"/>
              </w:rPr>
              <w:t>孙洪波、黄小玲</w:t>
            </w:r>
          </w:p>
        </w:tc>
        <w:tc>
          <w:tcPr>
            <w:tcW w:w="4009" w:type="dxa"/>
            <w:tcMar>
              <w:top w:w="28" w:type="dxa"/>
              <w:left w:w="28" w:type="dxa"/>
              <w:bottom w:w="28" w:type="dxa"/>
              <w:right w:w="28" w:type="dxa"/>
            </w:tcMar>
            <w:vAlign w:val="center"/>
          </w:tcPr>
          <w:p>
            <w:pPr>
              <w:keepNext w:val="0"/>
              <w:keepLines w:val="0"/>
              <w:pageBreakBefore w:val="0"/>
              <w:widowControl w:val="0"/>
              <w:numPr>
                <w:ilvl w:val="0"/>
                <w:numId w:val="2"/>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both"/>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抓好工作安排部署、</w:t>
            </w:r>
            <w:r>
              <w:rPr>
                <w:rFonts w:hint="eastAsia" w:eastAsia="方正仿宋_GBK" w:cs="方正仿宋_GBK"/>
                <w:color w:val="auto"/>
                <w:sz w:val="21"/>
                <w:szCs w:val="21"/>
                <w:lang w:val="en-US" w:eastAsia="zh-CN"/>
              </w:rPr>
              <w:t>科室</w:t>
            </w:r>
            <w:r>
              <w:rPr>
                <w:rFonts w:hint="eastAsia" w:ascii="Times New Roman" w:hAnsi="Times New Roman" w:eastAsia="方正仿宋_GBK" w:cs="方正仿宋_GBK"/>
                <w:color w:val="auto"/>
                <w:sz w:val="21"/>
                <w:szCs w:val="21"/>
              </w:rPr>
              <w:t>职责梳理，着力解决重点行业领域、重点区域、重点企业、重要环节存在的问题。</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both"/>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w:t>
            </w:r>
            <w:r>
              <w:rPr>
                <w:rFonts w:hint="eastAsia" w:eastAsia="方正仿宋_GBK" w:cs="方正仿宋_GBK"/>
                <w:color w:val="auto"/>
                <w:sz w:val="21"/>
                <w:szCs w:val="21"/>
                <w:lang w:val="en-US" w:eastAsia="zh-CN"/>
              </w:rPr>
              <w:t>2</w:t>
            </w:r>
            <w:r>
              <w:rPr>
                <w:rFonts w:hint="eastAsia" w:ascii="Times New Roman" w:hAnsi="Times New Roman" w:eastAsia="方正仿宋_GBK" w:cs="方正仿宋_GBK"/>
                <w:color w:val="auto"/>
                <w:sz w:val="21"/>
                <w:szCs w:val="21"/>
                <w:lang w:eastAsia="zh-CN"/>
              </w:rPr>
              <w:t>）发挥</w:t>
            </w:r>
            <w:r>
              <w:rPr>
                <w:rFonts w:hint="eastAsia" w:eastAsia="方正仿宋_GBK" w:cs="方正仿宋_GBK"/>
                <w:color w:val="auto"/>
                <w:sz w:val="21"/>
                <w:szCs w:val="21"/>
                <w:lang w:val="en-US" w:eastAsia="zh-CN"/>
              </w:rPr>
              <w:t>基层治理综合指挥室</w:t>
            </w:r>
            <w:r>
              <w:rPr>
                <w:rFonts w:hint="eastAsia" w:ascii="Times New Roman" w:hAnsi="Times New Roman" w:eastAsia="方正仿宋_GBK" w:cs="方正仿宋_GBK"/>
                <w:color w:val="auto"/>
                <w:sz w:val="21"/>
                <w:szCs w:val="21"/>
                <w:lang w:eastAsia="zh-CN"/>
              </w:rPr>
              <w:t>组织协调、会商研判、调度指挥作用，完善灾前递进式预报预警、灾中预警响应联动、灾后“点对点”指导恢复重建机制。</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033"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4</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落实</w:t>
            </w:r>
            <w:r>
              <w:rPr>
                <w:rFonts w:hint="eastAsia" w:eastAsia="方正仿宋_GBK" w:cs="方正仿宋_GBK"/>
                <w:color w:val="auto"/>
                <w:sz w:val="21"/>
                <w:szCs w:val="21"/>
                <w:lang w:val="en-US" w:eastAsia="zh-CN"/>
              </w:rPr>
              <w:t>科室</w:t>
            </w:r>
            <w:r>
              <w:rPr>
                <w:rFonts w:hint="eastAsia" w:ascii="Times New Roman" w:hAnsi="Times New Roman" w:eastAsia="方正仿宋_GBK" w:cs="方正仿宋_GBK"/>
                <w:color w:val="auto"/>
                <w:sz w:val="21"/>
                <w:szCs w:val="21"/>
              </w:rPr>
              <w:t>监管责任</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auto"/>
                <w:sz w:val="21"/>
                <w:szCs w:val="21"/>
                <w:lang w:val="en-US" w:eastAsia="zh-CN"/>
              </w:rPr>
            </w:pPr>
            <w:r>
              <w:rPr>
                <w:rFonts w:hint="eastAsia" w:eastAsia="方正仿宋_GBK" w:cs="Times New Roman"/>
                <w:color w:val="auto"/>
                <w:sz w:val="18"/>
                <w:szCs w:val="18"/>
                <w:lang w:val="en-US" w:eastAsia="zh-CN"/>
              </w:rPr>
              <w:t>平安法治办公室</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highlight w:val="none"/>
                <w:lang w:val="en-US" w:eastAsia="zh-CN"/>
              </w:rPr>
            </w:pPr>
            <w:r>
              <w:rPr>
                <w:rFonts w:hint="eastAsia" w:eastAsia="方正仿宋_GBK" w:cs="方正仿宋_GBK"/>
                <w:color w:val="auto"/>
                <w:sz w:val="21"/>
                <w:szCs w:val="21"/>
                <w:lang w:val="en-US" w:eastAsia="zh-CN"/>
              </w:rPr>
              <w:t>孙洪波</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聚焦企业安全生产主体责任，完善综合监管、行业监管、专业监管和属地监管共同发力的监管体系，形成监管合力。</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287"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eastAsia="方正仿宋_GBK" w:cs="Times New Roman"/>
                <w:color w:val="auto"/>
                <w:sz w:val="18"/>
                <w:szCs w:val="18"/>
                <w:lang w:val="en-US" w:eastAsia="zh-CN"/>
              </w:rPr>
            </w:pPr>
            <w:r>
              <w:rPr>
                <w:rFonts w:hint="eastAsia" w:eastAsia="方正仿宋_GBK" w:cs="Times New Roman"/>
                <w:color w:val="auto"/>
                <w:sz w:val="18"/>
                <w:szCs w:val="18"/>
                <w:lang w:val="en-US" w:eastAsia="zh-CN"/>
              </w:rPr>
              <w:t>基层治理综合指挥室、</w:t>
            </w:r>
          </w:p>
        </w:tc>
        <w:tc>
          <w:tcPr>
            <w:tcW w:w="1336"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eastAsia="方正仿宋_GBK" w:cs="方正仿宋_GBK"/>
                <w:color w:val="auto"/>
                <w:sz w:val="21"/>
                <w:szCs w:val="21"/>
                <w:lang w:val="en-US" w:eastAsia="zh-CN"/>
              </w:rPr>
            </w:pPr>
            <w:r>
              <w:rPr>
                <w:rFonts w:hint="eastAsia" w:eastAsia="方正仿宋_GBK" w:cs="方正仿宋_GBK"/>
                <w:color w:val="auto"/>
                <w:sz w:val="21"/>
                <w:szCs w:val="21"/>
                <w:lang w:val="en-US" w:eastAsia="zh-CN"/>
              </w:rPr>
              <w:t>黄小玲</w:t>
            </w:r>
          </w:p>
        </w:tc>
        <w:tc>
          <w:tcPr>
            <w:tcW w:w="4009"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rPr>
              <w:t>按照</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三管三必须</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谁主管谁负责、谁审批谁负责</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以及业务相近原则，持续厘清新经济业态和机构改革后</w:t>
            </w:r>
            <w:r>
              <w:rPr>
                <w:rFonts w:hint="eastAsia" w:eastAsia="方正仿宋_GBK" w:cs="方正仿宋_GBK"/>
                <w:color w:val="auto"/>
                <w:sz w:val="21"/>
                <w:szCs w:val="21"/>
                <w:highlight w:val="none"/>
                <w:lang w:val="en-US" w:eastAsia="zh-CN"/>
              </w:rPr>
              <w:t>科室</w:t>
            </w:r>
            <w:r>
              <w:rPr>
                <w:rFonts w:hint="eastAsia" w:ascii="Times New Roman" w:hAnsi="Times New Roman" w:eastAsia="方正仿宋_GBK" w:cs="方正仿宋_GBK"/>
                <w:color w:val="auto"/>
                <w:sz w:val="21"/>
                <w:szCs w:val="21"/>
                <w:highlight w:val="none"/>
              </w:rPr>
              <w:t>安全监管职责，消除监管盲区。</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77"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eastAsia="方正仿宋_GBK" w:cs="Times New Roman"/>
                <w:color w:val="auto"/>
                <w:sz w:val="18"/>
                <w:szCs w:val="18"/>
                <w:lang w:val="en-US" w:eastAsia="zh-CN"/>
              </w:rPr>
            </w:pPr>
            <w:r>
              <w:rPr>
                <w:rFonts w:hint="eastAsia" w:eastAsia="方正仿宋_GBK" w:cs="Times New Roman"/>
                <w:color w:val="auto"/>
                <w:sz w:val="18"/>
                <w:szCs w:val="18"/>
                <w:lang w:val="en-US" w:eastAsia="zh-CN"/>
              </w:rPr>
              <w:t>平安法治办公室</w:t>
            </w:r>
          </w:p>
        </w:tc>
        <w:tc>
          <w:tcPr>
            <w:tcW w:w="1336"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eastAsia="方正仿宋_GBK" w:cs="方正仿宋_GBK"/>
                <w:color w:val="auto"/>
                <w:sz w:val="21"/>
                <w:szCs w:val="21"/>
                <w:lang w:val="en-US" w:eastAsia="zh-CN"/>
              </w:rPr>
            </w:pPr>
            <w:r>
              <w:rPr>
                <w:rFonts w:hint="eastAsia" w:eastAsia="方正仿宋_GBK" w:cs="方正仿宋_GBK"/>
                <w:color w:val="auto"/>
                <w:sz w:val="21"/>
                <w:szCs w:val="21"/>
                <w:lang w:val="en-US" w:eastAsia="zh-CN"/>
              </w:rPr>
              <w:t>孙洪波</w:t>
            </w:r>
          </w:p>
        </w:tc>
        <w:tc>
          <w:tcPr>
            <w:tcW w:w="4009"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lang w:eastAsia="zh-CN"/>
              </w:rPr>
              <w:t>防灾减灾救灾</w:t>
            </w:r>
            <w:r>
              <w:rPr>
                <w:rFonts w:hint="eastAsia" w:eastAsia="方正仿宋_GBK" w:cs="方正仿宋_GBK"/>
                <w:color w:val="auto"/>
                <w:sz w:val="21"/>
                <w:szCs w:val="21"/>
                <w:highlight w:val="none"/>
                <w:lang w:val="en-US" w:eastAsia="zh-CN"/>
              </w:rPr>
              <w:t>科室</w:t>
            </w:r>
            <w:r>
              <w:rPr>
                <w:rFonts w:hint="eastAsia" w:ascii="Times New Roman" w:hAnsi="Times New Roman" w:eastAsia="方正仿宋_GBK" w:cs="方正仿宋_GBK"/>
                <w:color w:val="auto"/>
                <w:sz w:val="21"/>
                <w:szCs w:val="21"/>
                <w:highlight w:val="none"/>
              </w:rPr>
              <w:t>要发挥好专业优势，进一步强化自然灾害防灾减灾工作。</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31"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eastAsia="方正仿宋_GBK" w:cs="Times New Roman"/>
                <w:color w:val="auto"/>
                <w:sz w:val="18"/>
                <w:szCs w:val="18"/>
                <w:lang w:val="en-US" w:eastAsia="zh-CN"/>
              </w:rPr>
            </w:pPr>
            <w:r>
              <w:rPr>
                <w:rFonts w:hint="eastAsia" w:eastAsia="方正仿宋_GBK" w:cs="Times New Roman"/>
                <w:color w:val="auto"/>
                <w:sz w:val="18"/>
                <w:szCs w:val="18"/>
                <w:lang w:val="en-US" w:eastAsia="zh-CN"/>
              </w:rPr>
              <w:t>便民服务中心</w:t>
            </w:r>
          </w:p>
        </w:tc>
        <w:tc>
          <w:tcPr>
            <w:tcW w:w="1336"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eastAsia="方正仿宋_GBK" w:cs="方正仿宋_GBK"/>
                <w:color w:val="auto"/>
                <w:sz w:val="21"/>
                <w:szCs w:val="21"/>
                <w:lang w:val="en-US" w:eastAsia="zh-CN"/>
              </w:rPr>
            </w:pPr>
            <w:r>
              <w:rPr>
                <w:rFonts w:hint="eastAsia" w:eastAsia="方正仿宋_GBK" w:cs="方正仿宋_GBK"/>
                <w:color w:val="auto"/>
                <w:sz w:val="21"/>
                <w:szCs w:val="21"/>
                <w:lang w:val="en-US" w:eastAsia="zh-CN"/>
              </w:rPr>
              <w:t>周晔斐</w:t>
            </w:r>
          </w:p>
        </w:tc>
        <w:tc>
          <w:tcPr>
            <w:tcW w:w="4009" w:type="dxa"/>
            <w:tcBorders>
              <w:top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rPr>
              <w:t>对工程建设活动引发的地质灾害风险，按照</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谁引发谁治理</w:t>
            </w:r>
            <w:r>
              <w:rPr>
                <w:rFonts w:hint="eastAsia" w:ascii="Times New Roman" w:hAnsi="Times New Roman" w:eastAsia="方正仿宋_GBK" w:cs="方正仿宋_GBK"/>
                <w:color w:val="auto"/>
                <w:sz w:val="21"/>
                <w:szCs w:val="21"/>
                <w:highlight w:val="none"/>
                <w:lang w:eastAsia="zh-CN"/>
              </w:rPr>
              <w:t>”</w:t>
            </w:r>
            <w:r>
              <w:rPr>
                <w:rFonts w:hint="eastAsia" w:ascii="Times New Roman" w:hAnsi="Times New Roman" w:eastAsia="方正仿宋_GBK" w:cs="方正仿宋_GBK"/>
                <w:color w:val="auto"/>
                <w:sz w:val="21"/>
                <w:szCs w:val="21"/>
                <w:highlight w:val="none"/>
              </w:rPr>
              <w:t>的原则，落实防治责任。</w:t>
            </w:r>
          </w:p>
        </w:tc>
        <w:tc>
          <w:tcPr>
            <w:tcW w:w="693"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593"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5</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强化企业主体责任</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eastAsia="方正仿宋_GBK" w:cs="Times New Roman"/>
                <w:color w:val="auto"/>
                <w:sz w:val="18"/>
                <w:szCs w:val="18"/>
                <w:lang w:val="en-US" w:eastAsia="zh-CN"/>
              </w:rPr>
              <w:t>经济发展办公室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auto"/>
                <w:sz w:val="21"/>
                <w:szCs w:val="21"/>
                <w:lang w:val="en" w:eastAsia="zh-CN"/>
              </w:rPr>
            </w:pPr>
            <w:r>
              <w:rPr>
                <w:rFonts w:hint="eastAsia" w:eastAsia="方正仿宋_GBK" w:cs="方正仿宋_GBK"/>
                <w:color w:val="auto"/>
                <w:sz w:val="21"/>
                <w:szCs w:val="21"/>
                <w:lang w:val="en-US" w:eastAsia="zh-CN"/>
              </w:rPr>
              <w:t>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3"/>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以一线岗位人员为基础、技术负责人为重点，强化全员安全生产责任制落实。</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right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eastAsia="方正仿宋_GBK" w:cs="方正仿宋_GBK"/>
                <w:color w:val="auto"/>
                <w:sz w:val="21"/>
                <w:szCs w:val="21"/>
                <w:lang w:eastAsia="zh-CN"/>
              </w:rPr>
              <w:t>（</w:t>
            </w:r>
            <w:r>
              <w:rPr>
                <w:rFonts w:hint="eastAsia" w:eastAsia="方正仿宋_GBK" w:cs="方正仿宋_GBK"/>
                <w:color w:val="auto"/>
                <w:sz w:val="21"/>
                <w:szCs w:val="21"/>
                <w:lang w:val="en-US" w:eastAsia="zh-CN"/>
              </w:rPr>
              <w:t>2</w:t>
            </w:r>
            <w:r>
              <w:rPr>
                <w:rFonts w:hint="eastAsia"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eastAsia="zh-CN"/>
              </w:rPr>
              <w:t>健全重大风险管控责任人和措施公示制度，在风险较大的场所、设施和部位，统一公示分管负责人、部门负责人、直接责任人和风险管控措施。</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二、完善法规制度体系，提升监管执法能力</w:t>
            </w:r>
            <w:r>
              <w:rPr>
                <w:rFonts w:hint="eastAsia" w:ascii="Times New Roman" w:hAnsi="Times New Roman" w:eastAsia="方正黑体_GBK" w:cs="Times New Roman"/>
                <w:color w:val="000000"/>
                <w:sz w:val="21"/>
                <w:szCs w:val="21"/>
              </w:rPr>
              <w:t>（小计</w:t>
            </w:r>
            <w:r>
              <w:rPr>
                <w:rFonts w:hint="eastAsia" w:ascii="Times New Roman" w:hAnsi="Times New Roman" w:eastAsia="方正黑体_GBK" w:cs="Times New Roman"/>
                <w:color w:val="000000"/>
                <w:sz w:val="21"/>
                <w:szCs w:val="21"/>
                <w:lang w:val="en-US" w:eastAsia="zh-CN"/>
              </w:rPr>
              <w:t>5</w:t>
            </w:r>
            <w:r>
              <w:rPr>
                <w:rFonts w:hint="eastAsia" w:ascii="Times New Roman" w:hAnsi="Times New Roman" w:eastAsia="方正黑体_GBK" w:cs="Times New Roman"/>
                <w:color w:val="000000"/>
                <w:sz w:val="21"/>
                <w:szCs w:val="21"/>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6</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lang w:eastAsia="zh-CN"/>
              </w:rPr>
              <w:t>加强法治保障</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r>
              <w:rPr>
                <w:rFonts w:hint="eastAsia" w:eastAsia="方正仿宋_GBK" w:cs="方正仿宋_GBK"/>
                <w:color w:val="000000"/>
                <w:sz w:val="21"/>
                <w:szCs w:val="21"/>
                <w:lang w:val="en-US" w:eastAsia="zh-CN"/>
              </w:rPr>
              <w:t>负有安全生产监管和防灾减灾职责的科室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000000"/>
                <w:sz w:val="21"/>
                <w:szCs w:val="21"/>
              </w:rPr>
            </w:pPr>
            <w:r>
              <w:rPr>
                <w:rFonts w:hint="eastAsia" w:eastAsia="方正仿宋_GBK" w:cs="方正仿宋_GBK"/>
                <w:color w:val="auto"/>
                <w:sz w:val="21"/>
                <w:szCs w:val="21"/>
                <w:lang w:val="en-US" w:eastAsia="zh-CN"/>
              </w:rPr>
              <w:t>姜波、颜小艳、孙洪波、黄小玲、周晔斐、蒋禄含、高科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lang w:eastAsia="zh-CN"/>
              </w:rPr>
              <w:t>积极宣传新《重庆市安全生产条例》《重庆市消防条例》，增强各单位和生产经营单位法治意识。</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3"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7</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规范监管执法</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eastAsia="zh-CN"/>
              </w:rPr>
            </w:pPr>
            <w:r>
              <w:rPr>
                <w:rFonts w:hint="eastAsia" w:eastAsia="方正仿宋_GBK" w:cs="Times New Roman"/>
                <w:color w:val="auto"/>
                <w:sz w:val="18"/>
                <w:szCs w:val="18"/>
                <w:lang w:val="en-US" w:eastAsia="zh-CN"/>
              </w:rPr>
              <w:t>综合行政执法大队</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rPr>
            </w:pPr>
            <w:r>
              <w:rPr>
                <w:rFonts w:hint="eastAsia" w:eastAsia="方正仿宋_GBK" w:cs="方正仿宋_GBK"/>
                <w:color w:val="auto"/>
                <w:sz w:val="21"/>
                <w:szCs w:val="21"/>
                <w:lang w:val="en-US" w:eastAsia="zh-CN"/>
              </w:rPr>
              <w:t>姜波</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right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运用“应急监管执法”平台对监管执法实施全过程监督，实现“一网统管、上下衔接、分级负责、提高效能”。</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125"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eastAsia="方正仿宋_GBK" w:cs="Times New Roman"/>
                <w:color w:val="auto"/>
                <w:sz w:val="18"/>
                <w:szCs w:val="18"/>
                <w:lang w:val="en-US" w:eastAsia="zh-CN"/>
              </w:rPr>
            </w:pPr>
            <w:r>
              <w:rPr>
                <w:rFonts w:hint="eastAsia" w:eastAsia="方正仿宋_GBK" w:cs="Times New Roman"/>
                <w:color w:val="auto"/>
                <w:sz w:val="18"/>
                <w:szCs w:val="18"/>
                <w:lang w:val="en-US" w:eastAsia="zh-CN"/>
              </w:rPr>
              <w:t>平安法治办公室、综合行政执法大队、经济发展办公室</w:t>
            </w:r>
          </w:p>
        </w:tc>
        <w:tc>
          <w:tcPr>
            <w:tcW w:w="1336"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eastAsia="方正仿宋_GBK" w:cs="方正仿宋_GBK"/>
                <w:color w:val="auto"/>
                <w:sz w:val="21"/>
                <w:szCs w:val="21"/>
                <w:lang w:val="en-US" w:eastAsia="zh-CN"/>
              </w:rPr>
            </w:pPr>
            <w:r>
              <w:rPr>
                <w:rFonts w:hint="eastAsia" w:eastAsia="方正仿宋_GBK" w:cs="方正仿宋_GBK"/>
                <w:color w:val="auto"/>
                <w:sz w:val="21"/>
                <w:szCs w:val="21"/>
                <w:lang w:val="en-US" w:eastAsia="zh-CN"/>
              </w:rPr>
              <w:t>孙洪波、姜波、高科</w:t>
            </w:r>
          </w:p>
        </w:tc>
        <w:tc>
          <w:tcPr>
            <w:tcW w:w="4009" w:type="dxa"/>
            <w:tcBorders>
              <w:top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rightChars="0"/>
              <w:jc w:val="left"/>
              <w:textAlignment w:val="auto"/>
              <w:outlineLvl w:val="9"/>
              <w:rPr>
                <w:rFonts w:hint="eastAsia" w:eastAsia="方正仿宋_GBK" w:cs="方正仿宋_GBK"/>
                <w:color w:val="auto"/>
                <w:sz w:val="21"/>
                <w:szCs w:val="21"/>
                <w:lang w:eastAsia="zh-CN"/>
              </w:rPr>
            </w:pPr>
            <w:r>
              <w:rPr>
                <w:rFonts w:hint="eastAsia" w:eastAsia="方正仿宋_GBK" w:cs="方正仿宋_GBK"/>
                <w:color w:val="auto"/>
                <w:sz w:val="21"/>
                <w:szCs w:val="21"/>
                <w:lang w:eastAsia="zh-CN"/>
              </w:rPr>
              <w:t>（</w:t>
            </w:r>
            <w:r>
              <w:rPr>
                <w:rFonts w:hint="eastAsia" w:eastAsia="方正仿宋_GBK" w:cs="方正仿宋_GBK"/>
                <w:color w:val="auto"/>
                <w:sz w:val="21"/>
                <w:szCs w:val="21"/>
                <w:lang w:val="en-US" w:eastAsia="zh-CN"/>
              </w:rPr>
              <w:t>1</w:t>
            </w:r>
            <w:r>
              <w:rPr>
                <w:rFonts w:hint="eastAsia"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eastAsia="zh-CN"/>
              </w:rPr>
              <w:t>加大对企业主要负责人履职行为的监督执法力度</w:t>
            </w:r>
            <w:r>
              <w:rPr>
                <w:rFonts w:hint="eastAsia" w:ascii="Times New Roman" w:hAnsi="Times New Roman" w:eastAsia="方正仿宋_GBK" w:cs="方正仿宋_GBK"/>
                <w:strike w:val="0"/>
                <w:dstrike w:val="0"/>
                <w:color w:val="auto"/>
                <w:sz w:val="21"/>
                <w:szCs w:val="21"/>
                <w:lang w:eastAsia="zh-CN"/>
              </w:rPr>
              <w:t>，围绕重大风险、重大隐患和突出违法行为编制执法计划和检查方案，严格开展检查诊断、行政处罚、整改复查“三部曲”闭环执法，依法采取联合惩戒、“一案双罚”等措施，严厉查处</w:t>
            </w:r>
            <w:r>
              <w:rPr>
                <w:rFonts w:hint="eastAsia" w:ascii="Times New Roman" w:hAnsi="Times New Roman" w:eastAsia="方正仿宋_GBK" w:cs="方正仿宋_GBK"/>
                <w:color w:val="auto"/>
                <w:sz w:val="21"/>
                <w:szCs w:val="21"/>
                <w:lang w:eastAsia="zh-CN"/>
              </w:rPr>
              <w:t>安全生产违法行为。</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eastAsia="zh-CN"/>
              </w:rPr>
            </w:pPr>
            <w:r>
              <w:rPr>
                <w:rFonts w:hint="eastAsia" w:eastAsia="方正仿宋_GBK" w:cs="方正仿宋_GBK"/>
                <w:color w:val="auto"/>
                <w:sz w:val="21"/>
                <w:szCs w:val="21"/>
                <w:lang w:eastAsia="zh-CN"/>
              </w:rPr>
              <w:t>（</w:t>
            </w:r>
            <w:r>
              <w:rPr>
                <w:rFonts w:hint="eastAsia" w:eastAsia="方正仿宋_GBK" w:cs="方正仿宋_GBK"/>
                <w:color w:val="auto"/>
                <w:sz w:val="21"/>
                <w:szCs w:val="21"/>
                <w:lang w:val="en-US" w:eastAsia="zh-CN"/>
              </w:rPr>
              <w:t>2</w:t>
            </w:r>
            <w:r>
              <w:rPr>
                <w:rFonts w:hint="eastAsia"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eastAsia="zh-CN"/>
              </w:rPr>
              <w:t>坚持执法检查、问题查找、经济处罚“三个强度”通报，落实安全生产“行刑衔接”制度，严惩严重危险作业行为。</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01"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8</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加强帮扶服务</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auto"/>
                <w:sz w:val="21"/>
                <w:szCs w:val="21"/>
                <w:lang w:val="en-US"/>
              </w:rPr>
            </w:pPr>
            <w:r>
              <w:rPr>
                <w:rFonts w:hint="eastAsia" w:eastAsia="方正仿宋_GBK" w:cs="Times New Roman"/>
                <w:color w:val="auto"/>
                <w:sz w:val="18"/>
                <w:szCs w:val="18"/>
                <w:lang w:val="en-US" w:eastAsia="zh-CN"/>
              </w:rPr>
              <w:t>综合行政执法大队</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rPr>
            </w:pPr>
            <w:r>
              <w:rPr>
                <w:rFonts w:hint="eastAsia" w:eastAsia="方正仿宋_GBK" w:cs="方正仿宋_GBK"/>
                <w:color w:val="auto"/>
                <w:sz w:val="21"/>
                <w:szCs w:val="21"/>
                <w:lang w:val="en-US" w:eastAsia="zh-CN"/>
              </w:rPr>
              <w:t>姜波</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right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全面推进严格规范公正文明执法，营造公平的市场竞争环境。</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44"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eastAsia="方正仿宋_GBK" w:cs="Times New Roman"/>
                <w:color w:val="auto"/>
                <w:sz w:val="18"/>
                <w:szCs w:val="18"/>
                <w:lang w:val="en-US" w:eastAsia="zh-CN"/>
              </w:rPr>
            </w:pPr>
            <w:r>
              <w:rPr>
                <w:rFonts w:hint="eastAsia" w:eastAsia="方正仿宋_GBK" w:cs="Times New Roman"/>
                <w:color w:val="auto"/>
                <w:sz w:val="18"/>
                <w:szCs w:val="18"/>
                <w:lang w:val="en-US" w:eastAsia="zh-CN"/>
              </w:rPr>
              <w:t>平安法治办公室</w:t>
            </w:r>
          </w:p>
        </w:tc>
        <w:tc>
          <w:tcPr>
            <w:tcW w:w="1336"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eastAsia="方正仿宋_GBK" w:cs="方正仿宋_GBK"/>
                <w:color w:val="auto"/>
                <w:sz w:val="21"/>
                <w:szCs w:val="21"/>
                <w:lang w:val="en-US" w:eastAsia="zh-CN"/>
              </w:rPr>
            </w:pPr>
            <w:r>
              <w:rPr>
                <w:rFonts w:hint="eastAsia" w:eastAsia="方正仿宋_GBK" w:cs="方正仿宋_GBK"/>
                <w:color w:val="auto"/>
                <w:sz w:val="21"/>
                <w:szCs w:val="21"/>
                <w:lang w:val="en-US" w:eastAsia="zh-CN"/>
              </w:rPr>
              <w:t>孙洪波</w:t>
            </w:r>
          </w:p>
        </w:tc>
        <w:tc>
          <w:tcPr>
            <w:tcW w:w="4009"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right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开展企业主要负责人培训活动。</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69"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eastAsia="方正仿宋_GBK" w:cs="Times New Roman"/>
                <w:color w:val="auto"/>
                <w:sz w:val="18"/>
                <w:szCs w:val="18"/>
                <w:lang w:val="en-US" w:eastAsia="zh-CN"/>
              </w:rPr>
            </w:pPr>
            <w:r>
              <w:rPr>
                <w:rFonts w:hint="eastAsia" w:eastAsia="方正仿宋_GBK" w:cs="Times New Roman"/>
                <w:color w:val="auto"/>
                <w:sz w:val="18"/>
                <w:szCs w:val="18"/>
                <w:lang w:val="en-US" w:eastAsia="zh-CN"/>
              </w:rPr>
              <w:t>经济发展办公室</w:t>
            </w:r>
          </w:p>
        </w:tc>
        <w:tc>
          <w:tcPr>
            <w:tcW w:w="1336"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eastAsia="方正仿宋_GBK" w:cs="方正仿宋_GBK"/>
                <w:color w:val="auto"/>
                <w:sz w:val="21"/>
                <w:szCs w:val="21"/>
                <w:lang w:val="en-US" w:eastAsia="zh-CN"/>
              </w:rPr>
            </w:pPr>
            <w:r>
              <w:rPr>
                <w:rFonts w:hint="eastAsia" w:eastAsia="方正仿宋_GBK" w:cs="方正仿宋_GBK"/>
                <w:color w:val="auto"/>
                <w:sz w:val="21"/>
                <w:szCs w:val="21"/>
                <w:lang w:val="en-US" w:eastAsia="zh-CN"/>
              </w:rPr>
              <w:t>高科</w:t>
            </w:r>
          </w:p>
        </w:tc>
        <w:tc>
          <w:tcPr>
            <w:tcW w:w="4009"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right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大力发展安全生产专业技术服务市场，鼓励企业购买技术服务，推动企业购买安全生产责任保险，落实对标杆企业在安全生产责任保险和工伤保险费率、信贷信用评级等方面的激励政策。</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90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9</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严肃事故调查和灾害调查评估</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Times New Roman"/>
                <w:color w:val="auto"/>
                <w:sz w:val="18"/>
                <w:szCs w:val="18"/>
                <w:lang w:val="en-US" w:eastAsia="zh-CN"/>
              </w:rPr>
              <w:t>综合行政执法大队、经济发展办公室、民生服务办公室、景区服务中心</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4"/>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val="en-US" w:eastAsia="zh-CN"/>
              </w:rPr>
            </w:pPr>
            <w:r>
              <w:rPr>
                <w:rFonts w:hint="eastAsia" w:eastAsia="方正仿宋_GBK" w:cs="方正仿宋_GBK"/>
                <w:color w:val="auto"/>
                <w:sz w:val="21"/>
                <w:szCs w:val="21"/>
                <w:lang w:val="en-US" w:eastAsia="zh-CN"/>
              </w:rPr>
              <w:t>配合区级部门</w:t>
            </w:r>
            <w:r>
              <w:rPr>
                <w:rFonts w:hint="eastAsia" w:ascii="Times New Roman" w:hAnsi="Times New Roman" w:eastAsia="方正仿宋_GBK" w:cs="方正仿宋_GBK"/>
                <w:color w:val="auto"/>
                <w:sz w:val="21"/>
                <w:szCs w:val="21"/>
                <w:lang w:val="en-US" w:eastAsia="zh-CN"/>
              </w:rPr>
              <w:t>制定系列事故调查和灾害调查评估规范，持续完善洪涝、地质灾害和森林火灾调查评估制度，规范调查行为，提高调查质量。</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rightChars="0"/>
              <w:jc w:val="left"/>
              <w:textAlignment w:val="auto"/>
              <w:outlineLvl w:val="9"/>
              <w:rPr>
                <w:rFonts w:hint="eastAsia" w:ascii="Times New Roman" w:hAnsi="Times New Roman" w:eastAsia="方正仿宋_GBK" w:cs="方正仿宋_GBK"/>
                <w:color w:val="auto"/>
                <w:sz w:val="21"/>
                <w:szCs w:val="21"/>
                <w:lang w:val="en-US" w:eastAsia="zh-CN"/>
              </w:rPr>
            </w:pPr>
            <w:r>
              <w:rPr>
                <w:rFonts w:hint="eastAsia" w:eastAsia="方正仿宋_GBK" w:cs="方正仿宋_GBK"/>
                <w:color w:val="auto"/>
                <w:sz w:val="21"/>
                <w:szCs w:val="21"/>
                <w:lang w:val="en-US" w:eastAsia="zh-CN"/>
              </w:rPr>
              <w:t>（2）</w:t>
            </w:r>
            <w:r>
              <w:rPr>
                <w:rFonts w:hint="eastAsia" w:ascii="Times New Roman" w:hAnsi="Times New Roman" w:eastAsia="方正仿宋_GBK" w:cs="方正仿宋_GBK"/>
                <w:color w:val="auto"/>
                <w:sz w:val="21"/>
                <w:szCs w:val="21"/>
                <w:lang w:val="en-US" w:eastAsia="zh-CN"/>
              </w:rPr>
              <w:t>加强信息共享，严查瞒报行为。对典型事故实施挂牌督办。</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9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10</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完善举报奖励和诚信管理制度</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auto"/>
                <w:kern w:val="2"/>
                <w:sz w:val="21"/>
                <w:szCs w:val="21"/>
                <w:highlight w:val="none"/>
                <w:lang w:val="en-US" w:eastAsia="zh-CN" w:bidi="ar-SA"/>
              </w:rPr>
            </w:pPr>
            <w:r>
              <w:rPr>
                <w:rFonts w:hint="eastAsia" w:eastAsia="方正仿宋_GBK" w:cs="方正仿宋_GBK"/>
                <w:color w:val="auto"/>
                <w:kern w:val="2"/>
                <w:sz w:val="21"/>
                <w:szCs w:val="21"/>
                <w:highlight w:val="none"/>
                <w:lang w:val="en-US" w:eastAsia="zh-CN" w:bidi="ar-SA"/>
              </w:rPr>
              <w:t>平安法治办公室、经济发展办公室</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孙洪波、高科</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5"/>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健全安全生产举报奖励制度，畅通举报渠道，落实奖励资金，鼓励企业实施内部举报奖励。</w:t>
            </w:r>
          </w:p>
          <w:p>
            <w:pPr>
              <w:keepNext w:val="0"/>
              <w:keepLines w:val="0"/>
              <w:pageBreakBefore w:val="0"/>
              <w:widowControl w:val="0"/>
              <w:numPr>
                <w:ilvl w:val="0"/>
                <w:numId w:val="5"/>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建立健全自然灾害风险隐患报告奖励制度，对有功人员和单位实施奖励。</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lang w:val="en-US" w:eastAsia="zh-CN"/>
              </w:rPr>
              <w:t>（3）加强行业安全诚信管理，强化激励约束，定期对生产安全事故多发频发的企业</w:t>
            </w:r>
            <w:r>
              <w:rPr>
                <w:rFonts w:hint="eastAsia" w:ascii="Times New Roman" w:hAnsi="Times New Roman" w:eastAsia="方正仿宋_GBK" w:cs="方正仿宋_GBK"/>
                <w:color w:val="auto"/>
                <w:sz w:val="21"/>
                <w:szCs w:val="21"/>
                <w:highlight w:val="none"/>
                <w:lang w:val="en-US" w:eastAsia="zh-CN"/>
              </w:rPr>
              <w:t>实施警示曝光和诚信制约。</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highlight w:val="none"/>
                <w:lang w:val="en-US" w:eastAsia="zh-CN"/>
              </w:rPr>
              <w:t>（4）推动生产经营单位建立健全事故隐患报告奖励等安全自治机制，完善物质和精神双重奖励措施，对报告重大事故隐患等突出问题的予以奖励。</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47"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ind w:left="0" w:right="0"/>
              <w:jc w:val="center"/>
              <w:textAlignment w:val="auto"/>
              <w:outlineLvl w:val="9"/>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三、完善基层应急体系，提升基层治理能力</w:t>
            </w:r>
            <w:r>
              <w:rPr>
                <w:rFonts w:hint="eastAsia" w:ascii="Times New Roman" w:hAnsi="Times New Roman" w:eastAsia="方正黑体_GBK" w:cs="Times New Roman"/>
                <w:color w:val="000000"/>
                <w:sz w:val="21"/>
                <w:szCs w:val="21"/>
              </w:rPr>
              <w:t>（小计</w:t>
            </w:r>
            <w:r>
              <w:rPr>
                <w:rFonts w:hint="eastAsia" w:ascii="Times New Roman" w:hAnsi="Times New Roman" w:eastAsia="方正黑体_GBK" w:cs="Times New Roman"/>
                <w:color w:val="000000"/>
                <w:sz w:val="21"/>
                <w:szCs w:val="21"/>
                <w:lang w:val="en-US" w:eastAsia="zh-CN"/>
              </w:rPr>
              <w:t>3</w:t>
            </w:r>
            <w:r>
              <w:rPr>
                <w:rFonts w:hint="eastAsia" w:ascii="Times New Roman" w:hAnsi="Times New Roman" w:eastAsia="方正黑体_GBK" w:cs="Times New Roman"/>
                <w:color w:val="000000"/>
                <w:sz w:val="21"/>
                <w:szCs w:val="21"/>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423"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11</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推进基层应急管理体系建设</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left"/>
              <w:textAlignment w:val="auto"/>
              <w:outlineLvl w:val="9"/>
              <w:rPr>
                <w:rFonts w:hint="default" w:ascii="Times New Roman" w:hAnsi="Times New Roman" w:eastAsia="方正仿宋_GBK" w:cs="方正仿宋_GBK"/>
                <w:color w:val="auto"/>
                <w:sz w:val="21"/>
                <w:szCs w:val="21"/>
                <w:lang w:val="en-US"/>
              </w:rPr>
            </w:pPr>
            <w:r>
              <w:rPr>
                <w:rFonts w:hint="eastAsia" w:eastAsia="方正仿宋_GBK" w:cs="方正仿宋_GBK"/>
                <w:color w:val="auto"/>
                <w:sz w:val="21"/>
                <w:szCs w:val="21"/>
                <w:lang w:val="en-US" w:eastAsia="zh-CN"/>
              </w:rPr>
              <w:t>负有安全生产监管和防灾减灾职责的科室、各村（社区）</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rPr>
            </w:pPr>
            <w:r>
              <w:rPr>
                <w:rFonts w:hint="eastAsia" w:eastAsia="方正仿宋_GBK" w:cs="方正仿宋_GBK"/>
                <w:color w:val="auto"/>
                <w:sz w:val="21"/>
                <w:szCs w:val="21"/>
                <w:lang w:val="en-US" w:eastAsia="zh-CN"/>
              </w:rPr>
              <w:t>姜波、孙洪波、周晔斐、蒋禄含、孙洪波、各村（社区）书记</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6"/>
              </w:numPr>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lang w:val="en-US" w:eastAsia="zh-CN"/>
              </w:rPr>
              <w:t>落实</w:t>
            </w:r>
            <w:r>
              <w:rPr>
                <w:rFonts w:hint="eastAsia" w:ascii="Times New Roman" w:hAnsi="Times New Roman" w:eastAsia="方正仿宋_GBK" w:cs="方正仿宋_GBK"/>
                <w:color w:val="000000"/>
                <w:sz w:val="21"/>
                <w:szCs w:val="21"/>
              </w:rPr>
              <w:t>党中央、国务院关于增强乡镇（街道）应急管理能力的部署</w:t>
            </w:r>
            <w:r>
              <w:rPr>
                <w:rFonts w:hint="eastAsia" w:ascii="Times New Roman" w:hAnsi="Times New Roman" w:eastAsia="方正仿宋_GBK" w:cs="方正仿宋_GBK"/>
                <w:color w:val="000000"/>
                <w:sz w:val="21"/>
                <w:szCs w:val="21"/>
                <w:lang w:eastAsia="zh-CN"/>
              </w:rPr>
              <w:t>。</w:t>
            </w:r>
          </w:p>
          <w:p>
            <w:pPr>
              <w:keepNext w:val="0"/>
              <w:keepLines w:val="0"/>
              <w:pageBreakBefore w:val="0"/>
              <w:widowControl w:val="0"/>
              <w:numPr>
                <w:ilvl w:val="0"/>
                <w:numId w:val="6"/>
              </w:numPr>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000000"/>
                <w:spacing w:val="0"/>
                <w:sz w:val="21"/>
                <w:szCs w:val="21"/>
              </w:rPr>
              <w:t>镇、村（社区）、网格“两级体系、</w:t>
            </w:r>
            <w:r>
              <w:rPr>
                <w:rFonts w:hint="eastAsia" w:eastAsia="方正仿宋_GBK" w:cs="方正仿宋_GBK"/>
                <w:color w:val="000000"/>
                <w:spacing w:val="0"/>
                <w:sz w:val="21"/>
                <w:szCs w:val="21"/>
                <w:lang w:val="en-US" w:eastAsia="zh-CN"/>
              </w:rPr>
              <w:t>三</w:t>
            </w:r>
            <w:r>
              <w:rPr>
                <w:rFonts w:hint="eastAsia" w:ascii="Times New Roman" w:hAnsi="Times New Roman" w:eastAsia="方正仿宋_GBK" w:cs="方正仿宋_GBK"/>
                <w:color w:val="000000"/>
                <w:spacing w:val="0"/>
                <w:sz w:val="21"/>
                <w:szCs w:val="21"/>
              </w:rPr>
              <w:t>级网络”，打通安全治理“最后一米”。</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064"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Borders>
              <w:right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left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left"/>
              <w:textAlignment w:val="auto"/>
              <w:outlineLvl w:val="9"/>
              <w:rPr>
                <w:rFonts w:hint="eastAsia" w:eastAsia="方正仿宋_GBK" w:cs="Times New Roman"/>
                <w:color w:val="auto"/>
                <w:sz w:val="18"/>
                <w:szCs w:val="18"/>
                <w:lang w:val="en-US" w:eastAsia="zh-CN"/>
              </w:rPr>
            </w:pPr>
            <w:r>
              <w:rPr>
                <w:rFonts w:hint="eastAsia" w:eastAsia="方正仿宋_GBK" w:cs="Times New Roman"/>
                <w:color w:val="auto"/>
                <w:sz w:val="18"/>
                <w:szCs w:val="18"/>
                <w:lang w:val="en-US" w:eastAsia="zh-CN"/>
              </w:rPr>
              <w:t>基层治理综合指挥室</w:t>
            </w:r>
          </w:p>
        </w:tc>
        <w:tc>
          <w:tcPr>
            <w:tcW w:w="1336"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center"/>
              <w:textAlignment w:val="auto"/>
              <w:outlineLvl w:val="9"/>
              <w:rPr>
                <w:rFonts w:hint="default" w:eastAsia="方正仿宋_GBK" w:cs="方正仿宋_GBK"/>
                <w:color w:val="auto"/>
                <w:sz w:val="21"/>
                <w:szCs w:val="21"/>
                <w:lang w:val="en-US" w:eastAsia="zh-CN"/>
              </w:rPr>
            </w:pPr>
            <w:r>
              <w:rPr>
                <w:rFonts w:hint="eastAsia" w:eastAsia="方正仿宋_GBK" w:cs="方正仿宋_GBK"/>
                <w:color w:val="auto"/>
                <w:sz w:val="21"/>
                <w:szCs w:val="21"/>
                <w:lang w:val="en-US" w:eastAsia="zh-CN"/>
              </w:rPr>
              <w:t>黄小玲</w:t>
            </w:r>
          </w:p>
        </w:tc>
        <w:tc>
          <w:tcPr>
            <w:tcW w:w="4009"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jc w:val="left"/>
              <w:textAlignment w:val="auto"/>
              <w:outlineLvl w:val="9"/>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z w:val="21"/>
                <w:szCs w:val="21"/>
              </w:rPr>
              <w:t>结合党建统领</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lang w:val="en-US" w:eastAsia="zh-CN"/>
              </w:rPr>
              <w:t>141</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基层</w:t>
            </w:r>
            <w:r>
              <w:rPr>
                <w:rFonts w:hint="eastAsia" w:ascii="Times New Roman" w:hAnsi="Times New Roman" w:eastAsia="方正仿宋_GBK" w:cs="方正仿宋_GBK"/>
                <w:color w:val="000000"/>
                <w:sz w:val="21"/>
                <w:szCs w:val="21"/>
                <w:lang w:eastAsia="zh-CN"/>
              </w:rPr>
              <w:t>治理</w:t>
            </w:r>
            <w:r>
              <w:rPr>
                <w:rFonts w:hint="eastAsia" w:ascii="Times New Roman" w:hAnsi="Times New Roman" w:eastAsia="方正仿宋_GBK" w:cs="方正仿宋_GBK"/>
                <w:color w:val="000000"/>
                <w:sz w:val="21"/>
                <w:szCs w:val="21"/>
              </w:rPr>
              <w:t>体系建</w:t>
            </w:r>
            <w:r>
              <w:rPr>
                <w:rFonts w:hint="eastAsia" w:ascii="Times New Roman" w:hAnsi="Times New Roman" w:eastAsia="方正仿宋_GBK" w:cs="方正仿宋_GBK"/>
                <w:color w:val="000000"/>
                <w:sz w:val="21"/>
                <w:szCs w:val="21"/>
                <w:lang w:eastAsia="zh-CN"/>
              </w:rPr>
              <w:t>设，</w:t>
            </w:r>
            <w:r>
              <w:rPr>
                <w:rFonts w:hint="eastAsia" w:ascii="Times New Roman" w:hAnsi="Times New Roman" w:eastAsia="方正仿宋_GBK" w:cs="方正仿宋_GBK"/>
                <w:color w:val="000000"/>
                <w:sz w:val="21"/>
                <w:szCs w:val="21"/>
              </w:rPr>
              <w:t>落实</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有机构、有人员、有条件、有能力、有规则</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要求</w:t>
            </w:r>
            <w:r>
              <w:rPr>
                <w:rFonts w:hint="eastAsia" w:ascii="Times New Roman" w:hAnsi="Times New Roman" w:eastAsia="方正仿宋_GBK" w:cs="方正仿宋_GBK"/>
                <w:color w:val="000000"/>
                <w:sz w:val="21"/>
                <w:szCs w:val="21"/>
                <w:lang w:eastAsia="zh-CN"/>
              </w:rPr>
              <w:t>。</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01"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Borders>
              <w:right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left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left"/>
              <w:textAlignment w:val="auto"/>
              <w:outlineLvl w:val="9"/>
              <w:rPr>
                <w:rFonts w:hint="eastAsia" w:eastAsia="方正仿宋_GBK" w:cs="Times New Roman"/>
                <w:color w:val="auto"/>
                <w:sz w:val="18"/>
                <w:szCs w:val="18"/>
                <w:lang w:val="en-US" w:eastAsia="zh-CN"/>
              </w:rPr>
            </w:pPr>
            <w:r>
              <w:rPr>
                <w:rFonts w:hint="eastAsia" w:eastAsia="方正仿宋_GBK" w:cs="Times New Roman"/>
                <w:color w:val="auto"/>
                <w:sz w:val="18"/>
                <w:szCs w:val="18"/>
                <w:lang w:val="en-US" w:eastAsia="zh-CN"/>
              </w:rPr>
              <w:t>平安法治办公室、基层治理综合指挥室</w:t>
            </w:r>
          </w:p>
        </w:tc>
        <w:tc>
          <w:tcPr>
            <w:tcW w:w="1336"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firstLine="0" w:firstLineChars="0"/>
              <w:jc w:val="center"/>
              <w:textAlignment w:val="auto"/>
              <w:outlineLvl w:val="9"/>
              <w:rPr>
                <w:rFonts w:hint="default" w:eastAsia="方正仿宋_GBK" w:cs="方正仿宋_GBK"/>
                <w:color w:val="auto"/>
                <w:sz w:val="21"/>
                <w:szCs w:val="21"/>
                <w:lang w:val="en-US" w:eastAsia="zh-CN"/>
              </w:rPr>
            </w:pPr>
            <w:r>
              <w:rPr>
                <w:rFonts w:hint="eastAsia" w:eastAsia="方正仿宋_GBK" w:cs="方正仿宋_GBK"/>
                <w:color w:val="auto"/>
                <w:sz w:val="21"/>
                <w:szCs w:val="21"/>
                <w:lang w:val="en-US" w:eastAsia="zh-CN"/>
              </w:rPr>
              <w:t>孙洪波、黄小玲</w:t>
            </w:r>
          </w:p>
        </w:tc>
        <w:tc>
          <w:tcPr>
            <w:tcW w:w="4009" w:type="dxa"/>
            <w:tcBorders>
              <w:top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0" w:afterAutospacing="0" w:line="264" w:lineRule="exact"/>
              <w:ind w:left="0" w:leftChars="0" w:right="0" w:rightChars="0"/>
              <w:jc w:val="left"/>
              <w:textAlignment w:val="auto"/>
              <w:outlineLvl w:val="9"/>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z w:val="21"/>
                <w:szCs w:val="21"/>
              </w:rPr>
              <w:t>完善基层应急管理组织体系，加强人员、装备、制度保障。</w:t>
            </w:r>
          </w:p>
        </w:tc>
        <w:tc>
          <w:tcPr>
            <w:tcW w:w="693"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509"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12</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推进城市安全发展</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方正仿宋_GBK" w:cs="方正仿宋_GBK"/>
                <w:color w:val="auto"/>
                <w:sz w:val="21"/>
                <w:szCs w:val="21"/>
                <w:lang w:val="en-US"/>
              </w:rPr>
            </w:pPr>
            <w:r>
              <w:rPr>
                <w:rFonts w:hint="eastAsia" w:eastAsia="方正仿宋_GBK" w:cs="Times New Roman"/>
                <w:color w:val="auto"/>
                <w:sz w:val="18"/>
                <w:szCs w:val="18"/>
                <w:lang w:val="en-US" w:eastAsia="zh-CN"/>
              </w:rPr>
              <w:t>便民服务中心、经济发展办公室、景区服务中心</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eastAsia="方正仿宋_GBK" w:cs="方正仿宋_GBK"/>
                <w:color w:val="auto"/>
                <w:sz w:val="21"/>
                <w:szCs w:val="21"/>
                <w:lang w:val="en-US" w:eastAsia="zh-CN"/>
              </w:rPr>
              <w:t>周晔斐、蒋禄含、高科</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7"/>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sz w:val="21"/>
                <w:szCs w:val="21"/>
                <w:lang w:eastAsia="zh-CN"/>
              </w:rPr>
            </w:pPr>
            <w:r>
              <w:rPr>
                <w:rFonts w:hint="eastAsia" w:ascii="Times New Roman" w:hAnsi="Times New Roman" w:eastAsia="方正仿宋_GBK" w:cs="方正仿宋_GBK"/>
                <w:color w:val="000000"/>
                <w:sz w:val="21"/>
                <w:szCs w:val="21"/>
                <w:lang w:eastAsia="zh-CN"/>
              </w:rPr>
              <w:t>积极推动安全发展示范城市创建，打造创建示范点，全面提升城市安全运行保障能力。</w:t>
            </w:r>
          </w:p>
          <w:p>
            <w:pPr>
              <w:keepNext w:val="0"/>
              <w:keepLines w:val="0"/>
              <w:pageBreakBefore w:val="0"/>
              <w:widowControl w:val="0"/>
              <w:numPr>
                <w:ilvl w:val="0"/>
                <w:numId w:val="7"/>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eastAsia="方正仿宋_GBK" w:cs="方正仿宋_GBK"/>
                <w:color w:val="auto"/>
                <w:sz w:val="21"/>
                <w:szCs w:val="21"/>
                <w:lang w:val="en-US" w:eastAsia="zh-CN"/>
              </w:rPr>
              <w:t>推进</w:t>
            </w:r>
            <w:r>
              <w:rPr>
                <w:rFonts w:hint="eastAsia" w:ascii="Times New Roman" w:hAnsi="Times New Roman" w:eastAsia="方正仿宋_GBK" w:cs="方正仿宋_GBK"/>
                <w:color w:val="auto"/>
                <w:sz w:val="21"/>
                <w:szCs w:val="21"/>
                <w:lang w:eastAsia="zh-CN"/>
              </w:rPr>
              <w:t>城市运行安全信息化管理和指挥体系建设，强化下水道、化粪池、地下管线、燃气管道、桥梁等城市“生命线”工程风险动态监测和管控。</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085"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eastAsia="方正仿宋_GBK" w:cs="Times New Roman"/>
                <w:color w:val="auto"/>
                <w:sz w:val="18"/>
                <w:szCs w:val="18"/>
                <w:lang w:val="en-US" w:eastAsia="zh-CN"/>
              </w:rPr>
            </w:pPr>
            <w:r>
              <w:rPr>
                <w:rFonts w:hint="eastAsia" w:eastAsia="方正仿宋_GBK" w:cs="Times New Roman"/>
                <w:color w:val="auto"/>
                <w:sz w:val="18"/>
                <w:szCs w:val="18"/>
                <w:lang w:val="en-US" w:eastAsia="zh-CN"/>
              </w:rPr>
              <w:t>平安法治办公室</w:t>
            </w:r>
          </w:p>
        </w:tc>
        <w:tc>
          <w:tcPr>
            <w:tcW w:w="1336"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eastAsia="方正仿宋_GBK" w:cs="方正仿宋_GBK"/>
                <w:color w:val="auto"/>
                <w:sz w:val="21"/>
                <w:szCs w:val="21"/>
                <w:lang w:val="en-US" w:eastAsia="zh-CN"/>
              </w:rPr>
            </w:pPr>
            <w:r>
              <w:rPr>
                <w:rFonts w:hint="eastAsia" w:eastAsia="方正仿宋_GBK" w:cs="方正仿宋_GBK"/>
                <w:color w:val="auto"/>
                <w:sz w:val="21"/>
                <w:szCs w:val="21"/>
                <w:lang w:val="en-US" w:eastAsia="zh-CN"/>
              </w:rPr>
              <w:t>孙洪波</w:t>
            </w:r>
          </w:p>
        </w:tc>
        <w:tc>
          <w:tcPr>
            <w:tcW w:w="4009" w:type="dxa"/>
            <w:tcBorders>
              <w:top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7"/>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持续推进安全宣传和应急科普，切实提升全民安全素质，巩固防范化解重大安全风险群众基础。</w:t>
            </w:r>
          </w:p>
        </w:tc>
        <w:tc>
          <w:tcPr>
            <w:tcW w:w="693"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431"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13</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夯实防灾减灾基础</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方正仿宋_GBK" w:cs="方正仿宋_GBK"/>
                <w:color w:val="auto"/>
                <w:sz w:val="21"/>
                <w:szCs w:val="21"/>
                <w:lang w:val="en-US"/>
              </w:rPr>
            </w:pPr>
            <w:r>
              <w:rPr>
                <w:rFonts w:hint="eastAsia" w:eastAsia="方正仿宋_GBK" w:cs="Times New Roman"/>
                <w:color w:val="auto"/>
                <w:sz w:val="18"/>
                <w:szCs w:val="18"/>
                <w:lang w:val="en-US" w:eastAsia="zh-CN"/>
              </w:rPr>
              <w:t>便民服务中心</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eastAsia="方正仿宋_GBK" w:cs="方正仿宋_GBK"/>
                <w:color w:val="auto"/>
                <w:sz w:val="21"/>
                <w:szCs w:val="21"/>
                <w:lang w:val="en-US" w:eastAsia="zh-CN"/>
              </w:rPr>
              <w:t>周晔斐</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推进</w:t>
            </w:r>
            <w:r>
              <w:rPr>
                <w:rFonts w:hint="eastAsia" w:ascii="Times New Roman" w:hAnsi="Times New Roman" w:eastAsia="方正仿宋_GBK" w:cs="方正仿宋_GBK"/>
                <w:color w:val="auto"/>
                <w:sz w:val="21"/>
                <w:szCs w:val="21"/>
                <w:lang w:eastAsia="zh-CN"/>
              </w:rPr>
              <w:t>防灾减灾救灾</w:t>
            </w:r>
            <w:r>
              <w:rPr>
                <w:rFonts w:hint="eastAsia" w:ascii="Times New Roman" w:hAnsi="Times New Roman" w:eastAsia="方正仿宋_GBK" w:cs="方正仿宋_GBK"/>
                <w:color w:val="auto"/>
                <w:sz w:val="21"/>
                <w:szCs w:val="21"/>
              </w:rPr>
              <w:t>能力提升重点工程建设和冬春强基行动</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加强地灾</w:t>
            </w:r>
            <w:r>
              <w:rPr>
                <w:rFonts w:hint="eastAsia" w:eastAsia="方正仿宋_GBK" w:cs="方正仿宋_GBK"/>
                <w:color w:val="auto"/>
                <w:sz w:val="21"/>
                <w:szCs w:val="21"/>
                <w:lang w:val="en-US" w:eastAsia="zh-CN"/>
              </w:rPr>
              <w:t>点</w:t>
            </w:r>
            <w:r>
              <w:rPr>
                <w:rFonts w:hint="eastAsia" w:ascii="Times New Roman" w:hAnsi="Times New Roman" w:eastAsia="方正仿宋_GBK" w:cs="方正仿宋_GBK"/>
                <w:color w:val="auto"/>
                <w:sz w:val="21"/>
                <w:szCs w:val="21"/>
              </w:rPr>
              <w:t>综合治理</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提高应对灾害设防能力。</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411"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eastAsia="方正仿宋_GBK" w:cs="Times New Roman"/>
                <w:color w:val="auto"/>
                <w:sz w:val="18"/>
                <w:szCs w:val="18"/>
                <w:lang w:val="en-US" w:eastAsia="zh-CN"/>
              </w:rPr>
            </w:pPr>
            <w:r>
              <w:rPr>
                <w:rFonts w:hint="eastAsia" w:eastAsia="方正仿宋_GBK" w:cs="Times New Roman"/>
                <w:color w:val="auto"/>
                <w:sz w:val="18"/>
                <w:szCs w:val="18"/>
                <w:lang w:val="en-US" w:eastAsia="zh-CN"/>
              </w:rPr>
              <w:t>平安法治办公室</w:t>
            </w:r>
          </w:p>
        </w:tc>
        <w:tc>
          <w:tcPr>
            <w:tcW w:w="1336"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eastAsia="方正仿宋_GBK" w:cs="方正仿宋_GBK"/>
                <w:color w:val="auto"/>
                <w:sz w:val="21"/>
                <w:szCs w:val="21"/>
                <w:lang w:val="en-US" w:eastAsia="zh-CN"/>
              </w:rPr>
            </w:pPr>
            <w:r>
              <w:rPr>
                <w:rFonts w:hint="eastAsia" w:eastAsia="方正仿宋_GBK" w:cs="方正仿宋_GBK"/>
                <w:color w:val="auto"/>
                <w:sz w:val="21"/>
                <w:szCs w:val="21"/>
                <w:lang w:val="en-US" w:eastAsia="zh-CN"/>
              </w:rPr>
              <w:t>孙洪波</w:t>
            </w:r>
          </w:p>
        </w:tc>
        <w:tc>
          <w:tcPr>
            <w:tcW w:w="4009" w:type="dxa"/>
            <w:tcBorders>
              <w:top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推进应急避难场所建设，实现自然村全覆盖。</w:t>
            </w:r>
          </w:p>
        </w:tc>
        <w:tc>
          <w:tcPr>
            <w:tcW w:w="693"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四、完善风险防范体系，提升事前预防能力</w:t>
            </w:r>
            <w:r>
              <w:rPr>
                <w:rFonts w:hint="eastAsia" w:ascii="Times New Roman" w:hAnsi="Times New Roman" w:eastAsia="方正黑体_GBK" w:cs="Times New Roman"/>
                <w:color w:val="000000"/>
                <w:sz w:val="21"/>
                <w:szCs w:val="21"/>
              </w:rPr>
              <w:t>（小计</w:t>
            </w:r>
            <w:r>
              <w:rPr>
                <w:rFonts w:hint="eastAsia" w:ascii="Times New Roman" w:hAnsi="Times New Roman" w:eastAsia="方正黑体_GBK" w:cs="Times New Roman"/>
                <w:color w:val="000000"/>
                <w:sz w:val="21"/>
                <w:szCs w:val="21"/>
                <w:lang w:val="en-US" w:eastAsia="zh-CN"/>
              </w:rPr>
              <w:t>3</w:t>
            </w:r>
            <w:r>
              <w:rPr>
                <w:rFonts w:hint="eastAsia" w:ascii="Times New Roman" w:hAnsi="Times New Roman" w:eastAsia="方正黑体_GBK" w:cs="Times New Roman"/>
                <w:color w:val="000000"/>
                <w:sz w:val="21"/>
                <w:szCs w:val="21"/>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62"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14</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加强风险评估管控和隐患排查治理</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eastAsia="方正仿宋_GBK" w:cs="Times New Roman"/>
                <w:color w:val="auto"/>
                <w:sz w:val="18"/>
                <w:szCs w:val="18"/>
                <w:lang w:val="en-US" w:eastAsia="zh-CN"/>
              </w:rPr>
              <w:t>民生服务办公室、便民服务中心、产业发展服务中心、景区服务中心</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rPr>
            </w:pPr>
            <w:r>
              <w:rPr>
                <w:rFonts w:hint="eastAsia" w:eastAsia="方正仿宋_GBK" w:cs="方正仿宋_GBK"/>
                <w:color w:val="auto"/>
                <w:sz w:val="21"/>
                <w:szCs w:val="21"/>
                <w:lang w:val="en-US" w:eastAsia="zh-CN"/>
              </w:rPr>
              <w:t>颜小艳、孙洪波、姜波、周晔斐、蒋禄含、高科</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both"/>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1</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建立风险评估管控制度，政府部门在</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两重两新</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（重要时段、重要节点，影响安全的新情况、新变化），企事业单位在</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四新一变一危</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（使用新工艺、新技术、新材料和新设备，重大变化，危险作业）方面，针对性开展风险研判、发出预警提示、落实防范措施。</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both"/>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2</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对重大事故隐患实施常态化销号和动态清零管理，持续完善</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自查自报自改不处、不查不报不改重处</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全链条排查整治责任体系。</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both"/>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3</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坚持</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日周月</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隐患排查制度。</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textAlignment w:val="auto"/>
              <w:outlineLvl w:val="9"/>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463"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15</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b w:val="0"/>
                <w:bCs/>
                <w:color w:val="auto"/>
                <w:kern w:val="0"/>
                <w:sz w:val="21"/>
                <w:szCs w:val="21"/>
                <w:lang w:eastAsia="zh-CN"/>
              </w:rPr>
              <w:t>开展重点专项整治</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kern w:val="2"/>
                <w:sz w:val="21"/>
                <w:szCs w:val="21"/>
                <w:lang w:val="en-US" w:eastAsia="zh-CN" w:bidi="ar-SA"/>
              </w:rPr>
              <w:t>民生服务办公室</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kern w:val="2"/>
                <w:sz w:val="21"/>
                <w:szCs w:val="21"/>
                <w:lang w:val="en-US" w:eastAsia="zh-CN" w:bidi="ar-SA"/>
              </w:rPr>
              <w:t>姜波</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both"/>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pacing w:val="-6"/>
                <w:sz w:val="21"/>
                <w:szCs w:val="21"/>
                <w:lang w:val="en-US" w:eastAsia="zh-CN"/>
              </w:rPr>
              <w:t>道路交通：加强对“三客一危一校”和工程运输等重点车辆“三超一疲劳”的整治</w:t>
            </w:r>
            <w:r>
              <w:rPr>
                <w:rFonts w:hint="eastAsia" w:eastAsia="方正仿宋_GBK" w:cs="方正仿宋_GBK"/>
                <w:color w:val="auto"/>
                <w:spacing w:val="-6"/>
                <w:sz w:val="21"/>
                <w:szCs w:val="21"/>
                <w:lang w:val="en-US" w:eastAsia="zh-CN"/>
              </w:rPr>
              <w:t>；</w:t>
            </w:r>
            <w:r>
              <w:rPr>
                <w:rFonts w:hint="eastAsia" w:ascii="Times New Roman" w:hAnsi="Times New Roman" w:eastAsia="方正仿宋_GBK" w:cs="方正仿宋_GBK"/>
                <w:color w:val="auto"/>
                <w:spacing w:val="-6"/>
                <w:sz w:val="21"/>
                <w:szCs w:val="21"/>
                <w:lang w:val="en-US" w:eastAsia="zh-CN"/>
              </w:rPr>
              <w:t>突出临水临崖、急弯陡坡等险要路段，加快推进农村道路“生命工程”建设。</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200"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b w:val="0"/>
                <w:bCs/>
                <w:color w:val="auto"/>
                <w:kern w:val="0"/>
                <w:sz w:val="21"/>
                <w:szCs w:val="21"/>
                <w:lang w:eastAsia="zh-CN"/>
              </w:rPr>
            </w:pPr>
          </w:p>
        </w:tc>
        <w:tc>
          <w:tcPr>
            <w:tcW w:w="1448"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eastAsia="方正仿宋_GBK" w:cs="Times New Roman"/>
                <w:color w:val="auto"/>
                <w:sz w:val="18"/>
                <w:szCs w:val="18"/>
                <w:lang w:val="en-US" w:eastAsia="zh-CN"/>
              </w:rPr>
            </w:pPr>
            <w:r>
              <w:rPr>
                <w:rFonts w:hint="eastAsia" w:eastAsia="方正仿宋_GBK" w:cs="Times New Roman"/>
                <w:color w:val="auto"/>
                <w:sz w:val="18"/>
                <w:szCs w:val="18"/>
                <w:lang w:val="en-US" w:eastAsia="zh-CN"/>
              </w:rPr>
              <w:t>便民服务中心、产业发展服务中心、景区服务中心</w:t>
            </w:r>
          </w:p>
        </w:tc>
        <w:tc>
          <w:tcPr>
            <w:tcW w:w="1336"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eastAsia="方正仿宋_GBK" w:cs="方正仿宋_GBK"/>
                <w:color w:val="auto"/>
                <w:sz w:val="21"/>
                <w:szCs w:val="21"/>
                <w:lang w:val="en-US" w:eastAsia="zh-CN"/>
              </w:rPr>
            </w:pPr>
            <w:r>
              <w:rPr>
                <w:rFonts w:hint="eastAsia" w:eastAsia="方正仿宋_GBK" w:cs="方正仿宋_GBK"/>
                <w:color w:val="auto"/>
                <w:sz w:val="21"/>
                <w:szCs w:val="21"/>
                <w:lang w:val="en-US" w:eastAsia="zh-CN"/>
              </w:rPr>
              <w:t>姜波、颜小艳、蒋禄含</w:t>
            </w:r>
          </w:p>
        </w:tc>
        <w:tc>
          <w:tcPr>
            <w:tcW w:w="4009"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both"/>
              <w:textAlignment w:val="auto"/>
              <w:outlineLvl w:val="9"/>
              <w:rPr>
                <w:rFonts w:hint="eastAsia" w:ascii="Times New Roman" w:hAnsi="Times New Roman" w:eastAsia="方正仿宋_GBK" w:cs="方正仿宋_GBK"/>
                <w:color w:val="auto"/>
                <w:spacing w:val="-6"/>
                <w:sz w:val="21"/>
                <w:szCs w:val="21"/>
                <w:lang w:val="en-US" w:eastAsia="zh-CN"/>
              </w:rPr>
            </w:pPr>
            <w:r>
              <w:rPr>
                <w:rFonts w:hint="eastAsia" w:eastAsia="方正仿宋_GBK" w:cs="方正仿宋_GBK"/>
                <w:color w:val="auto"/>
                <w:spacing w:val="-6"/>
                <w:sz w:val="21"/>
                <w:szCs w:val="21"/>
                <w:lang w:val="en-US" w:eastAsia="zh-CN"/>
              </w:rPr>
              <w:t>（1）</w:t>
            </w:r>
            <w:r>
              <w:rPr>
                <w:rFonts w:hint="eastAsia" w:ascii="Times New Roman" w:hAnsi="Times New Roman" w:eastAsia="方正仿宋_GBK" w:cs="方正仿宋_GBK"/>
                <w:color w:val="auto"/>
                <w:spacing w:val="-6"/>
                <w:sz w:val="21"/>
                <w:szCs w:val="21"/>
                <w:lang w:val="en-US" w:eastAsia="zh-CN"/>
              </w:rPr>
              <w:t>建设施工：聚焦公路、水利、市政等重点项目，大力整治关键岗位人员不到岗不履职、无证上岗、危险性较大的分部分项工程方案</w:t>
            </w:r>
            <w:r>
              <w:rPr>
                <w:rFonts w:hint="default" w:ascii="Times New Roman" w:hAnsi="Times New Roman" w:eastAsia="方正仿宋_GBK" w:cs="方正仿宋_GBK"/>
                <w:color w:val="auto"/>
                <w:spacing w:val="-6"/>
                <w:sz w:val="21"/>
                <w:szCs w:val="21"/>
                <w:lang w:eastAsia="zh-CN"/>
              </w:rPr>
              <w:t>及</w:t>
            </w:r>
            <w:r>
              <w:rPr>
                <w:rFonts w:hint="eastAsia" w:ascii="Times New Roman" w:hAnsi="Times New Roman" w:eastAsia="方正仿宋_GBK" w:cs="方正仿宋_GBK"/>
                <w:color w:val="auto"/>
                <w:spacing w:val="-6"/>
                <w:sz w:val="21"/>
                <w:szCs w:val="21"/>
                <w:lang w:val="en-US" w:eastAsia="zh-CN"/>
              </w:rPr>
              <w:t>设计施工“两张皮”问题。</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both"/>
              <w:textAlignment w:val="auto"/>
              <w:outlineLvl w:val="9"/>
              <w:rPr>
                <w:rFonts w:hint="eastAsia" w:ascii="Times New Roman" w:hAnsi="Times New Roman" w:eastAsia="方正仿宋_GBK" w:cs="方正仿宋_GBK"/>
                <w:color w:val="auto"/>
                <w:spacing w:val="-6"/>
                <w:sz w:val="21"/>
                <w:szCs w:val="21"/>
                <w:lang w:val="en-US" w:eastAsia="zh-CN"/>
              </w:rPr>
            </w:pPr>
            <w:r>
              <w:rPr>
                <w:rFonts w:hint="eastAsia" w:eastAsia="方正仿宋_GBK" w:cs="方正仿宋_GBK"/>
                <w:color w:val="auto"/>
                <w:spacing w:val="-6"/>
                <w:sz w:val="21"/>
                <w:szCs w:val="21"/>
                <w:lang w:val="en-US" w:eastAsia="zh-CN"/>
              </w:rPr>
              <w:t>（2）</w:t>
            </w:r>
            <w:r>
              <w:rPr>
                <w:rFonts w:hint="eastAsia" w:ascii="Times New Roman" w:hAnsi="Times New Roman" w:eastAsia="方正仿宋_GBK" w:cs="方正仿宋_GBK"/>
                <w:color w:val="auto"/>
                <w:spacing w:val="-6"/>
                <w:sz w:val="21"/>
                <w:szCs w:val="21"/>
                <w:lang w:val="en-US" w:eastAsia="zh-CN"/>
              </w:rPr>
              <w:t>小散工程和零星作业：落实小工程、小装修、小维修、小场所等作业安全监管责任，解决“无人管”的问题。</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189"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b w:val="0"/>
                <w:bCs/>
                <w:color w:val="auto"/>
                <w:kern w:val="0"/>
                <w:sz w:val="21"/>
                <w:szCs w:val="21"/>
                <w:lang w:eastAsia="zh-CN"/>
              </w:rPr>
            </w:pPr>
          </w:p>
        </w:tc>
        <w:tc>
          <w:tcPr>
            <w:tcW w:w="1448"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eastAsia="方正仿宋_GBK" w:cs="Times New Roman"/>
                <w:color w:val="auto"/>
                <w:sz w:val="18"/>
                <w:szCs w:val="18"/>
                <w:lang w:val="en-US" w:eastAsia="zh-CN"/>
              </w:rPr>
            </w:pPr>
            <w:r>
              <w:rPr>
                <w:rFonts w:hint="eastAsia" w:eastAsia="方正仿宋_GBK" w:cs="Times New Roman"/>
                <w:color w:val="auto"/>
                <w:sz w:val="18"/>
                <w:szCs w:val="18"/>
                <w:lang w:val="en-US" w:eastAsia="zh-CN"/>
              </w:rPr>
              <w:t>经济发展办公室</w:t>
            </w:r>
          </w:p>
        </w:tc>
        <w:tc>
          <w:tcPr>
            <w:tcW w:w="1336"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eastAsia="方正仿宋_GBK" w:cs="方正仿宋_GBK"/>
                <w:color w:val="auto"/>
                <w:sz w:val="21"/>
                <w:szCs w:val="21"/>
                <w:lang w:val="en-US" w:eastAsia="zh-CN"/>
              </w:rPr>
            </w:pPr>
            <w:r>
              <w:rPr>
                <w:rFonts w:hint="eastAsia" w:eastAsia="方正仿宋_GBK" w:cs="方正仿宋_GBK"/>
                <w:color w:val="auto"/>
                <w:sz w:val="21"/>
                <w:szCs w:val="21"/>
                <w:lang w:val="en-US" w:eastAsia="zh-CN"/>
              </w:rPr>
              <w:t>颜小艳</w:t>
            </w:r>
          </w:p>
        </w:tc>
        <w:tc>
          <w:tcPr>
            <w:tcW w:w="4009" w:type="dxa"/>
            <w:tcBorders>
              <w:top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both"/>
              <w:textAlignment w:val="auto"/>
              <w:outlineLvl w:val="9"/>
              <w:rPr>
                <w:rFonts w:hint="eastAsia" w:ascii="Times New Roman" w:hAnsi="Times New Roman" w:eastAsia="方正仿宋_GBK" w:cs="方正仿宋_GBK"/>
                <w:color w:val="auto"/>
                <w:spacing w:val="-6"/>
                <w:sz w:val="21"/>
                <w:szCs w:val="21"/>
                <w:lang w:val="en-US" w:eastAsia="zh-CN"/>
              </w:rPr>
            </w:pPr>
            <w:r>
              <w:rPr>
                <w:rFonts w:hint="eastAsia" w:eastAsia="方正仿宋_GBK" w:cs="方正仿宋_GBK"/>
                <w:color w:val="auto"/>
                <w:spacing w:val="-6"/>
                <w:sz w:val="21"/>
                <w:szCs w:val="21"/>
                <w:lang w:val="en-US" w:eastAsia="zh-CN"/>
              </w:rPr>
              <w:t>（1）</w:t>
            </w:r>
            <w:r>
              <w:rPr>
                <w:rFonts w:hint="eastAsia" w:ascii="Times New Roman" w:hAnsi="Times New Roman" w:eastAsia="方正仿宋_GBK" w:cs="方正仿宋_GBK"/>
                <w:color w:val="auto"/>
                <w:spacing w:val="-6"/>
                <w:sz w:val="21"/>
                <w:szCs w:val="21"/>
                <w:lang w:val="en-US" w:eastAsia="zh-CN"/>
              </w:rPr>
              <w:t>危险化学品：集中整治生产、储存、经营、使用、运输和废弃处置等环节的重大事故隐患；深入推进企业本质安全提升行动。</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both"/>
              <w:textAlignment w:val="auto"/>
              <w:outlineLvl w:val="9"/>
              <w:rPr>
                <w:rFonts w:hint="eastAsia" w:ascii="Times New Roman" w:hAnsi="Times New Roman" w:eastAsia="方正仿宋_GBK" w:cs="方正仿宋_GBK"/>
                <w:color w:val="auto"/>
                <w:spacing w:val="-6"/>
                <w:sz w:val="21"/>
                <w:szCs w:val="21"/>
                <w:lang w:val="en-US" w:eastAsia="zh-CN"/>
              </w:rPr>
            </w:pPr>
            <w:r>
              <w:rPr>
                <w:rFonts w:hint="eastAsia" w:eastAsia="方正仿宋_GBK" w:cs="方正仿宋_GBK"/>
                <w:color w:val="auto"/>
                <w:spacing w:val="-6"/>
                <w:sz w:val="21"/>
                <w:szCs w:val="21"/>
                <w:lang w:val="en-US" w:eastAsia="zh-CN"/>
              </w:rPr>
              <w:t>（2）</w:t>
            </w:r>
            <w:r>
              <w:rPr>
                <w:rFonts w:hint="eastAsia" w:ascii="Times New Roman" w:hAnsi="Times New Roman" w:eastAsia="方正仿宋_GBK" w:cs="方正仿宋_GBK"/>
                <w:color w:val="auto"/>
                <w:spacing w:val="-6"/>
                <w:sz w:val="21"/>
                <w:szCs w:val="21"/>
                <w:lang w:val="en-US" w:eastAsia="zh-CN"/>
              </w:rPr>
              <w:t>燃气：持续围绕问题气、问题瓶、问题阀、问题管、问题网、问题环境开展隐患排查整治，依法严厉查处外力破坏燃气管道等违法行为。</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756"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b w:val="0"/>
                <w:bCs/>
                <w:color w:val="auto"/>
                <w:kern w:val="0"/>
                <w:sz w:val="21"/>
                <w:szCs w:val="21"/>
                <w:lang w:eastAsia="zh-CN"/>
              </w:rPr>
            </w:pPr>
          </w:p>
        </w:tc>
        <w:tc>
          <w:tcPr>
            <w:tcW w:w="1448"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eastAsia="方正仿宋_GBK" w:cs="Times New Roman"/>
                <w:color w:val="auto"/>
                <w:sz w:val="18"/>
                <w:szCs w:val="18"/>
                <w:lang w:val="en-US" w:eastAsia="zh-CN"/>
              </w:rPr>
            </w:pPr>
            <w:r>
              <w:rPr>
                <w:rFonts w:hint="eastAsia" w:eastAsia="方正仿宋_GBK" w:cs="方正仿宋_GBK"/>
                <w:color w:val="auto"/>
                <w:sz w:val="21"/>
                <w:szCs w:val="21"/>
                <w:lang w:val="en-US" w:eastAsia="zh-CN"/>
              </w:rPr>
              <w:t>负有安全生产监管职责的科室</w:t>
            </w:r>
          </w:p>
        </w:tc>
        <w:tc>
          <w:tcPr>
            <w:tcW w:w="1336"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eastAsia="方正仿宋_GBK" w:cs="方正仿宋_GBK"/>
                <w:color w:val="auto"/>
                <w:sz w:val="21"/>
                <w:szCs w:val="21"/>
                <w:lang w:val="en-US" w:eastAsia="zh-CN"/>
              </w:rPr>
            </w:pPr>
            <w:r>
              <w:rPr>
                <w:rFonts w:hint="eastAsia" w:eastAsia="方正仿宋_GBK" w:cs="方正仿宋_GBK"/>
                <w:color w:val="auto"/>
                <w:sz w:val="21"/>
                <w:szCs w:val="21"/>
                <w:lang w:val="en-US" w:eastAsia="zh-CN"/>
              </w:rPr>
              <w:t>姜波、颜小艳、孙洪波、周晔斐、蒋禄含、高科</w:t>
            </w:r>
          </w:p>
        </w:tc>
        <w:tc>
          <w:tcPr>
            <w:tcW w:w="4009" w:type="dxa"/>
            <w:tcBorders>
              <w:top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both"/>
              <w:textAlignment w:val="auto"/>
              <w:outlineLvl w:val="9"/>
              <w:rPr>
                <w:rFonts w:hint="eastAsia" w:ascii="Times New Roman" w:hAnsi="Times New Roman" w:eastAsia="方正仿宋_GBK" w:cs="方正仿宋_GBK"/>
                <w:color w:val="auto"/>
                <w:spacing w:val="-6"/>
                <w:sz w:val="21"/>
                <w:szCs w:val="21"/>
                <w:lang w:val="en-US" w:eastAsia="zh-CN"/>
              </w:rPr>
            </w:pPr>
            <w:r>
              <w:rPr>
                <w:rFonts w:hint="eastAsia" w:ascii="Times New Roman" w:hAnsi="Times New Roman" w:eastAsia="方正仿宋_GBK" w:cs="方正仿宋_GBK"/>
                <w:color w:val="auto"/>
                <w:spacing w:val="-6"/>
                <w:sz w:val="21"/>
                <w:szCs w:val="21"/>
                <w:lang w:val="en-US" w:eastAsia="zh-CN"/>
              </w:rPr>
              <w:t>危险作业：以“委托外包、检修维修、有限空间”三大作业为重点，有效解决突出问题。消防：持续开展遗留问题大起底、消防设施大排查、突出问题大执法专项整治，对重点单位电气焊作业实施全链条管理。</w:t>
            </w:r>
          </w:p>
        </w:tc>
        <w:tc>
          <w:tcPr>
            <w:tcW w:w="693"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49"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16</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b w:val="0"/>
                <w:bCs/>
                <w:color w:val="auto"/>
                <w:kern w:val="0"/>
                <w:sz w:val="21"/>
                <w:szCs w:val="21"/>
                <w:lang w:eastAsia="zh-CN"/>
              </w:rPr>
              <w:t>加强自然灾害风险和隐患管控</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产业发展服务中心、便民服务中心、平安法治办公室</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高科</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outlineLvl w:val="9"/>
              <w:rPr>
                <w:rFonts w:hint="eastAsia" w:ascii="Times New Roman" w:hAnsi="Times New Roman" w:eastAsia="方正仿宋_GBK" w:cs="方正仿宋_GBK"/>
                <w:color w:val="auto"/>
                <w:sz w:val="21"/>
                <w:szCs w:val="21"/>
                <w:lang w:val="en-US" w:eastAsia="zh-CN"/>
              </w:rPr>
            </w:pPr>
            <w:r>
              <w:rPr>
                <w:rFonts w:hint="eastAsia" w:eastAsia="方正仿宋_GBK" w:cs="方正仿宋_GBK"/>
                <w:color w:val="auto"/>
                <w:sz w:val="21"/>
                <w:szCs w:val="21"/>
                <w:lang w:val="en-US" w:eastAsia="zh-CN"/>
              </w:rPr>
              <w:t>配合区级部门</w:t>
            </w:r>
            <w:r>
              <w:rPr>
                <w:rFonts w:hint="eastAsia" w:ascii="Times New Roman" w:hAnsi="Times New Roman" w:eastAsia="方正仿宋_GBK" w:cs="方正仿宋_GBK"/>
                <w:color w:val="auto"/>
                <w:sz w:val="21"/>
                <w:szCs w:val="21"/>
                <w:lang w:val="en-US" w:eastAsia="zh-CN"/>
              </w:rPr>
              <w:t>推进自然灾害综合风险普查成果应用，加强洪涝干旱、地震地灾、森林火灾等自然灾害风险隐患排查和清单动态闭环管理，推进重要构造部位、重点断裂地带、重点区域的地震构造环境探查和承灾体风险调查。</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44"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b w:val="0"/>
                <w:bCs/>
                <w:color w:val="auto"/>
                <w:kern w:val="0"/>
                <w:sz w:val="21"/>
                <w:szCs w:val="21"/>
                <w:lang w:eastAsia="zh-CN"/>
              </w:rPr>
            </w:pPr>
          </w:p>
        </w:tc>
        <w:tc>
          <w:tcPr>
            <w:tcW w:w="1448"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eastAsia="方正仿宋_GBK" w:cs="Times New Roman"/>
                <w:color w:val="auto"/>
                <w:sz w:val="18"/>
                <w:szCs w:val="18"/>
                <w:lang w:val="en-US" w:eastAsia="zh-CN"/>
              </w:rPr>
            </w:pPr>
            <w:r>
              <w:rPr>
                <w:rFonts w:hint="eastAsia" w:eastAsia="方正仿宋_GBK" w:cs="方正仿宋_GBK"/>
                <w:color w:val="auto"/>
                <w:sz w:val="21"/>
                <w:szCs w:val="21"/>
                <w:lang w:val="en-US" w:eastAsia="zh-CN"/>
              </w:rPr>
              <w:t>负有安全生产监管职责的科室</w:t>
            </w:r>
          </w:p>
        </w:tc>
        <w:tc>
          <w:tcPr>
            <w:tcW w:w="1336"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eastAsia="方正仿宋_GBK" w:cs="方正仿宋_GBK"/>
                <w:color w:val="auto"/>
                <w:sz w:val="21"/>
                <w:szCs w:val="21"/>
                <w:lang w:val="en-US" w:eastAsia="zh-CN"/>
              </w:rPr>
            </w:pPr>
            <w:r>
              <w:rPr>
                <w:rFonts w:hint="eastAsia" w:eastAsia="方正仿宋_GBK" w:cs="方正仿宋_GBK"/>
                <w:color w:val="auto"/>
                <w:sz w:val="21"/>
                <w:szCs w:val="21"/>
                <w:lang w:val="en-US" w:eastAsia="zh-CN"/>
              </w:rPr>
              <w:t>姜波、颜小艳、孙洪波、周晔斐、蒋禄含、高科</w:t>
            </w:r>
          </w:p>
        </w:tc>
        <w:tc>
          <w:tcPr>
            <w:tcW w:w="4009"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严格落实“1+7+N”会商研判机制，完善“一行业一措施、一乡镇一方案”预警响应规范体系，落实“断禁停撤疏”熔断机制和队伍、装备物资前置要求。</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26"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b w:val="0"/>
                <w:bCs/>
                <w:color w:val="auto"/>
                <w:kern w:val="0"/>
                <w:sz w:val="21"/>
                <w:szCs w:val="21"/>
                <w:lang w:eastAsia="zh-CN"/>
              </w:rPr>
            </w:pPr>
          </w:p>
        </w:tc>
        <w:tc>
          <w:tcPr>
            <w:tcW w:w="1448"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eastAsia="方正仿宋_GBK" w:cs="Times New Roman"/>
                <w:color w:val="auto"/>
                <w:sz w:val="18"/>
                <w:szCs w:val="18"/>
                <w:lang w:val="en-US" w:eastAsia="zh-CN"/>
              </w:rPr>
            </w:pPr>
            <w:r>
              <w:rPr>
                <w:rFonts w:hint="eastAsia" w:eastAsia="方正仿宋_GBK" w:cs="方正仿宋_GBK"/>
                <w:color w:val="auto"/>
                <w:kern w:val="2"/>
                <w:sz w:val="21"/>
                <w:szCs w:val="21"/>
                <w:lang w:val="en-US" w:eastAsia="zh-CN" w:bidi="ar-SA"/>
              </w:rPr>
              <w:t>产业发展服务中心</w:t>
            </w:r>
          </w:p>
        </w:tc>
        <w:tc>
          <w:tcPr>
            <w:tcW w:w="1336"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eastAsia="方正仿宋_GBK" w:cs="方正仿宋_GBK"/>
                <w:color w:val="auto"/>
                <w:sz w:val="21"/>
                <w:szCs w:val="21"/>
                <w:lang w:val="en-US" w:eastAsia="zh-CN"/>
              </w:rPr>
            </w:pPr>
            <w:r>
              <w:rPr>
                <w:rFonts w:hint="eastAsia" w:eastAsia="方正仿宋_GBK" w:cs="方正仿宋_GBK"/>
                <w:color w:val="auto"/>
                <w:sz w:val="21"/>
                <w:szCs w:val="21"/>
                <w:lang w:val="en-US" w:eastAsia="zh-CN"/>
              </w:rPr>
              <w:t>颜小艳</w:t>
            </w:r>
          </w:p>
        </w:tc>
        <w:tc>
          <w:tcPr>
            <w:tcW w:w="4009"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outlineLvl w:val="9"/>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严格落实汛前排查、汛中巡查、汛后核查制度，及时排查管控风险隐患。</w:t>
            </w:r>
          </w:p>
        </w:tc>
        <w:tc>
          <w:tcPr>
            <w:tcW w:w="693"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80"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五、完善救援救灾体系，提升应对处置能力</w:t>
            </w:r>
            <w:r>
              <w:rPr>
                <w:rFonts w:hint="eastAsia" w:ascii="Times New Roman" w:hAnsi="Times New Roman" w:eastAsia="方正黑体_GBK" w:cs="Times New Roman"/>
                <w:color w:val="000000"/>
                <w:sz w:val="21"/>
                <w:szCs w:val="21"/>
              </w:rPr>
              <w:t>（小计</w:t>
            </w:r>
            <w:r>
              <w:rPr>
                <w:rFonts w:hint="eastAsia" w:ascii="Times New Roman" w:hAnsi="Times New Roman" w:eastAsia="方正黑体_GBK" w:cs="Times New Roman"/>
                <w:color w:val="000000"/>
                <w:sz w:val="21"/>
                <w:szCs w:val="21"/>
                <w:lang w:val="en-US" w:eastAsia="zh-CN"/>
              </w:rPr>
              <w:t>4</w:t>
            </w:r>
            <w:r>
              <w:rPr>
                <w:rFonts w:hint="eastAsia" w:ascii="Times New Roman" w:hAnsi="Times New Roman" w:eastAsia="方正黑体_GBK" w:cs="Times New Roman"/>
                <w:color w:val="000000"/>
                <w:sz w:val="21"/>
                <w:szCs w:val="21"/>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17</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强化应急预案体系建设和应急演练</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Times New Roman"/>
                <w:color w:val="auto"/>
                <w:sz w:val="18"/>
                <w:szCs w:val="18"/>
                <w:lang w:val="en-US" w:eastAsia="zh-CN"/>
              </w:rPr>
              <w:t>平安法治办公室、产业发展服务中心、便民服务中心</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孙洪波、颜小艳、姜波</w:t>
            </w:r>
          </w:p>
        </w:tc>
        <w:tc>
          <w:tcPr>
            <w:tcW w:w="4009" w:type="dxa"/>
            <w:tcMar>
              <w:top w:w="28" w:type="dxa"/>
              <w:left w:w="28" w:type="dxa"/>
              <w:bottom w:w="28" w:type="dxa"/>
              <w:right w:w="28" w:type="dxa"/>
            </w:tcMar>
            <w:vAlign w:val="center"/>
          </w:tcPr>
          <w:p>
            <w:pPr>
              <w:keepNext w:val="0"/>
              <w:keepLines w:val="0"/>
              <w:pageBreakBefore w:val="0"/>
              <w:widowControl w:val="0"/>
              <w:numPr>
                <w:ilvl w:val="0"/>
                <w:numId w:val="8"/>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立足增强针对性、实用性和可操作性，完善各层级应急预案。</w:t>
            </w:r>
          </w:p>
          <w:p>
            <w:pPr>
              <w:keepNext w:val="0"/>
              <w:keepLines w:val="0"/>
              <w:pageBreakBefore w:val="0"/>
              <w:widowControl w:val="0"/>
              <w:numPr>
                <w:ilvl w:val="0"/>
                <w:numId w:val="8"/>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加强风险研判</w:t>
            </w:r>
            <w:r>
              <w:rPr>
                <w:rFonts w:hint="eastAsia"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eastAsia="zh-CN"/>
              </w:rPr>
              <w:t>优化现场处置方案。</w:t>
            </w:r>
          </w:p>
          <w:p>
            <w:pPr>
              <w:keepNext w:val="0"/>
              <w:keepLines w:val="0"/>
              <w:pageBreakBefore w:val="0"/>
              <w:widowControl w:val="0"/>
              <w:numPr>
                <w:ilvl w:val="0"/>
                <w:numId w:val="8"/>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针对不同层级、区域、情景开展应急预案演练和桌面推演。</w:t>
            </w:r>
          </w:p>
          <w:p>
            <w:pPr>
              <w:keepNext w:val="0"/>
              <w:keepLines w:val="0"/>
              <w:pageBreakBefore w:val="0"/>
              <w:widowControl w:val="0"/>
              <w:numPr>
                <w:ilvl w:val="0"/>
                <w:numId w:val="8"/>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确保各级救援力量和从业人员熟悉应急处置程序、措施及要求。</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34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18</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强化应急救援队伍建设和应急联动</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eastAsia="方正仿宋_GBK" w:cs="Times New Roman"/>
                <w:color w:val="auto"/>
                <w:sz w:val="18"/>
                <w:szCs w:val="18"/>
                <w:lang w:val="en-US" w:eastAsia="zh-CN"/>
              </w:rPr>
            </w:pPr>
            <w:r>
              <w:rPr>
                <w:rFonts w:hint="eastAsia" w:eastAsia="方正仿宋_GBK" w:cs="Times New Roman"/>
                <w:color w:val="auto"/>
                <w:sz w:val="18"/>
                <w:szCs w:val="18"/>
                <w:lang w:val="en-US" w:eastAsia="zh-CN"/>
              </w:rPr>
              <w:t>平安法治办公室、各村（社区）</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kern w:val="2"/>
                <w:sz w:val="21"/>
                <w:szCs w:val="21"/>
                <w:lang w:val="en-US" w:eastAsia="zh-CN" w:bidi="ar-SA"/>
              </w:rPr>
              <w:t>孙洪波、各村（社区）书记</w:t>
            </w:r>
          </w:p>
        </w:tc>
        <w:tc>
          <w:tcPr>
            <w:tcW w:w="4009" w:type="dxa"/>
            <w:tcMar>
              <w:top w:w="28" w:type="dxa"/>
              <w:left w:w="28" w:type="dxa"/>
              <w:bottom w:w="28" w:type="dxa"/>
              <w:right w:w="28" w:type="dxa"/>
            </w:tcMar>
            <w:vAlign w:val="center"/>
          </w:tcPr>
          <w:p>
            <w:pPr>
              <w:keepNext w:val="0"/>
              <w:keepLines w:val="0"/>
              <w:pageBreakBefore w:val="0"/>
              <w:widowControl w:val="0"/>
              <w:numPr>
                <w:ilvl w:val="0"/>
                <w:numId w:val="9"/>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完善</w:t>
            </w:r>
            <w:r>
              <w:rPr>
                <w:rFonts w:hint="eastAsia" w:eastAsia="方正仿宋_GBK" w:cs="方正仿宋_GBK"/>
                <w:color w:val="000000"/>
                <w:sz w:val="21"/>
                <w:szCs w:val="21"/>
                <w:lang w:val="en-US" w:eastAsia="zh-CN"/>
              </w:rPr>
              <w:t>我镇专职消防队伍</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制定</w:t>
            </w:r>
            <w:r>
              <w:rPr>
                <w:rFonts w:hint="eastAsia" w:eastAsia="方正仿宋_GBK" w:cs="方正仿宋_GBK"/>
                <w:color w:val="000000"/>
                <w:sz w:val="21"/>
                <w:szCs w:val="21"/>
                <w:lang w:val="en-US" w:eastAsia="zh-CN"/>
              </w:rPr>
              <w:t>专职</w:t>
            </w:r>
            <w:r>
              <w:rPr>
                <w:rFonts w:hint="eastAsia" w:ascii="Times New Roman" w:hAnsi="Times New Roman" w:eastAsia="方正仿宋_GBK" w:cs="方正仿宋_GBK"/>
                <w:color w:val="000000"/>
                <w:sz w:val="21"/>
                <w:szCs w:val="21"/>
              </w:rPr>
              <w:t>救援队伍</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建管训用</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制度。</w:t>
            </w:r>
          </w:p>
          <w:p>
            <w:pPr>
              <w:keepNext w:val="0"/>
              <w:keepLines w:val="0"/>
              <w:pageBreakBefore w:val="0"/>
              <w:widowControl w:val="0"/>
              <w:numPr>
                <w:ilvl w:val="0"/>
                <w:numId w:val="9"/>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000000"/>
                <w:sz w:val="21"/>
                <w:szCs w:val="21"/>
              </w:rPr>
              <w:t>巩固发展镇综合救援队伍，规范社会应急力量发展。</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textAlignment w:val="auto"/>
              <w:outlineLvl w:val="9"/>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451"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19</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b w:val="0"/>
                <w:bCs/>
                <w:color w:val="auto"/>
                <w:kern w:val="0"/>
                <w:sz w:val="21"/>
                <w:szCs w:val="21"/>
                <w:lang w:eastAsia="zh-CN"/>
              </w:rPr>
              <w:t>强化应急装备物资配备和保障能力</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eastAsia="方正仿宋_GBK" w:cs="Times New Roman"/>
                <w:color w:val="auto"/>
                <w:sz w:val="18"/>
                <w:szCs w:val="18"/>
                <w:lang w:val="en-US" w:eastAsia="zh-CN"/>
              </w:rPr>
            </w:pPr>
            <w:r>
              <w:rPr>
                <w:rFonts w:hint="eastAsia" w:eastAsia="方正仿宋_GBK" w:cs="Times New Roman"/>
                <w:color w:val="auto"/>
                <w:sz w:val="18"/>
                <w:szCs w:val="18"/>
                <w:lang w:val="en-US" w:eastAsia="zh-CN"/>
              </w:rPr>
              <w:t>平安法治办公室、经济发展办公室</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kern w:val="2"/>
                <w:sz w:val="21"/>
                <w:szCs w:val="21"/>
                <w:lang w:val="en-US" w:eastAsia="zh-CN" w:bidi="ar-SA"/>
              </w:rPr>
              <w:t>孙洪波、高科</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10"/>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加强全</w:t>
            </w:r>
            <w:r>
              <w:rPr>
                <w:rFonts w:hint="eastAsia" w:eastAsia="方正仿宋_GBK" w:cs="方正仿宋_GBK"/>
                <w:color w:val="auto"/>
                <w:sz w:val="21"/>
                <w:szCs w:val="21"/>
                <w:lang w:val="en-US" w:eastAsia="zh-CN"/>
              </w:rPr>
              <w:t>镇</w:t>
            </w:r>
            <w:r>
              <w:rPr>
                <w:rFonts w:hint="eastAsia" w:ascii="Times New Roman" w:hAnsi="Times New Roman" w:eastAsia="方正仿宋_GBK" w:cs="方正仿宋_GBK"/>
                <w:color w:val="auto"/>
                <w:sz w:val="21"/>
                <w:szCs w:val="21"/>
                <w:lang w:eastAsia="zh-CN"/>
              </w:rPr>
              <w:t>应急装备物资统管统调，确保关键时刻“调得出、用得上”。</w:t>
            </w:r>
          </w:p>
          <w:p>
            <w:pPr>
              <w:keepNext w:val="0"/>
              <w:keepLines w:val="0"/>
              <w:pageBreakBefore w:val="0"/>
              <w:widowControl w:val="0"/>
              <w:numPr>
                <w:ilvl w:val="0"/>
                <w:numId w:val="10"/>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开展物资、装备、设施等调查、盘点，及时补充缺口</w:t>
            </w:r>
          </w:p>
          <w:p>
            <w:pPr>
              <w:keepNext w:val="0"/>
              <w:keepLines w:val="0"/>
              <w:pageBreakBefore w:val="0"/>
              <w:widowControl w:val="0"/>
              <w:numPr>
                <w:ilvl w:val="0"/>
                <w:numId w:val="10"/>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做好应急通信装备的配备、培训及演练等工作。</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textAlignment w:val="auto"/>
              <w:outlineLvl w:val="9"/>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88"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bCs/>
                <w:color w:val="auto"/>
                <w:kern w:val="0"/>
                <w:sz w:val="21"/>
                <w:szCs w:val="21"/>
                <w:lang w:eastAsia="zh-CN"/>
              </w:rPr>
            </w:pPr>
          </w:p>
        </w:tc>
        <w:tc>
          <w:tcPr>
            <w:tcW w:w="1448"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eastAsia="方正仿宋_GBK" w:cs="Times New Roman"/>
                <w:color w:val="auto"/>
                <w:sz w:val="18"/>
                <w:szCs w:val="18"/>
                <w:lang w:val="en-US" w:eastAsia="zh-CN"/>
              </w:rPr>
            </w:pPr>
            <w:r>
              <w:rPr>
                <w:rFonts w:hint="eastAsia" w:eastAsia="方正仿宋_GBK" w:cs="Times New Roman"/>
                <w:color w:val="auto"/>
                <w:sz w:val="18"/>
                <w:szCs w:val="18"/>
                <w:lang w:val="en-US" w:eastAsia="zh-CN"/>
              </w:rPr>
              <w:t>基层治理综合指挥室、产业发展服务中心、便民服务中心</w:t>
            </w:r>
          </w:p>
        </w:tc>
        <w:tc>
          <w:tcPr>
            <w:tcW w:w="1336"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eastAsia="方正仿宋_GBK" w:cs="方正仿宋_GBK"/>
                <w:color w:val="auto"/>
                <w:kern w:val="2"/>
                <w:sz w:val="21"/>
                <w:szCs w:val="21"/>
                <w:lang w:val="en-US" w:eastAsia="zh-CN" w:bidi="ar-SA"/>
              </w:rPr>
            </w:pPr>
            <w:r>
              <w:rPr>
                <w:rFonts w:hint="eastAsia" w:eastAsia="方正仿宋_GBK" w:cs="方正仿宋_GBK"/>
                <w:color w:val="auto"/>
                <w:kern w:val="2"/>
                <w:sz w:val="21"/>
                <w:szCs w:val="21"/>
                <w:lang w:val="en-US" w:eastAsia="zh-CN" w:bidi="ar-SA"/>
              </w:rPr>
              <w:t>黄小玲、颜小艳、周晔斐</w:t>
            </w:r>
          </w:p>
        </w:tc>
        <w:tc>
          <w:tcPr>
            <w:tcW w:w="4009"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eastAsia="方正仿宋_GBK" w:cs="方正仿宋_GBK"/>
                <w:color w:val="auto"/>
                <w:sz w:val="21"/>
                <w:szCs w:val="21"/>
                <w:lang w:eastAsia="zh-CN"/>
              </w:rPr>
              <w:t>（</w:t>
            </w:r>
            <w:r>
              <w:rPr>
                <w:rFonts w:hint="eastAsia" w:eastAsia="方正仿宋_GBK" w:cs="方正仿宋_GBK"/>
                <w:color w:val="auto"/>
                <w:sz w:val="21"/>
                <w:szCs w:val="21"/>
                <w:lang w:val="en-US" w:eastAsia="zh-CN"/>
              </w:rPr>
              <w:t>1</w:t>
            </w:r>
            <w:r>
              <w:rPr>
                <w:rFonts w:hint="eastAsia"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eastAsia="zh-CN"/>
              </w:rPr>
              <w:t>落实森林防灭火、防汛抗旱、地震地灾等特殊装备物资保障准备要求。</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textAlignment w:val="auto"/>
              <w:outlineLvl w:val="9"/>
              <w:rPr>
                <w:rFonts w:hint="eastAsia" w:ascii="Times New Roman" w:hAnsi="Times New Roman" w:eastAsia="方正仿宋_GBK" w:cs="方正仿宋_GBK"/>
                <w:color w:val="auto"/>
                <w:sz w:val="21"/>
                <w:szCs w:val="21"/>
                <w:lang w:eastAsia="zh-CN"/>
              </w:rPr>
            </w:pPr>
            <w:r>
              <w:rPr>
                <w:rFonts w:hint="eastAsia" w:eastAsia="方正仿宋_GBK" w:cs="方正仿宋_GBK"/>
                <w:color w:val="auto"/>
                <w:sz w:val="21"/>
                <w:szCs w:val="21"/>
                <w:lang w:eastAsia="zh-CN"/>
              </w:rPr>
              <w:t>（</w:t>
            </w:r>
            <w:r>
              <w:rPr>
                <w:rFonts w:hint="eastAsia" w:eastAsia="方正仿宋_GBK" w:cs="方正仿宋_GBK"/>
                <w:color w:val="auto"/>
                <w:sz w:val="21"/>
                <w:szCs w:val="21"/>
                <w:lang w:val="en-US" w:eastAsia="zh-CN"/>
              </w:rPr>
              <w:t>2</w:t>
            </w:r>
            <w:r>
              <w:rPr>
                <w:rFonts w:hint="eastAsia"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eastAsia="zh-CN"/>
              </w:rPr>
              <w:t>加强灾害事故导致“断网、断电、断路”等情况下指挥调度需求保障。</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textAlignment w:val="auto"/>
              <w:outlineLvl w:val="9"/>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452"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20</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强化救灾救助和灾后恢复重建</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Times New Roman"/>
                <w:color w:val="auto"/>
                <w:sz w:val="18"/>
                <w:szCs w:val="18"/>
                <w:lang w:val="en-US" w:eastAsia="zh-CN"/>
              </w:rPr>
              <w:t>平安法治办公室、经济发展办公室、</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孙洪波、高科</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11"/>
              </w:numPr>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认真做好应急</w:t>
            </w:r>
            <w:r>
              <w:rPr>
                <w:rFonts w:hint="eastAsia" w:eastAsia="方正仿宋_GBK" w:cs="方正仿宋_GBK"/>
                <w:color w:val="auto"/>
                <w:sz w:val="21"/>
                <w:szCs w:val="21"/>
                <w:lang w:val="en-US" w:eastAsia="zh-CN"/>
              </w:rPr>
              <w:t>期</w:t>
            </w:r>
            <w:r>
              <w:rPr>
                <w:rFonts w:hint="eastAsia" w:ascii="Times New Roman" w:hAnsi="Times New Roman" w:eastAsia="方正仿宋_GBK" w:cs="方正仿宋_GBK"/>
                <w:color w:val="auto"/>
                <w:sz w:val="21"/>
                <w:szCs w:val="21"/>
              </w:rPr>
              <w:t>救助、因灾遇难人员家属抚慰、过渡期生活救助、冬春临时生活困难救助和倒损住房恢复重建等工作</w:t>
            </w:r>
            <w:r>
              <w:rPr>
                <w:rFonts w:hint="eastAsia" w:ascii="Times New Roman" w:hAnsi="Times New Roman" w:eastAsia="方正仿宋_GBK" w:cs="方正仿宋_GBK"/>
                <w:color w:val="auto"/>
                <w:sz w:val="21"/>
                <w:szCs w:val="21"/>
                <w:lang w:eastAsia="zh-CN"/>
              </w:rPr>
              <w:t>。</w:t>
            </w:r>
          </w:p>
          <w:p>
            <w:pPr>
              <w:keepNext w:val="0"/>
              <w:keepLines w:val="0"/>
              <w:pageBreakBefore w:val="0"/>
              <w:widowControl w:val="0"/>
              <w:numPr>
                <w:ilvl w:val="0"/>
                <w:numId w:val="11"/>
              </w:numPr>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规范自然灾害生活救助资金</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一卡通</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管理，保证救助资金及时、安全、准确、足额到户到人。</w:t>
            </w:r>
          </w:p>
          <w:p>
            <w:pPr>
              <w:keepNext w:val="0"/>
              <w:keepLines w:val="0"/>
              <w:pageBreakBefore w:val="0"/>
              <w:widowControl w:val="0"/>
              <w:numPr>
                <w:ilvl w:val="0"/>
                <w:numId w:val="11"/>
              </w:numPr>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eastAsia="方正仿宋_GBK" w:cs="方正仿宋_GBK"/>
                <w:color w:val="auto"/>
                <w:sz w:val="21"/>
                <w:szCs w:val="21"/>
                <w:lang w:val="en-US" w:eastAsia="zh-CN"/>
              </w:rPr>
              <w:t>落实</w:t>
            </w:r>
            <w:r>
              <w:rPr>
                <w:rFonts w:hint="eastAsia" w:ascii="Times New Roman" w:hAnsi="Times New Roman" w:eastAsia="方正仿宋_GBK" w:cs="方正仿宋_GBK"/>
                <w:color w:val="000000"/>
                <w:sz w:val="21"/>
                <w:szCs w:val="21"/>
              </w:rPr>
              <w:t>区、镇救灾物资调拨使用管理机制</w:t>
            </w:r>
            <w:r>
              <w:rPr>
                <w:rFonts w:hint="eastAsia" w:ascii="Times New Roman" w:hAnsi="Times New Roman" w:eastAsia="方正仿宋_GBK" w:cs="方正仿宋_GBK"/>
                <w:color w:val="auto"/>
                <w:sz w:val="21"/>
                <w:szCs w:val="21"/>
              </w:rPr>
              <w:t>，有效保障受灾困难群众基本生活。</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textAlignment w:val="auto"/>
              <w:outlineLvl w:val="9"/>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0"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六、完善数字应急体系，提升整体智治能力</w:t>
            </w:r>
            <w:r>
              <w:rPr>
                <w:rFonts w:hint="eastAsia" w:ascii="Times New Roman" w:hAnsi="Times New Roman" w:eastAsia="方正黑体_GBK" w:cs="Times New Roman"/>
                <w:color w:val="auto"/>
                <w:sz w:val="21"/>
                <w:szCs w:val="21"/>
              </w:rPr>
              <w:t>（小计</w:t>
            </w:r>
            <w:r>
              <w:rPr>
                <w:rFonts w:hint="eastAsia" w:ascii="Times New Roman" w:hAnsi="Times New Roman" w:eastAsia="方正黑体_GBK" w:cs="Times New Roman"/>
                <w:color w:val="auto"/>
                <w:sz w:val="21"/>
                <w:szCs w:val="21"/>
                <w:lang w:val="en-US" w:eastAsia="zh-CN"/>
              </w:rPr>
              <w:t>4</w:t>
            </w:r>
            <w:r>
              <w:rPr>
                <w:rFonts w:hint="eastAsia" w:ascii="Times New Roman" w:hAnsi="Times New Roman" w:eastAsia="方正黑体_GBK" w:cs="Times New Roman"/>
                <w:color w:val="auto"/>
                <w:sz w:val="21"/>
                <w:szCs w:val="21"/>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59"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21</w:t>
            </w:r>
          </w:p>
        </w:tc>
        <w:tc>
          <w:tcPr>
            <w:tcW w:w="975"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推进数字应急综合应用建设</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Times New Roman"/>
                <w:color w:val="auto"/>
                <w:sz w:val="18"/>
                <w:szCs w:val="18"/>
                <w:lang w:val="en-US" w:eastAsia="zh-CN"/>
              </w:rPr>
              <w:t>基层治理综合指挥室、平安法治办公室</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eastAsia="方正仿宋_GBK" w:cs="方正仿宋_GBK"/>
                <w:color w:val="auto"/>
                <w:sz w:val="21"/>
                <w:szCs w:val="21"/>
                <w:lang w:val="en-US" w:eastAsia="zh-CN"/>
              </w:rPr>
              <w:t>黄小玲、孙洪波</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12"/>
              </w:numPr>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贯彻落实数字重庆建设总体要求，依托全市数字化建设成果，构建</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数字应急</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监测分析、监管执法、应急救援、履职评价等综合应用体系</w:t>
            </w:r>
            <w:r>
              <w:rPr>
                <w:rFonts w:hint="eastAsia" w:ascii="Times New Roman" w:hAnsi="Times New Roman" w:eastAsia="方正仿宋_GBK" w:cs="方正仿宋_GBK"/>
                <w:color w:val="000000"/>
                <w:sz w:val="21"/>
                <w:szCs w:val="21"/>
                <w:lang w:eastAsia="zh-CN"/>
              </w:rPr>
              <w:t>。</w:t>
            </w:r>
          </w:p>
          <w:p>
            <w:pPr>
              <w:keepNext w:val="0"/>
              <w:keepLines w:val="0"/>
              <w:pageBreakBefore w:val="0"/>
              <w:widowControl w:val="0"/>
              <w:numPr>
                <w:ilvl w:val="0"/>
                <w:numId w:val="12"/>
              </w:numPr>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000000"/>
                <w:sz w:val="21"/>
                <w:szCs w:val="21"/>
              </w:rPr>
              <w:t>推动风险管控、监测预警、分析研判、应急处置、善后恢复和调查评估等全流程网络化、数字化、智能化管理，实现</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一屏观全域、一网联全市、一脑统全局</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w:t>
            </w:r>
            <w:r>
              <w:rPr>
                <w:rFonts w:hint="eastAsia" w:eastAsia="方正仿宋_GBK" w:cs="方正仿宋_GBK"/>
                <w:color w:val="000000"/>
                <w:sz w:val="21"/>
                <w:szCs w:val="21"/>
                <w:lang w:val="en-US" w:eastAsia="zh-CN"/>
              </w:rPr>
              <w:t xml:space="preserve">   </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textAlignment w:val="auto"/>
              <w:outlineLvl w:val="9"/>
              <w:rPr>
                <w:rFonts w:hint="default" w:ascii="Times New Roman" w:hAnsi="Times New Roman" w:eastAsia="方正书宋_GBK" w:cs="Times New Roman"/>
                <w:color w:val="auto"/>
                <w:sz w:val="21"/>
                <w:szCs w:val="21"/>
                <w:lang w:val="en-US" w:eastAsia="zh-CN"/>
              </w:rPr>
            </w:pPr>
            <w:r>
              <w:rPr>
                <w:rFonts w:hint="eastAsia" w:eastAsia="方正书宋_GBK" w:cs="Times New Roman"/>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22</w:t>
            </w:r>
          </w:p>
        </w:tc>
        <w:tc>
          <w:tcPr>
            <w:tcW w:w="975" w:type="dxa"/>
            <w:vMerge w:val="restart"/>
            <w:tcBorders>
              <w:right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加强重点领域和重点应用场景建设</w:t>
            </w:r>
          </w:p>
        </w:tc>
        <w:tc>
          <w:tcPr>
            <w:tcW w:w="1448" w:type="dxa"/>
            <w:tcBorders>
              <w:left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Times New Roman"/>
                <w:color w:val="auto"/>
                <w:sz w:val="18"/>
                <w:szCs w:val="18"/>
                <w:lang w:val="en-US" w:eastAsia="zh-CN"/>
              </w:rPr>
              <w:t>基层治理综合指挥室</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黄小玲</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val="en-US" w:eastAsia="zh-CN"/>
              </w:rPr>
              <w:t>积极</w:t>
            </w:r>
            <w:r>
              <w:rPr>
                <w:rFonts w:hint="eastAsia" w:eastAsia="方正仿宋_GBK" w:cs="方正仿宋_GBK"/>
                <w:color w:val="auto"/>
                <w:sz w:val="21"/>
                <w:szCs w:val="21"/>
                <w:lang w:val="en-US" w:eastAsia="zh-CN"/>
              </w:rPr>
              <w:t>配合区级部门</w:t>
            </w:r>
            <w:r>
              <w:rPr>
                <w:rFonts w:hint="eastAsia" w:ascii="Times New Roman" w:hAnsi="Times New Roman" w:eastAsia="方正仿宋_GBK" w:cs="方正仿宋_GBK"/>
                <w:color w:val="auto"/>
                <w:sz w:val="21"/>
                <w:szCs w:val="21"/>
              </w:rPr>
              <w:t>推进数字消防、智慧特种设备、智慧交通、智慧工地、智慧燃气等</w:t>
            </w:r>
            <w:r>
              <w:rPr>
                <w:rFonts w:hint="eastAsia" w:ascii="Times New Roman" w:hAnsi="Times New Roman" w:eastAsia="方正仿宋_GBK" w:cs="方正仿宋_GBK"/>
                <w:color w:val="auto"/>
                <w:sz w:val="21"/>
                <w:szCs w:val="21"/>
                <w:lang w:eastAsia="zh-CN"/>
              </w:rPr>
              <w:t>系统平台</w:t>
            </w:r>
            <w:r>
              <w:rPr>
                <w:rFonts w:hint="eastAsia" w:ascii="Times New Roman" w:hAnsi="Times New Roman" w:eastAsia="方正仿宋_GBK" w:cs="方正仿宋_GBK"/>
                <w:color w:val="auto"/>
                <w:sz w:val="21"/>
                <w:szCs w:val="21"/>
                <w:lang w:val="en-US" w:eastAsia="zh-CN"/>
              </w:rPr>
              <w:t>运用</w:t>
            </w:r>
            <w:r>
              <w:rPr>
                <w:rFonts w:hint="eastAsia" w:ascii="Times New Roman" w:hAnsi="Times New Roman" w:eastAsia="方正仿宋_GBK" w:cs="方正仿宋_GBK"/>
                <w:color w:val="auto"/>
                <w:sz w:val="21"/>
                <w:szCs w:val="21"/>
              </w:rPr>
              <w:t>。</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textAlignment w:val="auto"/>
              <w:outlineLvl w:val="9"/>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625"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21"/>
                <w:szCs w:val="21"/>
                <w:lang w:val="en-US" w:eastAsia="zh-CN"/>
              </w:rPr>
            </w:pPr>
          </w:p>
        </w:tc>
        <w:tc>
          <w:tcPr>
            <w:tcW w:w="975" w:type="dxa"/>
            <w:vMerge w:val="continue"/>
            <w:tcBorders>
              <w:right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p>
        </w:tc>
        <w:tc>
          <w:tcPr>
            <w:tcW w:w="1448" w:type="dxa"/>
            <w:tcBorders>
              <w:top w:val="single" w:color="auto" w:sz="4" w:space="0"/>
              <w:left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default" w:eastAsia="方正仿宋_GBK" w:cs="Times New Roman"/>
                <w:color w:val="auto"/>
                <w:sz w:val="18"/>
                <w:szCs w:val="18"/>
                <w:lang w:val="en-US" w:eastAsia="zh-CN"/>
              </w:rPr>
            </w:pPr>
            <w:r>
              <w:rPr>
                <w:rFonts w:hint="eastAsia" w:eastAsia="方正仿宋_GBK" w:cs="方正仿宋_GBK"/>
                <w:color w:val="auto"/>
                <w:sz w:val="21"/>
                <w:szCs w:val="21"/>
                <w:lang w:val="en-US" w:eastAsia="zh-CN"/>
              </w:rPr>
              <w:t>负有安全生产监管职责的科室</w:t>
            </w:r>
          </w:p>
        </w:tc>
        <w:tc>
          <w:tcPr>
            <w:tcW w:w="1336"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eastAsia="方正仿宋_GBK" w:cs="方正仿宋_GBK"/>
                <w:color w:val="auto"/>
                <w:sz w:val="21"/>
                <w:szCs w:val="21"/>
                <w:lang w:val="en-US" w:eastAsia="zh-CN"/>
              </w:rPr>
            </w:pPr>
            <w:r>
              <w:rPr>
                <w:rFonts w:hint="eastAsia" w:eastAsia="方正仿宋_GBK" w:cs="方正仿宋_GBK"/>
                <w:color w:val="auto"/>
                <w:sz w:val="21"/>
                <w:szCs w:val="21"/>
                <w:lang w:val="en-US" w:eastAsia="zh-CN"/>
              </w:rPr>
              <w:t>姜波、颜小艳、孙洪波、周晔斐、蒋禄含、高科</w:t>
            </w:r>
          </w:p>
        </w:tc>
        <w:tc>
          <w:tcPr>
            <w:tcW w:w="4009"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numPr>
                <w:ilvl w:val="0"/>
                <w:numId w:val="13"/>
              </w:numPr>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val="en-US" w:eastAsia="zh-CN"/>
              </w:rPr>
              <w:t>积极</w:t>
            </w:r>
            <w:r>
              <w:rPr>
                <w:rFonts w:hint="eastAsia" w:eastAsia="方正仿宋_GBK" w:cs="方正仿宋_GBK"/>
                <w:color w:val="auto"/>
                <w:sz w:val="21"/>
                <w:szCs w:val="21"/>
                <w:lang w:val="en-US" w:eastAsia="zh-CN"/>
              </w:rPr>
              <w:t>配合区级部门</w:t>
            </w:r>
            <w:r>
              <w:rPr>
                <w:rFonts w:hint="eastAsia" w:ascii="Times New Roman" w:hAnsi="Times New Roman" w:eastAsia="方正仿宋_GBK" w:cs="方正仿宋_GBK"/>
                <w:color w:val="auto"/>
                <w:sz w:val="21"/>
                <w:szCs w:val="21"/>
              </w:rPr>
              <w:t>以水、电、气和桥梁、有限空间、重大危险源等为</w:t>
            </w:r>
            <w:r>
              <w:rPr>
                <w:rFonts w:hint="eastAsia" w:ascii="Times New Roman" w:hAnsi="Times New Roman" w:eastAsia="方正仿宋_GBK" w:cs="方正仿宋_GBK"/>
                <w:color w:val="auto"/>
                <w:sz w:val="21"/>
                <w:szCs w:val="21"/>
                <w:lang w:eastAsia="zh-CN"/>
              </w:rPr>
              <w:t>重点</w:t>
            </w:r>
            <w:r>
              <w:rPr>
                <w:rFonts w:hint="eastAsia" w:ascii="Times New Roman" w:hAnsi="Times New Roman" w:eastAsia="方正仿宋_GBK" w:cs="方正仿宋_GBK"/>
                <w:color w:val="auto"/>
                <w:sz w:val="21"/>
                <w:szCs w:val="21"/>
              </w:rPr>
              <w:t>，加强危险化学品、矿山、建设施工、道路交通、水利、消防等行业领域安全风险监测预警系统建设。</w:t>
            </w:r>
          </w:p>
          <w:p>
            <w:pPr>
              <w:keepNext w:val="0"/>
              <w:keepLines w:val="0"/>
              <w:pageBreakBefore w:val="0"/>
              <w:widowControl w:val="0"/>
              <w:numPr>
                <w:ilvl w:val="0"/>
                <w:numId w:val="13"/>
              </w:numPr>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val="en-US" w:eastAsia="zh-CN"/>
              </w:rPr>
              <w:t>积极</w:t>
            </w:r>
            <w:r>
              <w:rPr>
                <w:rFonts w:hint="eastAsia" w:eastAsia="方正仿宋_GBK" w:cs="方正仿宋_GBK"/>
                <w:color w:val="auto"/>
                <w:sz w:val="21"/>
                <w:szCs w:val="21"/>
                <w:lang w:val="en-US" w:eastAsia="zh-CN"/>
              </w:rPr>
              <w:t>配合区级部门</w:t>
            </w:r>
            <w:r>
              <w:rPr>
                <w:rFonts w:hint="eastAsia" w:ascii="Times New Roman" w:hAnsi="Times New Roman" w:eastAsia="方正仿宋_GBK" w:cs="方正仿宋_GBK"/>
                <w:color w:val="auto"/>
                <w:sz w:val="21"/>
                <w:szCs w:val="21"/>
              </w:rPr>
              <w:t>加强监测预警设备布防，在重点部位部署视频监控系统，在山洪灾害易发区域设立雨水情监测站点。</w:t>
            </w:r>
          </w:p>
          <w:p>
            <w:pPr>
              <w:keepNext w:val="0"/>
              <w:keepLines w:val="0"/>
              <w:pageBreakBefore w:val="0"/>
              <w:widowControl w:val="0"/>
              <w:numPr>
                <w:ilvl w:val="0"/>
                <w:numId w:val="13"/>
              </w:numPr>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val="en-US" w:eastAsia="zh-CN"/>
              </w:rPr>
              <w:t>积极</w:t>
            </w:r>
            <w:r>
              <w:rPr>
                <w:rFonts w:hint="eastAsia" w:eastAsia="方正仿宋_GBK" w:cs="方正仿宋_GBK"/>
                <w:color w:val="auto"/>
                <w:sz w:val="21"/>
                <w:szCs w:val="21"/>
                <w:lang w:val="en-US" w:eastAsia="zh-CN"/>
              </w:rPr>
              <w:t>配合区级部门</w:t>
            </w:r>
            <w:r>
              <w:rPr>
                <w:rFonts w:hint="eastAsia" w:ascii="Times New Roman" w:hAnsi="Times New Roman" w:eastAsia="方正仿宋_GBK" w:cs="方正仿宋_GBK"/>
                <w:color w:val="auto"/>
                <w:sz w:val="21"/>
                <w:szCs w:val="21"/>
              </w:rPr>
              <w:t>加快推进综合风险监测预警、危化品全链条监管、应急指挥智救、安全履职</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一本账</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、小场所小项目智慧监管等</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一件事</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特色应用场景开发</w:t>
            </w:r>
            <w:r>
              <w:rPr>
                <w:rFonts w:hint="eastAsia" w:ascii="Times New Roman" w:hAnsi="Times New Roman" w:eastAsia="方正仿宋_GBK" w:cs="方正仿宋_GBK"/>
                <w:color w:val="auto"/>
                <w:sz w:val="21"/>
                <w:szCs w:val="21"/>
                <w:lang w:eastAsia="zh-CN"/>
              </w:rPr>
              <w:t>及</w:t>
            </w:r>
            <w:r>
              <w:rPr>
                <w:rFonts w:hint="eastAsia" w:ascii="Times New Roman" w:hAnsi="Times New Roman" w:eastAsia="方正仿宋_GBK" w:cs="方正仿宋_GBK"/>
                <w:color w:val="auto"/>
                <w:sz w:val="21"/>
                <w:szCs w:val="21"/>
              </w:rPr>
              <w:t>上线</w:t>
            </w:r>
            <w:r>
              <w:rPr>
                <w:rFonts w:hint="eastAsia" w:ascii="Times New Roman" w:hAnsi="Times New Roman" w:eastAsia="方正仿宋_GBK" w:cs="方正仿宋_GBK"/>
                <w:color w:val="auto"/>
                <w:sz w:val="21"/>
                <w:szCs w:val="21"/>
                <w:lang w:eastAsia="zh-CN"/>
              </w:rPr>
              <w:t>运行</w:t>
            </w:r>
            <w:r>
              <w:rPr>
                <w:rFonts w:hint="eastAsia" w:ascii="Times New Roman" w:hAnsi="Times New Roman" w:eastAsia="方正仿宋_GBK" w:cs="方正仿宋_GBK"/>
                <w:color w:val="auto"/>
                <w:sz w:val="21"/>
                <w:szCs w:val="21"/>
              </w:rPr>
              <w:t>。</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textAlignment w:val="auto"/>
              <w:outlineLvl w:val="9"/>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193"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23</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严格落实</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八张问题清单</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运行机制</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14"/>
              </w:numPr>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坚持清单管理和闭环整改</w:t>
            </w:r>
            <w:r>
              <w:rPr>
                <w:rFonts w:hint="eastAsia" w:ascii="Times New Roman" w:hAnsi="Times New Roman" w:eastAsia="方正仿宋_GBK" w:cs="方正仿宋_GBK"/>
                <w:color w:val="auto"/>
                <w:sz w:val="21"/>
                <w:szCs w:val="21"/>
                <w:lang w:eastAsia="zh-CN"/>
              </w:rPr>
              <w:t>。</w:t>
            </w:r>
          </w:p>
          <w:p>
            <w:pPr>
              <w:keepNext w:val="0"/>
              <w:keepLines w:val="0"/>
              <w:pageBreakBefore w:val="0"/>
              <w:widowControl w:val="0"/>
              <w:numPr>
                <w:ilvl w:val="0"/>
                <w:numId w:val="14"/>
              </w:numPr>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健全完善</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自查、自报、自改</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的除险固安机制，</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真查、真报、真改</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的核查督查机制，</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快警、快控、快处</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的问题预警机制。</w:t>
            </w:r>
          </w:p>
          <w:p>
            <w:pPr>
              <w:keepNext w:val="0"/>
              <w:keepLines w:val="0"/>
              <w:pageBreakBefore w:val="0"/>
              <w:widowControl w:val="0"/>
              <w:numPr>
                <w:ilvl w:val="0"/>
                <w:numId w:val="14"/>
              </w:numPr>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优化</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安全生产和自然灾害问题清单</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评价细则，推动形成主动发现问题、及时整改问题、有效化解风险的良性循环。</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70" w:lineRule="exact"/>
              <w:ind w:left="0" w:leftChars="0" w:right="0" w:rightChars="0" w:firstLine="0" w:firstLineChars="0"/>
              <w:textAlignment w:val="auto"/>
              <w:outlineLvl w:val="9"/>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909"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24</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推动安全科技创新和应用</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kern w:val="2"/>
                <w:sz w:val="21"/>
                <w:szCs w:val="21"/>
                <w:highlight w:val="none"/>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kern w:val="2"/>
                <w:sz w:val="21"/>
                <w:szCs w:val="21"/>
                <w:highlight w:val="none"/>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15"/>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highlight w:val="none"/>
              </w:rPr>
            </w:pPr>
            <w:bookmarkStart w:id="0" w:name="bookmark35"/>
            <w:bookmarkEnd w:id="0"/>
            <w:r>
              <w:rPr>
                <w:rFonts w:hint="eastAsia" w:ascii="Times New Roman" w:hAnsi="Times New Roman" w:eastAsia="方正仿宋_GBK" w:cs="方正仿宋_GBK"/>
                <w:color w:val="auto"/>
                <w:sz w:val="21"/>
                <w:szCs w:val="21"/>
                <w:highlight w:val="none"/>
              </w:rPr>
              <w:t>收集安全生产和防灾减灾重点领域、重点环节、重点工艺的高频多发风险</w:t>
            </w:r>
            <w:r>
              <w:rPr>
                <w:rFonts w:hint="eastAsia" w:ascii="Times New Roman" w:hAnsi="Times New Roman" w:eastAsia="方正仿宋_GBK" w:cs="方正仿宋_GBK"/>
                <w:color w:val="auto"/>
                <w:sz w:val="21"/>
                <w:szCs w:val="21"/>
                <w:highlight w:val="none"/>
                <w:lang w:eastAsia="zh-CN"/>
              </w:rPr>
              <w:t>信息，</w:t>
            </w:r>
            <w:r>
              <w:rPr>
                <w:rFonts w:hint="eastAsia" w:ascii="Times New Roman" w:hAnsi="Times New Roman" w:eastAsia="方正仿宋_GBK" w:cs="方正仿宋_GBK"/>
                <w:color w:val="auto"/>
                <w:sz w:val="21"/>
                <w:szCs w:val="21"/>
                <w:highlight w:val="none"/>
              </w:rPr>
              <w:t>参与揭榜攻关。</w:t>
            </w:r>
          </w:p>
          <w:p>
            <w:pPr>
              <w:keepNext w:val="0"/>
              <w:keepLines w:val="0"/>
              <w:pageBreakBefore w:val="0"/>
              <w:widowControl w:val="0"/>
              <w:numPr>
                <w:ilvl w:val="0"/>
                <w:numId w:val="15"/>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eastAsia="zh-CN"/>
              </w:rPr>
              <w:t>积极参加</w:t>
            </w:r>
            <w:r>
              <w:rPr>
                <w:rFonts w:hint="eastAsia" w:ascii="Times New Roman" w:hAnsi="Times New Roman" w:eastAsia="方正仿宋_GBK" w:cs="方正仿宋_GBK"/>
                <w:color w:val="auto"/>
                <w:sz w:val="21"/>
                <w:szCs w:val="21"/>
                <w:highlight w:val="none"/>
              </w:rPr>
              <w:t>安全与应急科技展、安全先进实用技术案例评选等活动，以展促用、以赛促研。</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textAlignment w:val="auto"/>
              <w:rPr>
                <w:rFonts w:hint="default" w:ascii="Times New Roman" w:hAnsi="Times New Roman" w:eastAsia="方正书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eastAsia" w:ascii="Times New Roman" w:hAnsi="Times New Roman" w:eastAsia="方正书宋_GBK" w:cs="Times New Roman"/>
                <w:color w:val="auto"/>
                <w:sz w:val="21"/>
                <w:szCs w:val="21"/>
                <w:lang w:eastAsia="zh-CN"/>
              </w:rPr>
            </w:pPr>
            <w:r>
              <w:rPr>
                <w:rFonts w:hint="eastAsia" w:ascii="Times New Roman" w:hAnsi="Times New Roman" w:eastAsia="方正黑体_GBK" w:cs="Times New Roman"/>
                <w:color w:val="auto"/>
                <w:sz w:val="21"/>
                <w:szCs w:val="21"/>
                <w:lang w:eastAsia="zh-CN"/>
              </w:rPr>
              <w:t>七、重点行动</w:t>
            </w:r>
            <w:r>
              <w:rPr>
                <w:rFonts w:hint="eastAsia" w:ascii="Times New Roman" w:hAnsi="Times New Roman" w:eastAsia="方正黑体_GBK" w:cs="Times New Roman"/>
                <w:color w:val="auto"/>
                <w:sz w:val="21"/>
                <w:szCs w:val="21"/>
              </w:rPr>
              <w:t>（小计</w:t>
            </w:r>
            <w:r>
              <w:rPr>
                <w:rFonts w:hint="eastAsia" w:ascii="Times New Roman" w:hAnsi="Times New Roman" w:eastAsia="方正黑体_GBK" w:cs="Times New Roman"/>
                <w:color w:val="auto"/>
                <w:sz w:val="21"/>
                <w:szCs w:val="21"/>
                <w:lang w:val="en-US" w:eastAsia="zh-CN"/>
              </w:rPr>
              <w:t>2</w:t>
            </w:r>
            <w:r>
              <w:rPr>
                <w:rFonts w:hint="eastAsia" w:eastAsia="方正黑体_GBK" w:cs="Times New Roman"/>
                <w:color w:val="auto"/>
                <w:sz w:val="21"/>
                <w:szCs w:val="21"/>
                <w:lang w:val="en-US" w:eastAsia="zh-CN"/>
              </w:rPr>
              <w:t>0</w:t>
            </w:r>
            <w:r>
              <w:rPr>
                <w:rFonts w:hint="eastAsia" w:ascii="Times New Roman" w:hAnsi="Times New Roman" w:eastAsia="方正黑体_GBK" w:cs="Times New Roman"/>
                <w:color w:val="auto"/>
                <w:sz w:val="21"/>
                <w:szCs w:val="21"/>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Times New Roman"/>
                <w:color w:val="000000"/>
                <w:sz w:val="21"/>
                <w:szCs w:val="21"/>
              </w:rPr>
            </w:pPr>
            <w:r>
              <w:rPr>
                <w:rFonts w:hint="eastAsia" w:ascii="Times New Roman" w:hAnsi="Times New Roman" w:eastAsia="方正黑体_GBK" w:cs="Times New Roman"/>
                <w:color w:val="000000"/>
                <w:sz w:val="21"/>
                <w:szCs w:val="21"/>
                <w:lang w:eastAsia="zh-CN"/>
              </w:rPr>
              <w:t>（一）安全生产治本攻坚三年行动</w:t>
            </w:r>
            <w:r>
              <w:rPr>
                <w:rFonts w:hint="eastAsia" w:ascii="Times New Roman" w:hAnsi="Times New Roman" w:eastAsia="方正黑体_GBK" w:cs="Times New Roman"/>
                <w:color w:val="000000"/>
                <w:sz w:val="21"/>
                <w:szCs w:val="21"/>
              </w:rPr>
              <w:t>（小计</w:t>
            </w:r>
            <w:r>
              <w:rPr>
                <w:rFonts w:hint="eastAsia" w:ascii="Times New Roman" w:hAnsi="Times New Roman" w:eastAsia="方正黑体_GBK" w:cs="Times New Roman"/>
                <w:color w:val="000000"/>
                <w:sz w:val="21"/>
                <w:szCs w:val="21"/>
                <w:lang w:val="en-US" w:eastAsia="zh-CN"/>
              </w:rPr>
              <w:t>15</w:t>
            </w:r>
            <w:r>
              <w:rPr>
                <w:rFonts w:hint="eastAsia" w:ascii="Times New Roman" w:hAnsi="Times New Roman" w:eastAsia="方正黑体_GBK" w:cs="Times New Roman"/>
                <w:color w:val="000000"/>
                <w:sz w:val="21"/>
                <w:szCs w:val="21"/>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85"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25</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lang w:eastAsia="zh-CN"/>
              </w:rPr>
              <w:t>开展</w:t>
            </w:r>
            <w:r>
              <w:rPr>
                <w:rFonts w:hint="eastAsia" w:ascii="Times New Roman" w:hAnsi="Times New Roman" w:eastAsia="方正仿宋_GBK" w:cs="方正仿宋_GBK"/>
                <w:color w:val="000000"/>
                <w:sz w:val="21"/>
                <w:szCs w:val="21"/>
              </w:rPr>
              <w:t>安全生产治本攻坚</w:t>
            </w:r>
            <w:r>
              <w:rPr>
                <w:rFonts w:hint="eastAsia" w:ascii="Times New Roman" w:hAnsi="Times New Roman" w:eastAsia="方正仿宋_GBK" w:cs="方正仿宋_GBK"/>
                <w:color w:val="000000"/>
                <w:sz w:val="21"/>
                <w:szCs w:val="21"/>
                <w:lang w:eastAsia="zh-CN"/>
              </w:rPr>
              <w:t>三年</w:t>
            </w:r>
            <w:r>
              <w:rPr>
                <w:rFonts w:hint="eastAsia" w:ascii="Times New Roman" w:hAnsi="Times New Roman" w:eastAsia="方正仿宋_GBK" w:cs="方正仿宋_GBK"/>
                <w:color w:val="000000"/>
                <w:sz w:val="21"/>
                <w:szCs w:val="21"/>
              </w:rPr>
              <w:t>行动</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姜波、颜小艳、孙洪波、周晔斐、蒋禄含、高科、各村（社区）书记</w:t>
            </w:r>
          </w:p>
        </w:tc>
        <w:tc>
          <w:tcPr>
            <w:tcW w:w="4009" w:type="dxa"/>
            <w:tcMar>
              <w:top w:w="28" w:type="dxa"/>
              <w:left w:w="28" w:type="dxa"/>
              <w:bottom w:w="28" w:type="dxa"/>
              <w:right w:w="28" w:type="dxa"/>
            </w:tcMar>
            <w:vAlign w:val="center"/>
          </w:tcPr>
          <w:p>
            <w:pPr>
              <w:keepNext w:val="0"/>
              <w:keepLines w:val="0"/>
              <w:pageBreakBefore w:val="0"/>
              <w:widowControl w:val="0"/>
              <w:numPr>
                <w:ilvl w:val="0"/>
                <w:numId w:val="16"/>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启动安全生产治本攻坚三年行动</w:t>
            </w:r>
            <w:r>
              <w:rPr>
                <w:rFonts w:hint="eastAsia" w:ascii="Times New Roman" w:hAnsi="Times New Roman" w:eastAsia="方正仿宋_GBK" w:cs="方正仿宋_GBK"/>
                <w:color w:val="000000"/>
                <w:sz w:val="21"/>
                <w:szCs w:val="21"/>
                <w:lang w:eastAsia="zh-CN"/>
              </w:rPr>
              <w:t>。</w:t>
            </w:r>
          </w:p>
          <w:p>
            <w:pPr>
              <w:keepNext w:val="0"/>
              <w:keepLines w:val="0"/>
              <w:pageBreakBefore w:val="0"/>
              <w:widowControl w:val="0"/>
              <w:numPr>
                <w:ilvl w:val="0"/>
                <w:numId w:val="16"/>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强化统筹发展和安全的理念</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切实提高风险隐患排查整改质量以及发现问题、解决问题的</w:t>
            </w:r>
            <w:r>
              <w:rPr>
                <w:rFonts w:hint="default" w:ascii="Times New Roman" w:hAnsi="Times New Roman" w:eastAsia="方正仿宋_GBK" w:cs="方正仿宋_GBK"/>
                <w:color w:val="000000"/>
                <w:sz w:val="21"/>
                <w:szCs w:val="21"/>
              </w:rPr>
              <w:t>主观能动性</w:t>
            </w:r>
            <w:r>
              <w:rPr>
                <w:rFonts w:hint="eastAsia" w:ascii="Times New Roman" w:hAnsi="Times New Roman" w:eastAsia="方正仿宋_GBK" w:cs="方正仿宋_GBK"/>
                <w:color w:val="000000"/>
                <w:sz w:val="21"/>
                <w:szCs w:val="21"/>
              </w:rPr>
              <w:t>和能力水平。</w:t>
            </w:r>
          </w:p>
          <w:p>
            <w:pPr>
              <w:keepNext w:val="0"/>
              <w:keepLines w:val="0"/>
              <w:pageBreakBefore w:val="0"/>
              <w:widowControl w:val="0"/>
              <w:numPr>
                <w:ilvl w:val="0"/>
                <w:numId w:val="16"/>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落实</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人防、技防、工程防、管理防</w:t>
            </w:r>
            <w:r>
              <w:rPr>
                <w:rFonts w:hint="eastAsia" w:ascii="Times New Roman" w:hAnsi="Times New Roman" w:eastAsia="方正仿宋_GBK" w:cs="方正仿宋_GBK"/>
                <w:color w:val="000000"/>
                <w:sz w:val="21"/>
                <w:szCs w:val="21"/>
                <w:lang w:eastAsia="zh-CN"/>
              </w:rPr>
              <w:t>”</w:t>
            </w:r>
            <w:r>
              <w:rPr>
                <w:rFonts w:hint="eastAsia" w:ascii="Times New Roman" w:hAnsi="Times New Roman" w:eastAsia="方正仿宋_GBK" w:cs="方正仿宋_GBK"/>
                <w:color w:val="000000"/>
                <w:sz w:val="21"/>
                <w:szCs w:val="21"/>
              </w:rPr>
              <w:t>措施，大力提升本质安全水平。</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26</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强化重大安全风险源头管控</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Times New Roman"/>
                <w:color w:val="auto"/>
                <w:sz w:val="18"/>
                <w:szCs w:val="18"/>
                <w:lang w:val="en-US" w:eastAsia="zh-CN"/>
              </w:rPr>
              <w:t>便民服务中心</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周晔斐</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 w:eastAsia="zh-CN"/>
              </w:rPr>
            </w:pPr>
            <w:r>
              <w:rPr>
                <w:rFonts w:hint="eastAsia" w:ascii="Times New Roman" w:hAnsi="Times New Roman" w:eastAsia="方正仿宋_GBK" w:cs="方正仿宋_GBK"/>
                <w:color w:val="000000"/>
                <w:sz w:val="21"/>
                <w:szCs w:val="21"/>
                <w:lang w:val="en-US" w:eastAsia="zh-CN"/>
              </w:rPr>
              <w:t>建立完善各类发展规划的安全风险评估会商机制</w:t>
            </w:r>
            <w:r>
              <w:rPr>
                <w:rFonts w:hint="eastAsia" w:eastAsia="方正仿宋_GBK" w:cs="方正仿宋_GBK"/>
                <w:color w:val="000000"/>
                <w:sz w:val="21"/>
                <w:szCs w:val="21"/>
                <w:lang w:val="en-US" w:eastAsia="zh-CN"/>
              </w:rPr>
              <w:t>。</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55"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000000"/>
                <w:sz w:val="21"/>
                <w:szCs w:val="21"/>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p>
        </w:tc>
        <w:tc>
          <w:tcPr>
            <w:tcW w:w="1448"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eastAsia="方正仿宋_GBK" w:cs="Times New Roman"/>
                <w:color w:val="auto"/>
                <w:sz w:val="18"/>
                <w:szCs w:val="18"/>
                <w:lang w:val="en-US" w:eastAsia="zh-CN"/>
              </w:rPr>
            </w:pPr>
            <w:r>
              <w:rPr>
                <w:rFonts w:hint="eastAsia" w:eastAsia="方正仿宋_GBK" w:cs="Times New Roman"/>
                <w:color w:val="auto"/>
                <w:sz w:val="18"/>
                <w:szCs w:val="18"/>
                <w:lang w:val="en-US" w:eastAsia="zh-CN"/>
              </w:rPr>
              <w:t>平安法治办公室</w:t>
            </w:r>
          </w:p>
        </w:tc>
        <w:tc>
          <w:tcPr>
            <w:tcW w:w="1336"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eastAsia="方正仿宋_GBK" w:cs="方正仿宋_GBK"/>
                <w:color w:val="auto"/>
                <w:sz w:val="21"/>
                <w:szCs w:val="21"/>
                <w:lang w:val="en-US" w:eastAsia="zh-CN"/>
              </w:rPr>
            </w:pPr>
            <w:r>
              <w:rPr>
                <w:rFonts w:hint="eastAsia" w:eastAsia="方正仿宋_GBK" w:cs="方正仿宋_GBK"/>
                <w:color w:val="auto"/>
                <w:sz w:val="21"/>
                <w:szCs w:val="21"/>
                <w:lang w:val="en-US" w:eastAsia="zh-CN"/>
              </w:rPr>
              <w:t>孙洪波</w:t>
            </w:r>
          </w:p>
        </w:tc>
        <w:tc>
          <w:tcPr>
            <w:tcW w:w="4009"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eastAsia="方正仿宋_GBK" w:cs="方正仿宋_GBK"/>
                <w:color w:val="000000"/>
                <w:sz w:val="21"/>
                <w:szCs w:val="21"/>
                <w:lang w:val="en-US" w:eastAsia="zh-CN"/>
              </w:rPr>
              <w:t>配合区级部门</w:t>
            </w:r>
            <w:r>
              <w:rPr>
                <w:rFonts w:hint="eastAsia" w:ascii="Times New Roman" w:hAnsi="Times New Roman" w:eastAsia="方正仿宋_GBK" w:cs="方正仿宋_GBK"/>
                <w:color w:val="000000"/>
                <w:sz w:val="21"/>
                <w:szCs w:val="21"/>
                <w:lang w:val="en-US" w:eastAsia="zh-CN"/>
              </w:rPr>
              <w:t>制定危险化学品禁限控目录和危险化学品布局规划、烟花爆竹安全专项规划。</w:t>
            </w:r>
          </w:p>
        </w:tc>
        <w:tc>
          <w:tcPr>
            <w:tcW w:w="693" w:type="dxa"/>
            <w:tcBorders>
              <w:top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677"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27</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健全完善生产经营单位重大事故隐患自查自改常态化机制</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（1）生产经营单位要在开展重大事故隐患判断标准培训的同时，全面开展重大事故隐患自查自改，并建立台账。</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（2）严格落实班组日排查、部门周排查、厂长月排查的“日周月”隐患排查制度，生产经营单位主要负责人每季度带队对本单位重大事故隐患排查整治情况至少开展1次检查（高危行业领域每月至少1次）。</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657"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28</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建立重大事故隐患督办销号等制度</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w:t>
            </w:r>
            <w:r>
              <w:rPr>
                <w:rFonts w:hint="eastAsia" w:eastAsia="方正仿宋_GBK" w:cs="方正仿宋_GBK"/>
                <w:color w:val="000000"/>
                <w:sz w:val="21"/>
                <w:szCs w:val="21"/>
                <w:lang w:val="en-US" w:eastAsia="zh-CN"/>
              </w:rPr>
              <w:t>1</w:t>
            </w:r>
            <w:r>
              <w:rPr>
                <w:rFonts w:hint="eastAsia" w:ascii="Times New Roman" w:hAnsi="Times New Roman" w:eastAsia="方正仿宋_GBK" w:cs="方正仿宋_GBK"/>
                <w:color w:val="000000"/>
                <w:sz w:val="21"/>
                <w:szCs w:val="21"/>
                <w:lang w:val="en-US" w:eastAsia="zh-CN"/>
              </w:rPr>
              <w:t>）基本消除2023年及以前排查发现的重大事故隐患存量。</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w:t>
            </w:r>
            <w:r>
              <w:rPr>
                <w:rFonts w:hint="eastAsia" w:eastAsia="方正仿宋_GBK" w:cs="方正仿宋_GBK"/>
                <w:color w:val="000000"/>
                <w:sz w:val="21"/>
                <w:szCs w:val="21"/>
                <w:lang w:val="en-US" w:eastAsia="zh-CN"/>
              </w:rPr>
              <w:t>2</w:t>
            </w:r>
            <w:r>
              <w:rPr>
                <w:rFonts w:hint="eastAsia" w:ascii="Times New Roman" w:hAnsi="Times New Roman" w:eastAsia="方正仿宋_GBK" w:cs="方正仿宋_GBK"/>
                <w:color w:val="000000"/>
                <w:sz w:val="21"/>
                <w:szCs w:val="21"/>
                <w:lang w:val="en-US" w:eastAsia="zh-CN"/>
              </w:rPr>
              <w:t>）组织对本辖区重点行业开展1次重大事故隐患排查整治情况专项督查。</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w:t>
            </w:r>
            <w:r>
              <w:rPr>
                <w:rFonts w:hint="eastAsia" w:eastAsia="方正仿宋_GBK" w:cs="方正仿宋_GBK"/>
                <w:color w:val="000000"/>
                <w:sz w:val="21"/>
                <w:szCs w:val="21"/>
                <w:lang w:val="en-US" w:eastAsia="zh-CN"/>
              </w:rPr>
              <w:t>3</w:t>
            </w:r>
            <w:r>
              <w:rPr>
                <w:rFonts w:hint="eastAsia" w:ascii="Times New Roman" w:hAnsi="Times New Roman" w:eastAsia="方正仿宋_GBK" w:cs="方正仿宋_GBK"/>
                <w:color w:val="000000"/>
                <w:sz w:val="21"/>
                <w:szCs w:val="21"/>
                <w:lang w:val="en-US" w:eastAsia="zh-CN"/>
              </w:rPr>
              <w:t>）将排查出的重大事故隐患纳入“安全生产和自然灾害问题清单”管理，实行晾晒考核，对整改</w:t>
            </w:r>
            <w:r>
              <w:rPr>
                <w:rFonts w:hint="default" w:ascii="Times New Roman" w:hAnsi="Times New Roman" w:eastAsia="方正仿宋_GBK" w:cs="方正仿宋_GBK"/>
                <w:color w:val="000000"/>
                <w:sz w:val="21"/>
                <w:szCs w:val="21"/>
                <w:lang w:eastAsia="zh-CN"/>
              </w:rPr>
              <w:t>不及时</w:t>
            </w:r>
            <w:r>
              <w:rPr>
                <w:rFonts w:hint="eastAsia" w:ascii="Times New Roman" w:hAnsi="Times New Roman" w:eastAsia="方正仿宋_GBK" w:cs="方正仿宋_GBK"/>
                <w:color w:val="000000"/>
                <w:sz w:val="21"/>
                <w:szCs w:val="21"/>
                <w:lang w:val="en-US" w:eastAsia="zh-CN"/>
              </w:rPr>
              <w:t>的</w:t>
            </w:r>
            <w:r>
              <w:rPr>
                <w:rFonts w:hint="default" w:ascii="Times New Roman" w:hAnsi="Times New Roman" w:eastAsia="方正仿宋_GBK" w:cs="方正仿宋_GBK"/>
                <w:color w:val="000000"/>
                <w:sz w:val="21"/>
                <w:szCs w:val="21"/>
                <w:lang w:eastAsia="zh-CN"/>
              </w:rPr>
              <w:t>单位</w:t>
            </w:r>
            <w:r>
              <w:rPr>
                <w:rFonts w:hint="eastAsia" w:ascii="Times New Roman" w:hAnsi="Times New Roman" w:eastAsia="方正仿宋_GBK" w:cs="方正仿宋_GBK"/>
                <w:color w:val="000000"/>
                <w:sz w:val="21"/>
                <w:szCs w:val="21"/>
                <w:lang w:val="en-US" w:eastAsia="zh-CN"/>
              </w:rPr>
              <w:t>及时采取函告、通报、约谈等措施，督促按期销号。</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003"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29</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务实推进安全生产标准化建设</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kern w:val="2"/>
                <w:sz w:val="21"/>
                <w:szCs w:val="21"/>
                <w:lang w:val="en-US" w:eastAsia="zh-CN" w:bidi="ar-SA"/>
              </w:rPr>
            </w:pPr>
            <w:r>
              <w:rPr>
                <w:rFonts w:hint="eastAsia" w:eastAsia="方正仿宋_GBK" w:cs="Times New Roman"/>
                <w:color w:val="auto"/>
                <w:sz w:val="18"/>
                <w:szCs w:val="18"/>
                <w:lang w:val="en-US" w:eastAsia="zh-CN"/>
              </w:rPr>
              <w:t>平安法治办公室、经济发展办公室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孙洪波、高科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重点行业领域部门要修订本行业领域安全生产标准化建设达标评估体系，将员工知识掌握程度、操作能力及操作规范等纳入评价</w:t>
            </w:r>
            <w:r>
              <w:rPr>
                <w:rFonts w:hint="default" w:ascii="Times New Roman" w:hAnsi="Times New Roman" w:eastAsia="方正仿宋_GBK" w:cs="方正仿宋_GBK"/>
                <w:color w:val="000000"/>
                <w:sz w:val="21"/>
                <w:szCs w:val="21"/>
                <w:lang w:eastAsia="zh-CN"/>
              </w:rPr>
              <w:t>体系</w:t>
            </w:r>
            <w:r>
              <w:rPr>
                <w:rFonts w:hint="eastAsia" w:ascii="Times New Roman" w:hAnsi="Times New Roman" w:eastAsia="方正仿宋_GBK" w:cs="方正仿宋_GBK"/>
                <w:color w:val="000000"/>
                <w:sz w:val="21"/>
                <w:szCs w:val="21"/>
                <w:lang w:val="en-US" w:eastAsia="zh-CN"/>
              </w:rPr>
              <w:t>，杜绝“资料达标”。</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278"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30</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开展生产经营单位主要负责人及其他负责人安全生产履职能力提升培训</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Times New Roman"/>
                <w:color w:val="auto"/>
                <w:sz w:val="18"/>
                <w:szCs w:val="18"/>
                <w:lang w:val="en-US" w:eastAsia="zh-CN"/>
              </w:rPr>
              <w:t>平安法治办公室、经济发展办公室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孙洪波、高科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对重点行业领域开展1次履职能力提升全覆盖培训。</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789"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31</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开展生产经营单位从业人员安全技能培训</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Times New Roman"/>
                <w:color w:val="auto"/>
                <w:sz w:val="18"/>
                <w:szCs w:val="18"/>
                <w:lang w:val="en-US" w:eastAsia="zh-CN"/>
              </w:rPr>
              <w:t>平安法治办公室、经济发展办公室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孙洪波、高科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（1）按照培训有关规定，围绕生产经营单位从业人员岗位安全风险、安全职责、应急处置技能，结合重大事故隐患判定标准等内容全面开展安全技能培训。</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（2）开展企业特种作业人员持证上岗专项</w:t>
            </w:r>
            <w:r>
              <w:rPr>
                <w:rFonts w:hint="default" w:ascii="Times New Roman" w:hAnsi="Times New Roman" w:eastAsia="方正仿宋_GBK" w:cs="方正仿宋_GBK"/>
                <w:color w:val="000000"/>
                <w:sz w:val="21"/>
                <w:szCs w:val="21"/>
                <w:lang w:eastAsia="zh-CN"/>
              </w:rPr>
              <w:t>检查</w:t>
            </w:r>
            <w:r>
              <w:rPr>
                <w:rFonts w:hint="eastAsia" w:ascii="Times New Roman" w:hAnsi="Times New Roman" w:eastAsia="方正仿宋_GBK" w:cs="方正仿宋_GBK"/>
                <w:color w:val="000000"/>
                <w:sz w:val="21"/>
                <w:szCs w:val="21"/>
                <w:lang w:val="en-US" w:eastAsia="zh-CN"/>
              </w:rPr>
              <w:t>，推进特种作业人员全面持证上岗。</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（3）生产经营单位每年至少组织开展1次疏散逃生演练（高危行业领域每半年至少1次），并形成常态化机制。</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932"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32</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开展党政领导干部统筹发展和安全能力提升培训</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（1）</w:t>
            </w:r>
            <w:r>
              <w:rPr>
                <w:rFonts w:hint="eastAsia" w:ascii="Times New Roman" w:hAnsi="Times New Roman" w:eastAsia="方正仿宋_GBK" w:cs="方正仿宋_GBK"/>
                <w:color w:val="000000"/>
                <w:sz w:val="21"/>
                <w:szCs w:val="21"/>
                <w:highlight w:val="none"/>
              </w:rPr>
              <w:t>配合做好上级部门对</w:t>
            </w:r>
            <w:r>
              <w:rPr>
                <w:rFonts w:hint="eastAsia" w:ascii="Times New Roman" w:hAnsi="Times New Roman" w:eastAsia="方正仿宋_GBK" w:cs="方正仿宋_GBK"/>
                <w:color w:val="000000"/>
                <w:sz w:val="21"/>
                <w:szCs w:val="21"/>
                <w:highlight w:val="none"/>
                <w:lang w:val="en-US" w:eastAsia="zh-CN"/>
              </w:rPr>
              <w:t>党政领导统筹发展和安全能力提升培训。</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（2）</w:t>
            </w:r>
            <w:r>
              <w:rPr>
                <w:rFonts w:hint="eastAsia" w:eastAsia="方正仿宋_GBK" w:cs="方正仿宋_GBK"/>
                <w:color w:val="000000"/>
                <w:sz w:val="21"/>
                <w:szCs w:val="21"/>
                <w:highlight w:val="none"/>
                <w:lang w:val="en-US" w:eastAsia="zh-CN"/>
              </w:rPr>
              <w:t>参加</w:t>
            </w:r>
            <w:r>
              <w:rPr>
                <w:rFonts w:hint="eastAsia" w:ascii="Times New Roman" w:hAnsi="Times New Roman" w:eastAsia="方正仿宋_GBK" w:cs="方正仿宋_GBK"/>
                <w:color w:val="000000"/>
                <w:sz w:val="21"/>
                <w:szCs w:val="21"/>
                <w:highlight w:val="none"/>
                <w:lang w:val="en-US" w:eastAsia="zh-CN"/>
              </w:rPr>
              <w:t>行业部门</w:t>
            </w:r>
            <w:r>
              <w:rPr>
                <w:rFonts w:hint="eastAsia" w:eastAsia="方正仿宋_GBK" w:cs="方正仿宋_GBK"/>
                <w:color w:val="000000"/>
                <w:sz w:val="21"/>
                <w:szCs w:val="21"/>
                <w:highlight w:val="none"/>
                <w:lang w:val="en-US" w:eastAsia="zh-CN"/>
              </w:rPr>
              <w:t>组织的对我镇</w:t>
            </w:r>
            <w:r>
              <w:rPr>
                <w:rFonts w:hint="eastAsia" w:ascii="Times New Roman" w:hAnsi="Times New Roman" w:eastAsia="方正仿宋_GBK" w:cs="方正仿宋_GBK"/>
                <w:color w:val="000000"/>
                <w:sz w:val="21"/>
                <w:szCs w:val="21"/>
                <w:highlight w:val="none"/>
                <w:lang w:val="en-US" w:eastAsia="zh-CN"/>
              </w:rPr>
              <w:t>党政领导统筹发展和安全能力提升培训。</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（3）全面开展培训工作。</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35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33</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开展安全监管执法人员能力提升培训</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eastAsia="方正仿宋_GBK" w:cs="方正仿宋_GBK"/>
                <w:color w:val="000000"/>
                <w:sz w:val="21"/>
                <w:szCs w:val="21"/>
                <w:highlight w:val="none"/>
                <w:lang w:val="en-US" w:eastAsia="zh-CN"/>
              </w:rPr>
              <w:t>参加区级部门分</w:t>
            </w:r>
            <w:r>
              <w:rPr>
                <w:rFonts w:hint="eastAsia" w:ascii="Times New Roman" w:hAnsi="Times New Roman" w:eastAsia="方正仿宋_GBK" w:cs="方正仿宋_GBK"/>
                <w:color w:val="000000"/>
                <w:sz w:val="21"/>
                <w:szCs w:val="21"/>
                <w:highlight w:val="none"/>
                <w:lang w:val="en-US" w:eastAsia="zh-CN"/>
              </w:rPr>
              <w:t>管安全生产工作的负责人监管执法能力培训全覆盖。</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424"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34</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完善安全生产行政执法体系</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default"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综合行政执法大队</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姜波</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（1）建立健全各行业领域安全生产监管监察执法统计、执法考核和典型案例报送制度。</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（2）积极参加执法练兵和比武竞赛。</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227"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35</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规范安全生产服务机构</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Times New Roman"/>
                <w:color w:val="auto"/>
                <w:sz w:val="18"/>
                <w:szCs w:val="18"/>
                <w:lang w:val="en-US" w:eastAsia="zh-CN"/>
              </w:rPr>
              <w:t>民生服务办公室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姜波</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eastAsia="方正仿宋_GBK" w:cs="方正仿宋_GBK"/>
                <w:color w:val="000000"/>
                <w:sz w:val="21"/>
                <w:szCs w:val="21"/>
                <w:highlight w:val="none"/>
                <w:lang w:val="en-US" w:eastAsia="zh-CN"/>
              </w:rPr>
              <w:t>配合区级部门</w:t>
            </w:r>
            <w:r>
              <w:rPr>
                <w:rFonts w:hint="eastAsia" w:ascii="Times New Roman" w:hAnsi="Times New Roman" w:eastAsia="方正仿宋_GBK" w:cs="方正仿宋_GBK"/>
                <w:color w:val="000000"/>
                <w:sz w:val="21"/>
                <w:szCs w:val="21"/>
                <w:highlight w:val="none"/>
                <w:lang w:val="en-US" w:eastAsia="zh-CN"/>
              </w:rPr>
              <w:t>清</w:t>
            </w:r>
            <w:r>
              <w:rPr>
                <w:rFonts w:hint="default" w:ascii="Times New Roman" w:hAnsi="Times New Roman" w:eastAsia="方正仿宋_GBK" w:cs="方正仿宋_GBK"/>
                <w:color w:val="000000"/>
                <w:sz w:val="21"/>
                <w:szCs w:val="21"/>
                <w:highlight w:val="none"/>
                <w:lang w:eastAsia="zh-CN"/>
              </w:rPr>
              <w:t>理取消</w:t>
            </w:r>
            <w:r>
              <w:rPr>
                <w:rFonts w:hint="eastAsia" w:ascii="Times New Roman" w:hAnsi="Times New Roman" w:eastAsia="方正仿宋_GBK" w:cs="方正仿宋_GBK"/>
                <w:color w:val="000000"/>
                <w:sz w:val="21"/>
                <w:szCs w:val="21"/>
                <w:highlight w:val="none"/>
                <w:lang w:val="en-US" w:eastAsia="zh-CN"/>
              </w:rPr>
              <w:t>一批不符合安全生产条件的培训机构</w:t>
            </w:r>
            <w:r>
              <w:rPr>
                <w:rFonts w:hint="default" w:ascii="Times New Roman" w:hAnsi="Times New Roman" w:eastAsia="方正仿宋_GBK" w:cs="方正仿宋_GBK"/>
                <w:color w:val="000000"/>
                <w:sz w:val="21"/>
                <w:szCs w:val="21"/>
                <w:highlight w:val="none"/>
                <w:lang w:eastAsia="zh-CN"/>
              </w:rPr>
              <w:t>资质</w:t>
            </w:r>
            <w:r>
              <w:rPr>
                <w:rFonts w:hint="eastAsia" w:ascii="Times New Roman" w:hAnsi="Times New Roman" w:eastAsia="方正仿宋_GBK" w:cs="方正仿宋_GBK"/>
                <w:color w:val="000000"/>
                <w:sz w:val="21"/>
                <w:szCs w:val="21"/>
                <w:highlight w:val="none"/>
                <w:lang w:val="en-US" w:eastAsia="zh-CN"/>
              </w:rPr>
              <w:t>，推进规范化建设。</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715"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36</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推进保险业与安全生产良性互动</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kern w:val="2"/>
                <w:sz w:val="21"/>
                <w:szCs w:val="21"/>
                <w:lang w:val="en-US" w:eastAsia="zh-CN" w:bidi="ar-SA"/>
              </w:rPr>
            </w:pPr>
            <w:r>
              <w:rPr>
                <w:rFonts w:hint="eastAsia" w:eastAsia="方正仿宋_GBK" w:cs="Times New Roman"/>
                <w:color w:val="auto"/>
                <w:sz w:val="18"/>
                <w:szCs w:val="18"/>
                <w:lang w:val="en-US" w:eastAsia="zh-CN"/>
              </w:rPr>
              <w:t>经济发展办公室、便民服务中心</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姜波、高科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w:t>
            </w:r>
            <w:r>
              <w:rPr>
                <w:rFonts w:hint="eastAsia" w:eastAsia="方正仿宋_GBK" w:cs="方正仿宋_GBK"/>
                <w:color w:val="000000"/>
                <w:sz w:val="21"/>
                <w:szCs w:val="21"/>
                <w:highlight w:val="none"/>
                <w:lang w:val="en-US" w:eastAsia="zh-CN"/>
              </w:rPr>
              <w:t>1</w:t>
            </w:r>
            <w:r>
              <w:rPr>
                <w:rFonts w:hint="eastAsia" w:ascii="Times New Roman" w:hAnsi="Times New Roman" w:eastAsia="方正仿宋_GBK" w:cs="方正仿宋_GBK"/>
                <w:color w:val="000000"/>
                <w:sz w:val="21"/>
                <w:szCs w:val="21"/>
                <w:highlight w:val="none"/>
                <w:lang w:val="en-US" w:eastAsia="zh-CN"/>
              </w:rPr>
              <w:t>）鼓励电梯经营、使用、维保等单位购买安全责任保险和电梯综合保险。</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w:t>
            </w:r>
            <w:r>
              <w:rPr>
                <w:rFonts w:hint="eastAsia" w:eastAsia="方正仿宋_GBK" w:cs="方正仿宋_GBK"/>
                <w:color w:val="000000"/>
                <w:sz w:val="21"/>
                <w:szCs w:val="21"/>
                <w:highlight w:val="none"/>
                <w:lang w:val="en-US" w:eastAsia="zh-CN"/>
              </w:rPr>
              <w:t>2</w:t>
            </w:r>
            <w:r>
              <w:rPr>
                <w:rFonts w:hint="eastAsia" w:ascii="Times New Roman" w:hAnsi="Times New Roman" w:eastAsia="方正仿宋_GBK" w:cs="方正仿宋_GBK"/>
                <w:color w:val="000000"/>
                <w:sz w:val="21"/>
                <w:szCs w:val="21"/>
                <w:highlight w:val="none"/>
                <w:lang w:val="en-US" w:eastAsia="zh-CN"/>
              </w:rPr>
              <w:t>）推动保险机构积极参与高危行业领域企业安全培训、安全咨询、重大事故隐患排查整治等工作。</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361"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37</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加大老旧工艺设备设施淘汰改造力度</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kern w:val="2"/>
                <w:sz w:val="21"/>
                <w:szCs w:val="21"/>
                <w:lang w:val="en-US" w:eastAsia="zh-CN" w:bidi="ar-SA"/>
              </w:rPr>
            </w:pPr>
            <w:r>
              <w:rPr>
                <w:rFonts w:hint="eastAsia" w:eastAsia="方正仿宋_GBK" w:cs="Times New Roman"/>
                <w:color w:val="auto"/>
                <w:sz w:val="18"/>
                <w:szCs w:val="18"/>
                <w:lang w:val="en-US" w:eastAsia="zh-CN"/>
              </w:rPr>
              <w:t>经济发展办公室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000000"/>
                <w:kern w:val="2"/>
                <w:sz w:val="21"/>
                <w:szCs w:val="21"/>
                <w:lang w:val="en-US" w:eastAsia="zh-CN" w:bidi="ar-SA"/>
              </w:rPr>
            </w:pPr>
            <w:r>
              <w:rPr>
                <w:rFonts w:hint="eastAsia" w:eastAsia="方正仿宋_GBK" w:cs="方正仿宋_GBK"/>
                <w:color w:val="auto"/>
                <w:sz w:val="21"/>
                <w:szCs w:val="21"/>
                <w:lang w:val="en-US" w:eastAsia="zh-CN"/>
              </w:rPr>
              <w:t>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依法</w:t>
            </w:r>
            <w:r>
              <w:rPr>
                <w:rFonts w:hint="eastAsia" w:eastAsia="方正仿宋_GBK" w:cs="方正仿宋_GBK"/>
                <w:color w:val="000000"/>
                <w:sz w:val="21"/>
                <w:szCs w:val="21"/>
                <w:highlight w:val="none"/>
                <w:lang w:val="en-US" w:eastAsia="zh-CN"/>
              </w:rPr>
              <w:t>配合区级部门</w:t>
            </w:r>
            <w:r>
              <w:rPr>
                <w:rFonts w:hint="eastAsia" w:ascii="Times New Roman" w:hAnsi="Times New Roman" w:eastAsia="方正仿宋_GBK" w:cs="方正仿宋_GBK"/>
                <w:color w:val="000000"/>
                <w:sz w:val="21"/>
                <w:szCs w:val="21"/>
                <w:highlight w:val="none"/>
                <w:lang w:val="en-US" w:eastAsia="zh-CN"/>
              </w:rPr>
              <w:t>加快推进“小散乱”企业有序关闭、尾矿库闭库销号、老旧化工生产装置改造提升、“大吨小标”货车违规生产销售治理。</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96" w:hRule="atLeast"/>
        </w:trPr>
        <w:tc>
          <w:tcPr>
            <w:tcW w:w="531"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38</w:t>
            </w:r>
          </w:p>
        </w:tc>
        <w:tc>
          <w:tcPr>
            <w:tcW w:w="975" w:type="dxa"/>
            <w:vMerge w:val="restart"/>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加大安全工程治理力度</w:t>
            </w:r>
          </w:p>
        </w:tc>
        <w:tc>
          <w:tcPr>
            <w:tcW w:w="1448"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eastAsia="方正仿宋_GBK" w:cs="Times New Roman"/>
                <w:color w:val="auto"/>
                <w:sz w:val="18"/>
                <w:szCs w:val="18"/>
                <w:lang w:val="en-US" w:eastAsia="zh-CN"/>
              </w:rPr>
              <w:t>便民服务办公室</w:t>
            </w:r>
          </w:p>
        </w:tc>
        <w:tc>
          <w:tcPr>
            <w:tcW w:w="1336"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eastAsia="方正仿宋_GBK" w:cs="方正仿宋_GBK"/>
                <w:color w:val="auto"/>
                <w:sz w:val="21"/>
                <w:szCs w:val="21"/>
                <w:lang w:val="en-US" w:eastAsia="zh-CN"/>
              </w:rPr>
              <w:t>周晔斐</w:t>
            </w:r>
          </w:p>
        </w:tc>
        <w:tc>
          <w:tcPr>
            <w:tcW w:w="4009"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i w:val="0"/>
                <w:iCs w:val="0"/>
                <w:caps w:val="0"/>
                <w:color w:val="000000"/>
                <w:spacing w:val="0"/>
                <w:sz w:val="21"/>
                <w:szCs w:val="21"/>
                <w:highlight w:val="none"/>
                <w:shd w:val="clear" w:color="auto" w:fill="auto"/>
              </w:rPr>
            </w:pPr>
            <w:r>
              <w:rPr>
                <w:rFonts w:hint="eastAsia" w:eastAsia="方正仿宋_GBK" w:cs="方正仿宋_GBK"/>
                <w:i w:val="0"/>
                <w:iCs w:val="0"/>
                <w:caps w:val="0"/>
                <w:color w:val="000000"/>
                <w:spacing w:val="0"/>
                <w:sz w:val="21"/>
                <w:szCs w:val="21"/>
                <w:highlight w:val="none"/>
                <w:shd w:val="clear" w:color="auto" w:fill="auto"/>
                <w:lang w:eastAsia="zh-CN"/>
              </w:rPr>
              <w:t>（</w:t>
            </w:r>
            <w:r>
              <w:rPr>
                <w:rFonts w:hint="eastAsia" w:eastAsia="方正仿宋_GBK" w:cs="方正仿宋_GBK"/>
                <w:i w:val="0"/>
                <w:iCs w:val="0"/>
                <w:caps w:val="0"/>
                <w:color w:val="000000"/>
                <w:spacing w:val="0"/>
                <w:sz w:val="21"/>
                <w:szCs w:val="21"/>
                <w:highlight w:val="none"/>
                <w:shd w:val="clear" w:color="auto" w:fill="auto"/>
                <w:lang w:val="en-US" w:eastAsia="zh-CN"/>
              </w:rPr>
              <w:t>1</w:t>
            </w:r>
            <w:r>
              <w:rPr>
                <w:rFonts w:hint="eastAsia" w:eastAsia="方正仿宋_GBK" w:cs="方正仿宋_GBK"/>
                <w:i w:val="0"/>
                <w:iCs w:val="0"/>
                <w:caps w:val="0"/>
                <w:color w:val="000000"/>
                <w:spacing w:val="0"/>
                <w:sz w:val="21"/>
                <w:szCs w:val="21"/>
                <w:highlight w:val="none"/>
                <w:shd w:val="clear" w:color="auto" w:fill="auto"/>
                <w:lang w:eastAsia="zh-CN"/>
              </w:rPr>
              <w:t>）</w:t>
            </w:r>
            <w:r>
              <w:rPr>
                <w:rFonts w:hint="eastAsia" w:ascii="Times New Roman" w:hAnsi="Times New Roman" w:eastAsia="方正仿宋_GBK" w:cs="方正仿宋_GBK"/>
                <w:i w:val="0"/>
                <w:iCs w:val="0"/>
                <w:caps w:val="0"/>
                <w:color w:val="000000"/>
                <w:spacing w:val="0"/>
                <w:sz w:val="21"/>
                <w:szCs w:val="21"/>
                <w:highlight w:val="none"/>
                <w:shd w:val="clear" w:color="auto" w:fill="auto"/>
              </w:rPr>
              <w:t>基本完成危旧房摸底调查库中城市D级危房居住人员搬离。</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eastAsia="方正仿宋_GBK" w:cs="方正仿宋_GBK"/>
                <w:i w:val="0"/>
                <w:iCs w:val="0"/>
                <w:caps w:val="0"/>
                <w:color w:val="000000"/>
                <w:spacing w:val="0"/>
                <w:sz w:val="21"/>
                <w:szCs w:val="21"/>
                <w:highlight w:val="none"/>
                <w:shd w:val="clear" w:color="auto" w:fill="auto"/>
                <w:lang w:eastAsia="zh-CN"/>
              </w:rPr>
              <w:t>（</w:t>
            </w:r>
            <w:r>
              <w:rPr>
                <w:rFonts w:hint="eastAsia" w:eastAsia="方正仿宋_GBK" w:cs="方正仿宋_GBK"/>
                <w:i w:val="0"/>
                <w:iCs w:val="0"/>
                <w:caps w:val="0"/>
                <w:color w:val="000000"/>
                <w:spacing w:val="0"/>
                <w:sz w:val="21"/>
                <w:szCs w:val="21"/>
                <w:highlight w:val="none"/>
                <w:shd w:val="clear" w:color="auto" w:fill="auto"/>
                <w:lang w:val="en-US" w:eastAsia="zh-CN"/>
              </w:rPr>
              <w:t>2</w:t>
            </w:r>
            <w:r>
              <w:rPr>
                <w:rFonts w:hint="eastAsia" w:eastAsia="方正仿宋_GBK" w:cs="方正仿宋_GBK"/>
                <w:i w:val="0"/>
                <w:iCs w:val="0"/>
                <w:caps w:val="0"/>
                <w:color w:val="000000"/>
                <w:spacing w:val="0"/>
                <w:sz w:val="21"/>
                <w:szCs w:val="21"/>
                <w:highlight w:val="none"/>
                <w:shd w:val="clear" w:color="auto" w:fill="auto"/>
                <w:lang w:eastAsia="zh-CN"/>
              </w:rPr>
              <w:t>）</w:t>
            </w:r>
            <w:r>
              <w:rPr>
                <w:rFonts w:hint="eastAsia" w:ascii="Times New Roman" w:hAnsi="Times New Roman" w:eastAsia="方正仿宋_GBK" w:cs="方正仿宋_GBK"/>
                <w:i w:val="0"/>
                <w:iCs w:val="0"/>
                <w:caps w:val="0"/>
                <w:color w:val="000000"/>
                <w:spacing w:val="0"/>
                <w:sz w:val="21"/>
                <w:szCs w:val="21"/>
                <w:highlight w:val="none"/>
                <w:shd w:val="clear" w:color="auto" w:fill="auto"/>
              </w:rPr>
              <w:t>严格执行市政消火栓与城市新（改）建道路同步设计、建设、投用，实现城镇市政消火栓建有率100%。</w:t>
            </w:r>
          </w:p>
        </w:tc>
        <w:tc>
          <w:tcPr>
            <w:tcW w:w="693" w:type="dxa"/>
            <w:tcBorders>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4" w:hRule="atLeast"/>
        </w:trPr>
        <w:tc>
          <w:tcPr>
            <w:tcW w:w="531"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000000"/>
                <w:sz w:val="21"/>
                <w:szCs w:val="21"/>
                <w:highlight w:val="none"/>
                <w:lang w:val="en-US" w:eastAsia="zh-CN"/>
              </w:rPr>
            </w:pPr>
          </w:p>
        </w:tc>
        <w:tc>
          <w:tcPr>
            <w:tcW w:w="975" w:type="dxa"/>
            <w:vMerge w:val="continue"/>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p>
        </w:tc>
        <w:tc>
          <w:tcPr>
            <w:tcW w:w="1448"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eastAsia="方正仿宋_GBK" w:cs="Times New Roman"/>
                <w:color w:val="auto"/>
                <w:sz w:val="18"/>
                <w:szCs w:val="18"/>
                <w:lang w:val="en-US" w:eastAsia="zh-CN"/>
              </w:rPr>
            </w:pPr>
            <w:r>
              <w:rPr>
                <w:rFonts w:hint="eastAsia" w:eastAsia="方正仿宋_GBK" w:cs="Times New Roman"/>
                <w:color w:val="auto"/>
                <w:sz w:val="18"/>
                <w:szCs w:val="18"/>
                <w:lang w:val="en-US" w:eastAsia="zh-CN"/>
              </w:rPr>
              <w:t>民生服务办公室</w:t>
            </w:r>
          </w:p>
        </w:tc>
        <w:tc>
          <w:tcPr>
            <w:tcW w:w="1336"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eastAsia="方正仿宋_GBK" w:cs="方正仿宋_GBK"/>
                <w:color w:val="auto"/>
                <w:sz w:val="21"/>
                <w:szCs w:val="21"/>
                <w:lang w:val="en-US" w:eastAsia="zh-CN"/>
              </w:rPr>
            </w:pPr>
            <w:r>
              <w:rPr>
                <w:rFonts w:hint="eastAsia" w:eastAsia="方正仿宋_GBK" w:cs="方正仿宋_GBK"/>
                <w:color w:val="auto"/>
                <w:sz w:val="21"/>
                <w:szCs w:val="21"/>
                <w:lang w:val="en-US" w:eastAsia="zh-CN"/>
              </w:rPr>
              <w:t>姜波</w:t>
            </w:r>
          </w:p>
        </w:tc>
        <w:tc>
          <w:tcPr>
            <w:tcW w:w="4009"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i w:val="0"/>
                <w:iCs w:val="0"/>
                <w:caps w:val="0"/>
                <w:color w:val="000000"/>
                <w:spacing w:val="0"/>
                <w:sz w:val="21"/>
                <w:szCs w:val="21"/>
                <w:highlight w:val="none"/>
                <w:shd w:val="clear" w:color="auto" w:fill="auto"/>
              </w:rPr>
            </w:pPr>
            <w:r>
              <w:rPr>
                <w:rFonts w:hint="eastAsia" w:ascii="Times New Roman" w:hAnsi="Times New Roman" w:eastAsia="方正仿宋_GBK" w:cs="方正仿宋_GBK"/>
                <w:i w:val="0"/>
                <w:iCs w:val="0"/>
                <w:caps w:val="0"/>
                <w:color w:val="000000"/>
                <w:spacing w:val="0"/>
                <w:sz w:val="21"/>
                <w:szCs w:val="21"/>
                <w:highlight w:val="none"/>
                <w:shd w:val="clear" w:color="auto" w:fill="auto"/>
              </w:rPr>
              <w:t>完成农村公路危桥改造</w:t>
            </w:r>
            <w:r>
              <w:rPr>
                <w:rFonts w:hint="eastAsia" w:eastAsia="方正仿宋_GBK" w:cs="方正仿宋_GBK"/>
                <w:i w:val="0"/>
                <w:iCs w:val="0"/>
                <w:caps w:val="0"/>
                <w:color w:val="000000"/>
                <w:spacing w:val="0"/>
                <w:sz w:val="21"/>
                <w:szCs w:val="21"/>
                <w:highlight w:val="none"/>
                <w:shd w:val="clear" w:color="auto" w:fill="auto"/>
                <w:lang w:val="en-US" w:eastAsia="zh-CN"/>
              </w:rPr>
              <w:t>1</w:t>
            </w:r>
            <w:r>
              <w:rPr>
                <w:rFonts w:hint="eastAsia" w:ascii="Times New Roman" w:hAnsi="Times New Roman" w:eastAsia="方正仿宋_GBK" w:cs="方正仿宋_GBK"/>
                <w:i w:val="0"/>
                <w:iCs w:val="0"/>
                <w:caps w:val="0"/>
                <w:color w:val="000000"/>
                <w:spacing w:val="0"/>
                <w:sz w:val="21"/>
                <w:szCs w:val="21"/>
                <w:highlight w:val="none"/>
                <w:shd w:val="clear" w:color="auto" w:fill="auto"/>
              </w:rPr>
              <w:t>座。</w:t>
            </w:r>
          </w:p>
        </w:tc>
        <w:tc>
          <w:tcPr>
            <w:tcW w:w="693" w:type="dxa"/>
            <w:tcBorders>
              <w:top w:val="single" w:color="auto" w:sz="4" w:space="0"/>
              <w:bottom w:val="single" w:color="auto" w:sz="4" w:space="0"/>
            </w:tcBorders>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65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39</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深化燃气安全专项整治</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eastAsia="方正仿宋_GBK" w:cs="Times New Roman"/>
                <w:color w:val="auto"/>
                <w:sz w:val="18"/>
                <w:szCs w:val="18"/>
                <w:lang w:val="en-US" w:eastAsia="zh-CN"/>
              </w:rPr>
              <w:t>经济发展办公室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000000"/>
                <w:sz w:val="21"/>
                <w:szCs w:val="21"/>
                <w:highlight w:val="none"/>
                <w:lang w:val="en-US" w:eastAsia="zh-CN"/>
              </w:rPr>
            </w:pPr>
            <w:r>
              <w:rPr>
                <w:rFonts w:hint="eastAsia" w:eastAsia="方正仿宋_GBK" w:cs="方正仿宋_GBK"/>
                <w:color w:val="000000"/>
                <w:sz w:val="21"/>
                <w:szCs w:val="21"/>
                <w:highlight w:val="none"/>
                <w:lang w:val="en-US" w:eastAsia="zh-CN"/>
              </w:rPr>
              <w:t>高科</w:t>
            </w:r>
          </w:p>
        </w:tc>
        <w:tc>
          <w:tcPr>
            <w:tcW w:w="4009"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000000"/>
                <w:sz w:val="21"/>
                <w:szCs w:val="21"/>
                <w:highlight w:val="none"/>
                <w:lang w:val="en-US" w:eastAsia="zh-CN"/>
              </w:rPr>
            </w:pPr>
            <w:r>
              <w:rPr>
                <w:rFonts w:hint="eastAsia" w:ascii="Times New Roman" w:hAnsi="Times New Roman" w:eastAsia="方正仿宋_GBK" w:cs="方正仿宋_GBK"/>
                <w:color w:val="000000"/>
                <w:sz w:val="21"/>
                <w:szCs w:val="21"/>
                <w:highlight w:val="none"/>
                <w:lang w:val="en-US" w:eastAsia="zh-CN"/>
              </w:rPr>
              <w:t>以燃气管道“带病运行”专项治理为重点，围绕“问题气”“问题瓶”“问题阀”“问题软管”“问题管网”“问题环境”，对燃气经营企业等进行全覆盖排查整治。</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spacing w:before="0" w:beforeLines="0" w:beforeAutospacing="0" w:after="0" w:afterLines="0" w:afterAutospacing="0"/>
              <w:ind w:left="0" w:right="0"/>
              <w:jc w:val="center"/>
              <w:textAlignment w:val="auto"/>
              <w:rPr>
                <w:rFonts w:hint="default" w:ascii="Times New Roman" w:hAnsi="Times New Roman" w:eastAsia="方正黑体_GBK" w:cs="Times New Roman"/>
                <w:color w:val="000000"/>
                <w:sz w:val="21"/>
                <w:szCs w:val="21"/>
                <w:lang w:eastAsia="zh-CN"/>
              </w:rPr>
            </w:pPr>
            <w:r>
              <w:rPr>
                <w:rFonts w:hint="eastAsia" w:ascii="Times New Roman" w:hAnsi="Times New Roman" w:eastAsia="方正黑体_GBK" w:cs="Times New Roman"/>
                <w:color w:val="000000"/>
                <w:sz w:val="21"/>
                <w:szCs w:val="21"/>
                <w:lang w:eastAsia="zh-CN"/>
              </w:rPr>
              <w:t>（二）其他重点行动</w:t>
            </w:r>
            <w:r>
              <w:rPr>
                <w:rFonts w:hint="default" w:ascii="Times New Roman" w:hAnsi="Times New Roman" w:eastAsia="方正黑体_GBK" w:cs="Times New Roman"/>
                <w:color w:val="000000"/>
                <w:sz w:val="21"/>
                <w:szCs w:val="21"/>
                <w:lang w:eastAsia="zh-CN"/>
              </w:rPr>
              <w:t>（小计</w:t>
            </w:r>
            <w:r>
              <w:rPr>
                <w:rFonts w:hint="eastAsia" w:eastAsia="方正黑体_GBK" w:cs="Times New Roman"/>
                <w:color w:val="000000"/>
                <w:sz w:val="21"/>
                <w:szCs w:val="21"/>
                <w:lang w:val="en-US" w:eastAsia="zh-CN"/>
              </w:rPr>
              <w:t>5</w:t>
            </w:r>
            <w:r>
              <w:rPr>
                <w:rFonts w:hint="default" w:ascii="Times New Roman" w:hAnsi="Times New Roman" w:eastAsia="方正黑体_GBK" w:cs="Times New Roman"/>
                <w:color w:val="000000"/>
                <w:sz w:val="21"/>
                <w:szCs w:val="21"/>
                <w:lang w:eastAsia="zh-CN"/>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50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40</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color w:val="auto"/>
                <w:sz w:val="21"/>
                <w:szCs w:val="21"/>
                <w:lang w:eastAsia="zh-CN"/>
              </w:rPr>
              <w:t>开展</w:t>
            </w:r>
            <w:r>
              <w:rPr>
                <w:rFonts w:hint="eastAsia" w:ascii="Times New Roman" w:hAnsi="Times New Roman" w:eastAsia="方正仿宋_GBK" w:cs="方正仿宋_GBK"/>
                <w:b w:val="0"/>
                <w:bCs/>
                <w:color w:val="auto"/>
                <w:kern w:val="0"/>
                <w:sz w:val="21"/>
                <w:szCs w:val="21"/>
                <w:lang w:eastAsia="zh-CN"/>
              </w:rPr>
              <w:t>应急管理体系和能力创新激励行动</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eastAsia="方正仿宋_GBK" w:cs="方正仿宋_GBK"/>
                <w:color w:val="auto"/>
                <w:sz w:val="21"/>
                <w:szCs w:val="21"/>
                <w:lang w:val="en-US" w:eastAsia="zh-CN"/>
              </w:rPr>
              <w:t>推动开展</w:t>
            </w:r>
            <w:r>
              <w:rPr>
                <w:rFonts w:hint="eastAsia" w:ascii="Times New Roman" w:hAnsi="Times New Roman" w:eastAsia="方正仿宋_GBK" w:cs="方正仿宋_GBK"/>
                <w:color w:val="auto"/>
                <w:sz w:val="21"/>
                <w:szCs w:val="21"/>
              </w:rPr>
              <w:t>安全生产与防灾减灾救灾工作创新，年度应急管理体系和能力建设典型实践案例公开评选和推广工作，发挥示范引领作用，整体提升全</w:t>
            </w:r>
            <w:r>
              <w:rPr>
                <w:rFonts w:hint="eastAsia" w:eastAsia="方正仿宋_GBK" w:cs="方正仿宋_GBK"/>
                <w:color w:val="auto"/>
                <w:sz w:val="21"/>
                <w:szCs w:val="21"/>
                <w:lang w:val="en-US" w:eastAsia="zh-CN"/>
              </w:rPr>
              <w:t>镇</w:t>
            </w:r>
            <w:r>
              <w:rPr>
                <w:rFonts w:hint="eastAsia" w:ascii="Times New Roman" w:hAnsi="Times New Roman" w:eastAsia="方正仿宋_GBK" w:cs="方正仿宋_GBK"/>
                <w:color w:val="auto"/>
                <w:sz w:val="21"/>
                <w:szCs w:val="21"/>
              </w:rPr>
              <w:t>应急管理水平。</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354"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41</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color w:val="auto"/>
                <w:sz w:val="21"/>
                <w:szCs w:val="21"/>
                <w:lang w:eastAsia="zh-CN"/>
              </w:rPr>
              <w:t>开展</w:t>
            </w:r>
            <w:r>
              <w:rPr>
                <w:rFonts w:hint="eastAsia" w:ascii="Times New Roman" w:hAnsi="Times New Roman" w:eastAsia="方正仿宋_GBK" w:cs="方正仿宋_GBK"/>
                <w:b w:val="0"/>
                <w:bCs/>
                <w:color w:val="auto"/>
                <w:kern w:val="0"/>
                <w:sz w:val="21"/>
                <w:szCs w:val="21"/>
                <w:lang w:eastAsia="zh-CN"/>
              </w:rPr>
              <w:t>自然灾害应急能力提升行动</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eastAsia="方正仿宋_GBK" w:cs="方正仿宋_GBK"/>
                <w:color w:val="auto"/>
                <w:sz w:val="21"/>
                <w:szCs w:val="21"/>
                <w:lang w:val="en-US" w:eastAsia="zh-CN"/>
              </w:rPr>
              <w:t>配合区级部门</w:t>
            </w:r>
            <w:r>
              <w:rPr>
                <w:rFonts w:hint="eastAsia" w:ascii="Times New Roman" w:hAnsi="Times New Roman" w:eastAsia="方正仿宋_GBK" w:cs="方正仿宋_GBK"/>
                <w:color w:val="auto"/>
                <w:sz w:val="21"/>
                <w:szCs w:val="21"/>
              </w:rPr>
              <w:t>高质量推动预警指挥、基层防灾能力提升工程</w:t>
            </w:r>
            <w:r>
              <w:rPr>
                <w:rFonts w:hint="eastAsia" w:ascii="Times New Roman" w:hAnsi="Times New Roman" w:eastAsia="方正仿宋_GBK" w:cs="方正仿宋_GBK"/>
                <w:color w:val="auto"/>
                <w:sz w:val="21"/>
                <w:szCs w:val="21"/>
                <w:lang w:eastAsia="zh-CN"/>
              </w:rPr>
              <w:t>，落实“</w:t>
            </w:r>
            <w:r>
              <w:rPr>
                <w:rFonts w:hint="eastAsia" w:ascii="Times New Roman" w:hAnsi="Times New Roman" w:eastAsia="方正仿宋_GBK" w:cs="方正仿宋_GBK"/>
                <w:color w:val="auto"/>
                <w:sz w:val="21"/>
                <w:szCs w:val="21"/>
              </w:rPr>
              <w:t>市级专业攻坚、区县一般应对、乡镇先期处置</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的梯次化救援体系。</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42</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color w:val="auto"/>
                <w:sz w:val="21"/>
                <w:szCs w:val="21"/>
                <w:lang w:eastAsia="zh-CN"/>
              </w:rPr>
              <w:t>开展</w:t>
            </w:r>
            <w:r>
              <w:rPr>
                <w:rFonts w:hint="eastAsia" w:ascii="Times New Roman" w:hAnsi="Times New Roman" w:eastAsia="方正仿宋_GBK" w:cs="方正仿宋_GBK"/>
                <w:b w:val="0"/>
                <w:bCs/>
                <w:color w:val="auto"/>
                <w:kern w:val="0"/>
                <w:sz w:val="21"/>
                <w:szCs w:val="21"/>
                <w:lang w:eastAsia="zh-CN"/>
              </w:rPr>
              <w:t>防灾减灾救灾除险固安行动</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eastAsia="方正仿宋_GBK" w:cs="方正仿宋_GBK"/>
                <w:color w:val="auto"/>
                <w:sz w:val="21"/>
                <w:szCs w:val="21"/>
                <w:lang w:val="en-US" w:eastAsia="zh-CN"/>
              </w:rPr>
              <w:t>配合区级部门</w:t>
            </w:r>
            <w:r>
              <w:rPr>
                <w:rFonts w:hint="eastAsia" w:ascii="Times New Roman" w:hAnsi="Times New Roman" w:eastAsia="方正仿宋_GBK" w:cs="方正仿宋_GBK"/>
                <w:color w:val="auto"/>
                <w:sz w:val="21"/>
                <w:szCs w:val="21"/>
              </w:rPr>
              <w:t>利用冬春窗口期，加强</w:t>
            </w:r>
            <w:r>
              <w:rPr>
                <w:rFonts w:hint="eastAsia" w:ascii="Times New Roman" w:hAnsi="Times New Roman" w:eastAsia="方正仿宋_GBK" w:cs="方正仿宋_GBK"/>
                <w:color w:val="auto"/>
                <w:sz w:val="21"/>
                <w:szCs w:val="21"/>
                <w:lang w:eastAsia="zh-CN"/>
              </w:rPr>
              <w:t>防灾减灾救灾</w:t>
            </w:r>
            <w:r>
              <w:rPr>
                <w:rFonts w:hint="eastAsia" w:ascii="Times New Roman" w:hAnsi="Times New Roman" w:eastAsia="方正仿宋_GBK" w:cs="方正仿宋_GBK"/>
                <w:color w:val="auto"/>
                <w:sz w:val="21"/>
                <w:szCs w:val="21"/>
              </w:rPr>
              <w:t>基础建设，提升城乡基础设施、重大工程设防水平，进一步增强自然灾害风险防范和应对能力。</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548"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43</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color w:val="auto"/>
                <w:sz w:val="21"/>
                <w:szCs w:val="21"/>
                <w:lang w:eastAsia="zh-CN"/>
              </w:rPr>
              <w:t>开展</w:t>
            </w:r>
            <w:r>
              <w:rPr>
                <w:rFonts w:hint="eastAsia" w:ascii="Times New Roman" w:hAnsi="Times New Roman" w:eastAsia="方正仿宋_GBK" w:cs="方正仿宋_GBK"/>
                <w:b w:val="0"/>
                <w:bCs/>
                <w:color w:val="auto"/>
                <w:kern w:val="0"/>
                <w:sz w:val="21"/>
                <w:szCs w:val="21"/>
                <w:lang w:eastAsia="zh-CN"/>
              </w:rPr>
              <w:t>安全发展示范城市创建行动</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kern w:val="2"/>
                <w:sz w:val="21"/>
                <w:szCs w:val="21"/>
                <w:lang w:val="en-US" w:eastAsia="zh-CN" w:bidi="ar-SA"/>
              </w:rPr>
              <w:t>景区服务中心</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蒋禄含</w:t>
            </w:r>
          </w:p>
        </w:tc>
        <w:tc>
          <w:tcPr>
            <w:tcW w:w="4009" w:type="dxa"/>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eastAsia="方正仿宋_GBK" w:cs="方正仿宋_GBK"/>
                <w:color w:val="auto"/>
                <w:sz w:val="21"/>
                <w:szCs w:val="21"/>
                <w:lang w:val="en-US" w:eastAsia="zh-CN"/>
              </w:rPr>
              <w:t>积极配合区级部门，</w:t>
            </w:r>
            <w:r>
              <w:rPr>
                <w:rFonts w:hint="eastAsia" w:ascii="Times New Roman" w:hAnsi="Times New Roman" w:eastAsia="方正仿宋_GBK" w:cs="方正仿宋_GBK"/>
                <w:color w:val="auto"/>
                <w:sz w:val="21"/>
                <w:szCs w:val="21"/>
              </w:rPr>
              <w:t>强化城市安全风险源头管控和全周期管理，积极推进创建国家安全发展示范城市，探索形成具有重庆辨识度的城市运行保障典型经验。</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508"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w:t>
            </w:r>
            <w:r>
              <w:rPr>
                <w:rFonts w:hint="eastAsia" w:eastAsia="方正仿宋_GBK" w:cs="方正仿宋_GBK"/>
                <w:color w:val="auto"/>
                <w:sz w:val="21"/>
                <w:szCs w:val="21"/>
                <w:lang w:val="en-US" w:eastAsia="zh-CN"/>
              </w:rPr>
              <w:t>4</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color w:val="auto"/>
                <w:sz w:val="21"/>
                <w:szCs w:val="21"/>
                <w:lang w:eastAsia="zh-CN"/>
              </w:rPr>
              <w:t>开展</w:t>
            </w:r>
            <w:r>
              <w:rPr>
                <w:rFonts w:hint="eastAsia" w:ascii="Times New Roman" w:hAnsi="Times New Roman" w:eastAsia="方正仿宋_GBK" w:cs="方正仿宋_GBK"/>
                <w:b w:val="0"/>
                <w:bCs/>
                <w:color w:val="auto"/>
                <w:kern w:val="0"/>
                <w:sz w:val="21"/>
                <w:szCs w:val="21"/>
                <w:lang w:eastAsia="zh-CN"/>
              </w:rPr>
              <w:t>全民安全素质提升行动</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auto"/>
                <w:sz w:val="21"/>
                <w:szCs w:val="21"/>
                <w:lang w:eastAsia="zh-CN"/>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eastAsia="zh-CN"/>
              </w:rPr>
            </w:pPr>
            <w:r>
              <w:rPr>
                <w:rFonts w:hint="eastAsia" w:eastAsia="方正仿宋_GBK" w:cs="方正仿宋_GBK"/>
                <w:color w:val="auto"/>
                <w:sz w:val="21"/>
                <w:szCs w:val="21"/>
                <w:lang w:val="en-US" w:eastAsia="zh-CN"/>
              </w:rPr>
              <w:t>积极参加区级组织的</w:t>
            </w:r>
            <w:r>
              <w:rPr>
                <w:rFonts w:hint="eastAsia" w:ascii="Times New Roman" w:hAnsi="Times New Roman" w:eastAsia="方正仿宋_GBK" w:cs="方正仿宋_GBK"/>
                <w:color w:val="auto"/>
                <w:sz w:val="21"/>
                <w:szCs w:val="21"/>
                <w:lang w:eastAsia="zh-CN"/>
              </w:rPr>
              <w:t>“千师万讲”安全知识大宣讲活动，</w:t>
            </w:r>
            <w:r>
              <w:rPr>
                <w:rFonts w:hint="eastAsia" w:ascii="Times New Roman" w:hAnsi="Times New Roman" w:eastAsia="方正仿宋_GBK" w:cs="方正仿宋_GBK"/>
                <w:color w:val="auto"/>
                <w:sz w:val="21"/>
                <w:szCs w:val="21"/>
              </w:rPr>
              <w:t>深入学校、企业、社区、农村、家庭等开展安全应急文化宣传教育，抓好安全宣传</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五进</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、安全生产月、</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5·12</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防灾减灾日、</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安康杯</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竞赛、</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青年安全生产示范岗</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、安全文化示范企业创建等活动，</w:t>
            </w:r>
            <w:r>
              <w:rPr>
                <w:rFonts w:hint="eastAsia" w:ascii="Times New Roman" w:hAnsi="Times New Roman" w:eastAsia="方正仿宋_GBK" w:cs="方正仿宋_GBK"/>
                <w:color w:val="auto"/>
                <w:sz w:val="21"/>
                <w:szCs w:val="21"/>
                <w:lang w:eastAsia="zh-CN"/>
              </w:rPr>
              <w:t>积极参与“</w:t>
            </w:r>
            <w:r>
              <w:rPr>
                <w:rFonts w:hint="eastAsia" w:ascii="Times New Roman" w:hAnsi="Times New Roman" w:eastAsia="方正仿宋_GBK" w:cs="方正仿宋_GBK"/>
                <w:color w:val="auto"/>
                <w:sz w:val="21"/>
                <w:szCs w:val="21"/>
              </w:rPr>
              <w:t>最美应急人</w:t>
            </w:r>
            <w:r>
              <w:rPr>
                <w:rFonts w:hint="eastAsia" w:ascii="Times New Roman" w:hAnsi="Times New Roman" w:eastAsia="方正仿宋_GBK" w:cs="方正仿宋_GBK"/>
                <w:color w:val="auto"/>
                <w:sz w:val="21"/>
                <w:szCs w:val="21"/>
                <w:lang w:eastAsia="zh-CN"/>
              </w:rPr>
              <w:t>”</w:t>
            </w:r>
            <w:r>
              <w:rPr>
                <w:rFonts w:hint="eastAsia" w:eastAsia="方正仿宋_GBK" w:cs="方正仿宋_GBK"/>
                <w:color w:val="auto"/>
                <w:sz w:val="21"/>
                <w:szCs w:val="21"/>
                <w:lang w:val="en-US" w:eastAsia="zh-CN"/>
              </w:rPr>
              <w:t>等</w:t>
            </w:r>
            <w:r>
              <w:rPr>
                <w:rFonts w:hint="eastAsia" w:ascii="Times New Roman" w:hAnsi="Times New Roman" w:eastAsia="方正仿宋_GBK" w:cs="方正仿宋_GBK"/>
                <w:color w:val="auto"/>
                <w:sz w:val="21"/>
                <w:szCs w:val="21"/>
              </w:rPr>
              <w:t>主题宣传，打造具有北碚特色的精品品牌。</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87" w:hRule="atLeast"/>
        </w:trPr>
        <w:tc>
          <w:tcPr>
            <w:tcW w:w="8992" w:type="dxa"/>
            <w:gridSpan w:val="6"/>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Times New Roman"/>
                <w:color w:val="auto"/>
                <w:sz w:val="21"/>
                <w:szCs w:val="21"/>
              </w:rPr>
            </w:pPr>
            <w:r>
              <w:rPr>
                <w:rFonts w:hint="eastAsia" w:ascii="Times New Roman" w:hAnsi="Times New Roman" w:eastAsia="方正黑体_GBK" w:cs="Times New Roman"/>
                <w:color w:val="auto"/>
                <w:sz w:val="21"/>
                <w:szCs w:val="21"/>
                <w:lang w:eastAsia="zh-CN"/>
              </w:rPr>
              <w:t>八、工作要求</w:t>
            </w:r>
            <w:r>
              <w:rPr>
                <w:rFonts w:hint="eastAsia" w:ascii="Times New Roman" w:hAnsi="Times New Roman" w:eastAsia="方正黑体_GBK" w:cs="Times New Roman"/>
                <w:color w:val="auto"/>
                <w:sz w:val="21"/>
                <w:szCs w:val="21"/>
              </w:rPr>
              <w:t>（小计</w:t>
            </w:r>
            <w:r>
              <w:rPr>
                <w:rFonts w:hint="eastAsia" w:ascii="Times New Roman" w:hAnsi="Times New Roman" w:eastAsia="方正黑体_GBK" w:cs="Times New Roman"/>
                <w:color w:val="auto"/>
                <w:sz w:val="21"/>
                <w:szCs w:val="21"/>
                <w:lang w:val="en-US" w:eastAsia="zh-CN"/>
              </w:rPr>
              <w:t>3</w:t>
            </w:r>
            <w:r>
              <w:rPr>
                <w:rFonts w:hint="eastAsia" w:ascii="Times New Roman" w:hAnsi="Times New Roman" w:eastAsia="方正黑体_GBK" w:cs="Times New Roman"/>
                <w:color w:val="auto"/>
                <w:sz w:val="21"/>
                <w:szCs w:val="21"/>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w:t>
            </w:r>
            <w:r>
              <w:rPr>
                <w:rFonts w:hint="eastAsia" w:eastAsia="方正仿宋_GBK" w:cs="方正仿宋_GBK"/>
                <w:color w:val="auto"/>
                <w:sz w:val="21"/>
                <w:szCs w:val="21"/>
                <w:lang w:val="en-US" w:eastAsia="zh-CN"/>
              </w:rPr>
              <w:t>5</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b w:val="0"/>
                <w:bCs/>
                <w:color w:val="auto"/>
                <w:kern w:val="0"/>
                <w:sz w:val="21"/>
                <w:szCs w:val="21"/>
                <w:lang w:eastAsia="zh-CN"/>
              </w:rPr>
              <w:t>强化组织保障</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1</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强化组织领导和统筹协调，做到主要负责人抓统筹、分管负责人抓具体、业务负责人抓落实，确保安全生产各项工作任务的完成和各项制度措施落实到位。</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2</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强化安全生产与防灾减灾救灾工作保障，为完成各项任务和落实各项措施提供有力的人财物支撑。</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958"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w:t>
            </w:r>
            <w:r>
              <w:rPr>
                <w:rFonts w:hint="eastAsia" w:eastAsia="方正仿宋_GBK" w:cs="方正仿宋_GBK"/>
                <w:color w:val="auto"/>
                <w:sz w:val="21"/>
                <w:szCs w:val="21"/>
                <w:lang w:val="en-US" w:eastAsia="zh-CN"/>
              </w:rPr>
              <w:t>6</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b w:val="0"/>
                <w:bCs/>
                <w:color w:val="auto"/>
                <w:kern w:val="0"/>
                <w:sz w:val="21"/>
                <w:szCs w:val="21"/>
                <w:lang w:eastAsia="zh-CN"/>
              </w:rPr>
              <w:t>强化能力保障</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方正仿宋_GBK"/>
                <w:color w:val="auto"/>
                <w:sz w:val="21"/>
                <w:szCs w:val="21"/>
                <w:lang w:val="en-US" w:eastAsia="zh-CN"/>
              </w:rPr>
            </w:pPr>
            <w:r>
              <w:rPr>
                <w:rFonts w:hint="eastAsia" w:eastAsia="方正仿宋_GBK" w:cs="Times New Roman"/>
                <w:color w:val="auto"/>
                <w:sz w:val="18"/>
                <w:szCs w:val="18"/>
                <w:lang w:val="en-US" w:eastAsia="zh-CN"/>
              </w:rPr>
              <w:t>基层治理综合指挥室、平安法治办公室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eastAsia="方正仿宋_GBK" w:cs="方正仿宋_GBK"/>
                <w:color w:val="000000"/>
                <w:sz w:val="21"/>
                <w:szCs w:val="21"/>
                <w:highlight w:val="none"/>
                <w:lang w:val="en-US" w:eastAsia="zh-CN"/>
              </w:rPr>
              <w:t>黄小玲、孙洪波</w:t>
            </w:r>
          </w:p>
        </w:tc>
        <w:tc>
          <w:tcPr>
            <w:tcW w:w="4009" w:type="dxa"/>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1</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建立激励机制，加强对应急管理工作人员的关心支持，做好表彰奖励工作</w:t>
            </w:r>
            <w:r>
              <w:rPr>
                <w:rFonts w:hint="eastAsia" w:ascii="Times New Roman" w:hAnsi="Times New Roman" w:eastAsia="方正仿宋_GBK" w:cs="方正仿宋_GBK"/>
                <w:color w:val="auto"/>
                <w:sz w:val="21"/>
                <w:szCs w:val="21"/>
                <w:lang w:eastAsia="zh-CN"/>
              </w:rPr>
              <w:t>。</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2</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强化队伍培训，注重培养使用，增强职业荣誉感和吸引力，确保队伍稳定。</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3</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加强应急管理干部队伍政治能力建设，不断提升政治理论素质和专业素养</w:t>
            </w:r>
            <w:r>
              <w:rPr>
                <w:rFonts w:hint="eastAsia" w:ascii="Times New Roman" w:hAnsi="Times New Roman" w:eastAsia="方正仿宋_GBK" w:cs="方正仿宋_GBK"/>
                <w:color w:val="auto"/>
                <w:sz w:val="21"/>
                <w:szCs w:val="21"/>
                <w:lang w:eastAsia="zh-CN"/>
              </w:rPr>
              <w:t>。</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885" w:hRule="atLeast"/>
        </w:trPr>
        <w:tc>
          <w:tcPr>
            <w:tcW w:w="531"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center"/>
              <w:textAlignment w:val="auto"/>
              <w:outlineLvl w:val="9"/>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w:t>
            </w:r>
            <w:r>
              <w:rPr>
                <w:rFonts w:hint="eastAsia" w:eastAsia="方正仿宋_GBK" w:cs="方正仿宋_GBK"/>
                <w:color w:val="auto"/>
                <w:sz w:val="21"/>
                <w:szCs w:val="21"/>
                <w:lang w:val="en-US" w:eastAsia="zh-CN"/>
              </w:rPr>
              <w:t>7</w:t>
            </w:r>
          </w:p>
        </w:tc>
        <w:tc>
          <w:tcPr>
            <w:tcW w:w="975"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b w:val="0"/>
                <w:bCs/>
                <w:color w:val="auto"/>
                <w:kern w:val="0"/>
                <w:sz w:val="21"/>
                <w:szCs w:val="21"/>
                <w:lang w:eastAsia="zh-CN"/>
              </w:rPr>
            </w:pPr>
            <w:r>
              <w:rPr>
                <w:rFonts w:hint="eastAsia" w:ascii="Times New Roman" w:hAnsi="Times New Roman" w:eastAsia="方正仿宋_GBK" w:cs="方正仿宋_GBK"/>
                <w:b w:val="0"/>
                <w:bCs/>
                <w:color w:val="auto"/>
                <w:kern w:val="0"/>
                <w:sz w:val="21"/>
                <w:szCs w:val="21"/>
                <w:lang w:eastAsia="zh-CN"/>
              </w:rPr>
              <w:t>强化措施保障</w:t>
            </w:r>
          </w:p>
        </w:tc>
        <w:tc>
          <w:tcPr>
            <w:tcW w:w="1448"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left"/>
              <w:textAlignment w:val="auto"/>
              <w:outlineLvl w:val="9"/>
              <w:rPr>
                <w:rFonts w:hint="default"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负有安全生产监管职责的科室</w:t>
            </w:r>
          </w:p>
        </w:tc>
        <w:tc>
          <w:tcPr>
            <w:tcW w:w="1336"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leftChars="0" w:right="0" w:rightChars="0"/>
              <w:jc w:val="center"/>
              <w:textAlignment w:val="auto"/>
              <w:outlineLvl w:val="9"/>
              <w:rPr>
                <w:rFonts w:hint="eastAsia" w:ascii="Times New Roman" w:hAnsi="Times New Roman" w:eastAsia="方正仿宋_GBK" w:cs="方正仿宋_GBK"/>
                <w:color w:val="auto"/>
                <w:kern w:val="2"/>
                <w:sz w:val="21"/>
                <w:szCs w:val="21"/>
                <w:lang w:val="en-US" w:eastAsia="zh-CN" w:bidi="ar-SA"/>
              </w:rPr>
            </w:pPr>
            <w:r>
              <w:rPr>
                <w:rFonts w:hint="eastAsia" w:eastAsia="方正仿宋_GBK" w:cs="方正仿宋_GBK"/>
                <w:color w:val="auto"/>
                <w:sz w:val="21"/>
                <w:szCs w:val="21"/>
                <w:lang w:val="en-US" w:eastAsia="zh-CN"/>
              </w:rPr>
              <w:t>姜波、颜小艳、孙洪波、周晔斐、蒋禄含、高科</w:t>
            </w:r>
          </w:p>
        </w:tc>
        <w:tc>
          <w:tcPr>
            <w:tcW w:w="4009" w:type="dxa"/>
            <w:tcMar>
              <w:top w:w="28" w:type="dxa"/>
              <w:left w:w="28" w:type="dxa"/>
              <w:bottom w:w="28" w:type="dxa"/>
              <w:right w:w="28" w:type="dxa"/>
            </w:tcMar>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1</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聚焦重点行业领域、重点区域、重点企业、重点时段的安全生产突出问题，常态化开展明察暗访和督查督办，通过提示函、警示函、通报、曝光等方式</w:t>
            </w:r>
            <w:r>
              <w:rPr>
                <w:rFonts w:hint="eastAsia" w:ascii="Times New Roman" w:hAnsi="Times New Roman" w:eastAsia="方正仿宋_GBK" w:cs="方正仿宋_GBK"/>
                <w:color w:val="auto"/>
                <w:sz w:val="21"/>
                <w:szCs w:val="21"/>
                <w:lang w:eastAsia="zh-CN"/>
              </w:rPr>
              <w:t>开展</w:t>
            </w:r>
            <w:r>
              <w:rPr>
                <w:rFonts w:hint="eastAsia" w:ascii="Times New Roman" w:hAnsi="Times New Roman" w:eastAsia="方正仿宋_GBK" w:cs="方正仿宋_GBK"/>
                <w:color w:val="auto"/>
                <w:sz w:val="21"/>
                <w:szCs w:val="21"/>
              </w:rPr>
              <w:t>督办和责任追究，推动重点难点问题及时得到解决。</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2</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对典型事故灾害，及时开展警示约谈和复盘，压实事故灾害防控责任。</w:t>
            </w:r>
          </w:p>
        </w:tc>
        <w:tc>
          <w:tcPr>
            <w:tcW w:w="693" w:type="dxa"/>
            <w:tcMar>
              <w:top w:w="28" w:type="dxa"/>
              <w:left w:w="28" w:type="dxa"/>
              <w:bottom w:w="28" w:type="dxa"/>
              <w:right w:w="28" w:type="dxa"/>
            </w:tcMar>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Lines="0" w:beforeAutospacing="0" w:after="0" w:afterLines="0" w:afterAutospacing="0" w:line="284" w:lineRule="exact"/>
              <w:ind w:left="0" w:right="0"/>
              <w:jc w:val="left"/>
              <w:textAlignment w:val="auto"/>
              <w:outlineLvl w:val="9"/>
              <w:rPr>
                <w:rFonts w:hint="default" w:ascii="Times New Roman" w:hAnsi="Times New Roman" w:eastAsia="方正仿宋_GBK" w:cs="Times New Roman"/>
                <w:color w:val="auto"/>
                <w:sz w:val="21"/>
                <w:szCs w:val="21"/>
              </w:rPr>
            </w:pPr>
          </w:p>
        </w:tc>
      </w:tr>
    </w:tbl>
    <w:p>
      <w:pPr>
        <w:pStyle w:val="10"/>
        <w:rPr>
          <w:rFonts w:hint="default"/>
        </w:rPr>
      </w:pPr>
    </w:p>
    <w:p>
      <w:pPr>
        <w:pStyle w:val="10"/>
        <w:rPr>
          <w:rFonts w:hint="default"/>
        </w:rPr>
      </w:pPr>
    </w:p>
    <w:p>
      <w:pPr>
        <w:rPr>
          <w:rFonts w:hint="eastAsia"/>
          <w:u w:val="none"/>
          <w:lang w:val="en-US" w:eastAsia="zh-CN"/>
        </w:rPr>
      </w:pPr>
    </w:p>
    <w:p>
      <w:pPr>
        <w:rPr>
          <w:rFonts w:hint="eastAsia"/>
          <w:u w:val="none"/>
          <w:lang w:val="en-US" w:eastAsia="zh-CN"/>
        </w:rPr>
      </w:pPr>
    </w:p>
    <w:p>
      <w:pPr>
        <w:rPr>
          <w:rFonts w:hint="default"/>
          <w:u w:val="none"/>
          <w:lang w:val="en-US" w:eastAsia="zh-CN"/>
        </w:rPr>
      </w:pPr>
      <w:r>
        <w:rPr>
          <w:rFonts w:hint="eastAsia"/>
          <w:u w:val="none"/>
          <w:lang w:val="en-US" w:eastAsia="zh-CN"/>
        </w:rPr>
        <w:t xml:space="preserve">   </w:t>
      </w:r>
    </w:p>
    <w:p>
      <w:pPr>
        <w:pBdr>
          <w:top w:val="single" w:color="auto" w:sz="4" w:space="0"/>
          <w:bottom w:val="single" w:color="auto" w:sz="4" w:space="0"/>
        </w:pBdr>
        <w:spacing w:line="600" w:lineRule="exact"/>
        <w:jc w:val="left"/>
        <w:rPr>
          <w:rFonts w:hint="default"/>
        </w:rPr>
      </w:pPr>
      <w:r>
        <w:rPr>
          <w:rFonts w:hint="default" w:ascii="Times New Roman" w:hAnsi="Times New Roman" w:eastAsia="方正仿宋_GBK" w:cs="Times New Roman"/>
          <w:sz w:val="28"/>
          <w:szCs w:val="28"/>
        </w:rPr>
        <w:t xml:space="preserve"> 重庆市北碚区金刀峡镇基层治理综合指挥室     202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日印发</w:t>
      </w:r>
    </w:p>
    <w:sectPr>
      <w:footerReference r:id="rId3" w:type="default"/>
      <w:pgSz w:w="11906" w:h="16838"/>
      <w:pgMar w:top="2098" w:right="1474" w:bottom="1440"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7AC0343-0577-48F0-BC99-667E17A9B896}"/>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2" w:fontKey="{CACA0E07-5B53-4B2F-9AFE-617E5882FC48}"/>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embedRegular r:id="rId3" w:fontKey="{7BEA78F0-2F6F-40F2-B0D4-C517C139BDE4}"/>
  </w:font>
  <w:font w:name="方正小标宋_GBK">
    <w:panose1 w:val="03000509000000000000"/>
    <w:charset w:val="86"/>
    <w:family w:val="script"/>
    <w:pitch w:val="default"/>
    <w:sig w:usb0="00000001" w:usb1="080E0000" w:usb2="00000000" w:usb3="00000000" w:csb0="00040000" w:csb1="00000000"/>
    <w:embedRegular r:id="rId4" w:fontKey="{9B6426EF-0E10-45DF-AD12-63572B3A8C9E}"/>
  </w:font>
  <w:font w:name="方正黑体_GBK">
    <w:panose1 w:val="03000509000000000000"/>
    <w:charset w:val="86"/>
    <w:family w:val="auto"/>
    <w:pitch w:val="default"/>
    <w:sig w:usb0="00000001" w:usb1="080E0000" w:usb2="00000000" w:usb3="00000000" w:csb0="00040000" w:csb1="00000000"/>
    <w:embedRegular r:id="rId5" w:fontKey="{46627605-B8BE-4B6F-9309-E8696582665A}"/>
  </w:font>
  <w:font w:name="方正书宋_GBK">
    <w:panose1 w:val="03000509000000000000"/>
    <w:charset w:val="86"/>
    <w:family w:val="auto"/>
    <w:pitch w:val="default"/>
    <w:sig w:usb0="00000001" w:usb1="080E0000" w:usb2="00000000" w:usb3="00000000" w:csb0="00040000" w:csb1="00000000"/>
    <w:embedRegular r:id="rId6" w:fontKey="{54BC06DA-A3A8-447D-A2D1-AC4CDD60CC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F58EBC"/>
    <w:multiLevelType w:val="singleLevel"/>
    <w:tmpl w:val="AEF58EBC"/>
    <w:lvl w:ilvl="0" w:tentative="0">
      <w:start w:val="1"/>
      <w:numFmt w:val="decimal"/>
      <w:suff w:val="nothing"/>
      <w:lvlText w:val="（%1）"/>
      <w:lvlJc w:val="left"/>
    </w:lvl>
  </w:abstractNum>
  <w:abstractNum w:abstractNumId="1">
    <w:nsid w:val="CB496CB3"/>
    <w:multiLevelType w:val="singleLevel"/>
    <w:tmpl w:val="CB496CB3"/>
    <w:lvl w:ilvl="0" w:tentative="0">
      <w:start w:val="1"/>
      <w:numFmt w:val="decimal"/>
      <w:suff w:val="nothing"/>
      <w:lvlText w:val="（%1）"/>
      <w:lvlJc w:val="left"/>
    </w:lvl>
  </w:abstractNum>
  <w:abstractNum w:abstractNumId="2">
    <w:nsid w:val="D6F5172F"/>
    <w:multiLevelType w:val="singleLevel"/>
    <w:tmpl w:val="D6F5172F"/>
    <w:lvl w:ilvl="0" w:tentative="0">
      <w:start w:val="1"/>
      <w:numFmt w:val="decimal"/>
      <w:suff w:val="nothing"/>
      <w:lvlText w:val="（%1）"/>
      <w:lvlJc w:val="left"/>
    </w:lvl>
  </w:abstractNum>
  <w:abstractNum w:abstractNumId="3">
    <w:nsid w:val="ED078798"/>
    <w:multiLevelType w:val="singleLevel"/>
    <w:tmpl w:val="ED078798"/>
    <w:lvl w:ilvl="0" w:tentative="0">
      <w:start w:val="1"/>
      <w:numFmt w:val="decimal"/>
      <w:suff w:val="nothing"/>
      <w:lvlText w:val="（%1）"/>
      <w:lvlJc w:val="left"/>
    </w:lvl>
  </w:abstractNum>
  <w:abstractNum w:abstractNumId="4">
    <w:nsid w:val="EFD79169"/>
    <w:multiLevelType w:val="singleLevel"/>
    <w:tmpl w:val="EFD79169"/>
    <w:lvl w:ilvl="0" w:tentative="0">
      <w:start w:val="1"/>
      <w:numFmt w:val="decimal"/>
      <w:suff w:val="nothing"/>
      <w:lvlText w:val="（%1）"/>
      <w:lvlJc w:val="left"/>
    </w:lvl>
  </w:abstractNum>
  <w:abstractNum w:abstractNumId="5">
    <w:nsid w:val="F7F73577"/>
    <w:multiLevelType w:val="singleLevel"/>
    <w:tmpl w:val="F7F73577"/>
    <w:lvl w:ilvl="0" w:tentative="0">
      <w:start w:val="1"/>
      <w:numFmt w:val="decimal"/>
      <w:suff w:val="nothing"/>
      <w:lvlText w:val="（%1）"/>
      <w:lvlJc w:val="left"/>
    </w:lvl>
  </w:abstractNum>
  <w:abstractNum w:abstractNumId="6">
    <w:nsid w:val="FA1F4E01"/>
    <w:multiLevelType w:val="singleLevel"/>
    <w:tmpl w:val="FA1F4E01"/>
    <w:lvl w:ilvl="0" w:tentative="0">
      <w:start w:val="1"/>
      <w:numFmt w:val="decimal"/>
      <w:suff w:val="nothing"/>
      <w:lvlText w:val="（%1）"/>
      <w:lvlJc w:val="left"/>
    </w:lvl>
  </w:abstractNum>
  <w:abstractNum w:abstractNumId="7">
    <w:nsid w:val="FF7BDC57"/>
    <w:multiLevelType w:val="singleLevel"/>
    <w:tmpl w:val="FF7BDC57"/>
    <w:lvl w:ilvl="0" w:tentative="0">
      <w:start w:val="1"/>
      <w:numFmt w:val="decimal"/>
      <w:suff w:val="nothing"/>
      <w:lvlText w:val="（%1）"/>
      <w:lvlJc w:val="left"/>
    </w:lvl>
  </w:abstractNum>
  <w:abstractNum w:abstractNumId="8">
    <w:nsid w:val="0C7544AB"/>
    <w:multiLevelType w:val="singleLevel"/>
    <w:tmpl w:val="0C7544AB"/>
    <w:lvl w:ilvl="0" w:tentative="0">
      <w:start w:val="1"/>
      <w:numFmt w:val="decimal"/>
      <w:suff w:val="nothing"/>
      <w:lvlText w:val="（%1）"/>
      <w:lvlJc w:val="left"/>
    </w:lvl>
  </w:abstractNum>
  <w:abstractNum w:abstractNumId="9">
    <w:nsid w:val="13FE4A31"/>
    <w:multiLevelType w:val="singleLevel"/>
    <w:tmpl w:val="13FE4A31"/>
    <w:lvl w:ilvl="0" w:tentative="0">
      <w:start w:val="1"/>
      <w:numFmt w:val="decimal"/>
      <w:suff w:val="nothing"/>
      <w:lvlText w:val="（%1）"/>
      <w:lvlJc w:val="left"/>
    </w:lvl>
  </w:abstractNum>
  <w:abstractNum w:abstractNumId="10">
    <w:nsid w:val="34D90AE2"/>
    <w:multiLevelType w:val="singleLevel"/>
    <w:tmpl w:val="34D90AE2"/>
    <w:lvl w:ilvl="0" w:tentative="0">
      <w:start w:val="1"/>
      <w:numFmt w:val="decimal"/>
      <w:suff w:val="nothing"/>
      <w:lvlText w:val="（%1）"/>
      <w:lvlJc w:val="left"/>
    </w:lvl>
  </w:abstractNum>
  <w:abstractNum w:abstractNumId="11">
    <w:nsid w:val="3F53114C"/>
    <w:multiLevelType w:val="singleLevel"/>
    <w:tmpl w:val="3F53114C"/>
    <w:lvl w:ilvl="0" w:tentative="0">
      <w:start w:val="1"/>
      <w:numFmt w:val="decimal"/>
      <w:suff w:val="nothing"/>
      <w:lvlText w:val="（%1）"/>
      <w:lvlJc w:val="left"/>
    </w:lvl>
  </w:abstractNum>
  <w:abstractNum w:abstractNumId="12">
    <w:nsid w:val="3FDD6A14"/>
    <w:multiLevelType w:val="singleLevel"/>
    <w:tmpl w:val="3FDD6A14"/>
    <w:lvl w:ilvl="0" w:tentative="0">
      <w:start w:val="1"/>
      <w:numFmt w:val="decimal"/>
      <w:suff w:val="nothing"/>
      <w:lvlText w:val="（%1）"/>
      <w:lvlJc w:val="left"/>
    </w:lvl>
  </w:abstractNum>
  <w:abstractNum w:abstractNumId="13">
    <w:nsid w:val="4496A9D6"/>
    <w:multiLevelType w:val="singleLevel"/>
    <w:tmpl w:val="4496A9D6"/>
    <w:lvl w:ilvl="0" w:tentative="0">
      <w:start w:val="1"/>
      <w:numFmt w:val="decimal"/>
      <w:suff w:val="nothing"/>
      <w:lvlText w:val="（%1）"/>
      <w:lvlJc w:val="left"/>
    </w:lvl>
  </w:abstractNum>
  <w:abstractNum w:abstractNumId="14">
    <w:nsid w:val="47D6898B"/>
    <w:multiLevelType w:val="singleLevel"/>
    <w:tmpl w:val="47D6898B"/>
    <w:lvl w:ilvl="0" w:tentative="0">
      <w:start w:val="1"/>
      <w:numFmt w:val="decimal"/>
      <w:suff w:val="nothing"/>
      <w:lvlText w:val="（%1）"/>
      <w:lvlJc w:val="left"/>
    </w:lvl>
  </w:abstractNum>
  <w:abstractNum w:abstractNumId="15">
    <w:nsid w:val="7437888F"/>
    <w:multiLevelType w:val="singleLevel"/>
    <w:tmpl w:val="7437888F"/>
    <w:lvl w:ilvl="0" w:tentative="0">
      <w:start w:val="1"/>
      <w:numFmt w:val="decimal"/>
      <w:suff w:val="nothing"/>
      <w:lvlText w:val="（%1）"/>
      <w:lvlJc w:val="left"/>
    </w:lvl>
  </w:abstractNum>
  <w:num w:numId="1">
    <w:abstractNumId w:val="6"/>
  </w:num>
  <w:num w:numId="2">
    <w:abstractNumId w:val="7"/>
  </w:num>
  <w:num w:numId="3">
    <w:abstractNumId w:val="13"/>
  </w:num>
  <w:num w:numId="4">
    <w:abstractNumId w:val="15"/>
  </w:num>
  <w:num w:numId="5">
    <w:abstractNumId w:val="8"/>
  </w:num>
  <w:num w:numId="6">
    <w:abstractNumId w:val="1"/>
  </w:num>
  <w:num w:numId="7">
    <w:abstractNumId w:val="0"/>
  </w:num>
  <w:num w:numId="8">
    <w:abstractNumId w:val="11"/>
  </w:num>
  <w:num w:numId="9">
    <w:abstractNumId w:val="10"/>
  </w:num>
  <w:num w:numId="10">
    <w:abstractNumId w:val="4"/>
  </w:num>
  <w:num w:numId="11">
    <w:abstractNumId w:val="9"/>
  </w:num>
  <w:num w:numId="12">
    <w:abstractNumId w:val="14"/>
  </w:num>
  <w:num w:numId="13">
    <w:abstractNumId w:val="12"/>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TrueTypeFonts/>
  <w:saveSubsetFonts/>
  <w:bordersDoNotSurroundHeader w:val="1"/>
  <w:bordersDoNotSurroundFooter w:val="1"/>
  <w:documentProtection w:enforcement="0"/>
  <w:defaultTabStop w:val="420"/>
  <w:autoHyphenation/>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YjMwNWIxNTQ3ODE5NTU2ZTY1ZWIyMThhMjZmNzAifQ=="/>
  </w:docVars>
  <w:rsids>
    <w:rsidRoot w:val="5D2751A9"/>
    <w:rsid w:val="00004586"/>
    <w:rsid w:val="000617F7"/>
    <w:rsid w:val="001000E6"/>
    <w:rsid w:val="00104073"/>
    <w:rsid w:val="00165369"/>
    <w:rsid w:val="001D68FB"/>
    <w:rsid w:val="002D5D32"/>
    <w:rsid w:val="002E197D"/>
    <w:rsid w:val="002F3DB1"/>
    <w:rsid w:val="002F76FB"/>
    <w:rsid w:val="003812D4"/>
    <w:rsid w:val="003835AE"/>
    <w:rsid w:val="003A4714"/>
    <w:rsid w:val="00444BED"/>
    <w:rsid w:val="00490712"/>
    <w:rsid w:val="004D68A2"/>
    <w:rsid w:val="00500EBF"/>
    <w:rsid w:val="0050270E"/>
    <w:rsid w:val="00513B7C"/>
    <w:rsid w:val="0051728A"/>
    <w:rsid w:val="005A7746"/>
    <w:rsid w:val="005C6F14"/>
    <w:rsid w:val="00647E06"/>
    <w:rsid w:val="00664BFD"/>
    <w:rsid w:val="006A1E29"/>
    <w:rsid w:val="00704328"/>
    <w:rsid w:val="007049DB"/>
    <w:rsid w:val="00713E95"/>
    <w:rsid w:val="007A5E51"/>
    <w:rsid w:val="007E540A"/>
    <w:rsid w:val="008531AE"/>
    <w:rsid w:val="00862C36"/>
    <w:rsid w:val="008A0D28"/>
    <w:rsid w:val="008A7C45"/>
    <w:rsid w:val="008F08D1"/>
    <w:rsid w:val="009016F4"/>
    <w:rsid w:val="009256F5"/>
    <w:rsid w:val="009F79A6"/>
    <w:rsid w:val="00A24971"/>
    <w:rsid w:val="00A47F40"/>
    <w:rsid w:val="00A9043E"/>
    <w:rsid w:val="00A96E8D"/>
    <w:rsid w:val="00AA0962"/>
    <w:rsid w:val="00AD393C"/>
    <w:rsid w:val="00AF311E"/>
    <w:rsid w:val="00AF5569"/>
    <w:rsid w:val="00BD6FE9"/>
    <w:rsid w:val="00C0601A"/>
    <w:rsid w:val="00C73B3E"/>
    <w:rsid w:val="00C768D9"/>
    <w:rsid w:val="00C9024E"/>
    <w:rsid w:val="00CB16C0"/>
    <w:rsid w:val="00CC6446"/>
    <w:rsid w:val="00D077BF"/>
    <w:rsid w:val="00D84315"/>
    <w:rsid w:val="00D9174C"/>
    <w:rsid w:val="00DA588B"/>
    <w:rsid w:val="00DB6374"/>
    <w:rsid w:val="00E74B33"/>
    <w:rsid w:val="00E8649A"/>
    <w:rsid w:val="00EA4BEB"/>
    <w:rsid w:val="00ED1A6A"/>
    <w:rsid w:val="00EE31E8"/>
    <w:rsid w:val="00F000B5"/>
    <w:rsid w:val="00FC738A"/>
    <w:rsid w:val="00FE196C"/>
    <w:rsid w:val="00FE6175"/>
    <w:rsid w:val="00FF2287"/>
    <w:rsid w:val="011873B0"/>
    <w:rsid w:val="013342EA"/>
    <w:rsid w:val="014F4C26"/>
    <w:rsid w:val="016719D0"/>
    <w:rsid w:val="01855A4E"/>
    <w:rsid w:val="01941B3F"/>
    <w:rsid w:val="01AF3A6A"/>
    <w:rsid w:val="01D30022"/>
    <w:rsid w:val="01FF5962"/>
    <w:rsid w:val="02080501"/>
    <w:rsid w:val="02310D8D"/>
    <w:rsid w:val="02414DE1"/>
    <w:rsid w:val="028D7AB9"/>
    <w:rsid w:val="029D0AE3"/>
    <w:rsid w:val="02B6151C"/>
    <w:rsid w:val="02C52AD8"/>
    <w:rsid w:val="02D65FBB"/>
    <w:rsid w:val="02E352BD"/>
    <w:rsid w:val="02E86598"/>
    <w:rsid w:val="03047DD2"/>
    <w:rsid w:val="03062503"/>
    <w:rsid w:val="03164B7E"/>
    <w:rsid w:val="03641C4F"/>
    <w:rsid w:val="03714E7B"/>
    <w:rsid w:val="03731333"/>
    <w:rsid w:val="0381280B"/>
    <w:rsid w:val="039925C6"/>
    <w:rsid w:val="03A3370C"/>
    <w:rsid w:val="03AE372A"/>
    <w:rsid w:val="03D425FA"/>
    <w:rsid w:val="03D67A03"/>
    <w:rsid w:val="03E8320E"/>
    <w:rsid w:val="04170C2A"/>
    <w:rsid w:val="04211F68"/>
    <w:rsid w:val="0427729E"/>
    <w:rsid w:val="04347932"/>
    <w:rsid w:val="04395118"/>
    <w:rsid w:val="04594802"/>
    <w:rsid w:val="04911866"/>
    <w:rsid w:val="051D28EB"/>
    <w:rsid w:val="05417FD9"/>
    <w:rsid w:val="0544516D"/>
    <w:rsid w:val="05646D84"/>
    <w:rsid w:val="056D1507"/>
    <w:rsid w:val="05B8609D"/>
    <w:rsid w:val="05B8640B"/>
    <w:rsid w:val="05C371BD"/>
    <w:rsid w:val="05EA2D4D"/>
    <w:rsid w:val="05ED2C7D"/>
    <w:rsid w:val="05F53F57"/>
    <w:rsid w:val="060979C3"/>
    <w:rsid w:val="061D4CC8"/>
    <w:rsid w:val="061F2460"/>
    <w:rsid w:val="067104F4"/>
    <w:rsid w:val="0679553D"/>
    <w:rsid w:val="067F4A09"/>
    <w:rsid w:val="06835372"/>
    <w:rsid w:val="06975134"/>
    <w:rsid w:val="06D52E07"/>
    <w:rsid w:val="06FC2984"/>
    <w:rsid w:val="070B213E"/>
    <w:rsid w:val="074F0AE0"/>
    <w:rsid w:val="07524B43"/>
    <w:rsid w:val="07572DAA"/>
    <w:rsid w:val="0777230F"/>
    <w:rsid w:val="07784F3A"/>
    <w:rsid w:val="077C786E"/>
    <w:rsid w:val="077F3BC2"/>
    <w:rsid w:val="078245D6"/>
    <w:rsid w:val="07A243A0"/>
    <w:rsid w:val="07E6297A"/>
    <w:rsid w:val="082A61D9"/>
    <w:rsid w:val="083C1605"/>
    <w:rsid w:val="085E47CE"/>
    <w:rsid w:val="08994AF0"/>
    <w:rsid w:val="08A1089C"/>
    <w:rsid w:val="08A77D2E"/>
    <w:rsid w:val="08B84CF8"/>
    <w:rsid w:val="08C000DD"/>
    <w:rsid w:val="08D653B3"/>
    <w:rsid w:val="08DE7FC0"/>
    <w:rsid w:val="08E07358"/>
    <w:rsid w:val="099B106A"/>
    <w:rsid w:val="09A73DC5"/>
    <w:rsid w:val="09B42537"/>
    <w:rsid w:val="09B52FC1"/>
    <w:rsid w:val="0A095CBF"/>
    <w:rsid w:val="0A0D6879"/>
    <w:rsid w:val="0A1203EF"/>
    <w:rsid w:val="0A1B5713"/>
    <w:rsid w:val="0A2F4FE1"/>
    <w:rsid w:val="0A520945"/>
    <w:rsid w:val="0A9B1C3E"/>
    <w:rsid w:val="0AA076DC"/>
    <w:rsid w:val="0AF4333B"/>
    <w:rsid w:val="0AFF1BD9"/>
    <w:rsid w:val="0B2734A6"/>
    <w:rsid w:val="0B3B37D5"/>
    <w:rsid w:val="0B7520BE"/>
    <w:rsid w:val="0B8075D0"/>
    <w:rsid w:val="0BAB6965"/>
    <w:rsid w:val="0BDB193E"/>
    <w:rsid w:val="0BDD615F"/>
    <w:rsid w:val="0BE51CBD"/>
    <w:rsid w:val="0BFD6257"/>
    <w:rsid w:val="0C1C74B4"/>
    <w:rsid w:val="0C1E4454"/>
    <w:rsid w:val="0C23177B"/>
    <w:rsid w:val="0C73229F"/>
    <w:rsid w:val="0C91411A"/>
    <w:rsid w:val="0CA15709"/>
    <w:rsid w:val="0CA4406F"/>
    <w:rsid w:val="0CDD2E21"/>
    <w:rsid w:val="0CFC0175"/>
    <w:rsid w:val="0D275347"/>
    <w:rsid w:val="0D3606F4"/>
    <w:rsid w:val="0D3A6201"/>
    <w:rsid w:val="0D5C00BE"/>
    <w:rsid w:val="0D6D4BB8"/>
    <w:rsid w:val="0D8E7389"/>
    <w:rsid w:val="0D9328F7"/>
    <w:rsid w:val="0DBF747A"/>
    <w:rsid w:val="0DDF71FA"/>
    <w:rsid w:val="0E6949FD"/>
    <w:rsid w:val="0E7C3AA0"/>
    <w:rsid w:val="0E7D7144"/>
    <w:rsid w:val="0E80457F"/>
    <w:rsid w:val="0E853326"/>
    <w:rsid w:val="0E9410FA"/>
    <w:rsid w:val="0ED32B70"/>
    <w:rsid w:val="0EDB249A"/>
    <w:rsid w:val="0EE770D5"/>
    <w:rsid w:val="0EF1786D"/>
    <w:rsid w:val="0F0B6FBD"/>
    <w:rsid w:val="0F242098"/>
    <w:rsid w:val="0F417C8D"/>
    <w:rsid w:val="0F672610"/>
    <w:rsid w:val="0F690129"/>
    <w:rsid w:val="0F6C3B53"/>
    <w:rsid w:val="0F7755DA"/>
    <w:rsid w:val="0F792160"/>
    <w:rsid w:val="0F9F5D9D"/>
    <w:rsid w:val="0FCA3FDE"/>
    <w:rsid w:val="0FD8204D"/>
    <w:rsid w:val="0FFD0255"/>
    <w:rsid w:val="10221325"/>
    <w:rsid w:val="102B13C5"/>
    <w:rsid w:val="102B32CD"/>
    <w:rsid w:val="103008B4"/>
    <w:rsid w:val="104F0692"/>
    <w:rsid w:val="105B41AD"/>
    <w:rsid w:val="106F52F0"/>
    <w:rsid w:val="1075353F"/>
    <w:rsid w:val="108964AC"/>
    <w:rsid w:val="10B64FBF"/>
    <w:rsid w:val="10C95A32"/>
    <w:rsid w:val="10D04D81"/>
    <w:rsid w:val="10D1061E"/>
    <w:rsid w:val="10E07496"/>
    <w:rsid w:val="11166DAB"/>
    <w:rsid w:val="116C2242"/>
    <w:rsid w:val="1175689D"/>
    <w:rsid w:val="11926AC4"/>
    <w:rsid w:val="1196510A"/>
    <w:rsid w:val="11DE0A23"/>
    <w:rsid w:val="11ED167D"/>
    <w:rsid w:val="123821CB"/>
    <w:rsid w:val="12417BBD"/>
    <w:rsid w:val="124359F6"/>
    <w:rsid w:val="12886734"/>
    <w:rsid w:val="12B22D82"/>
    <w:rsid w:val="12C10F46"/>
    <w:rsid w:val="12CF17E4"/>
    <w:rsid w:val="1311116C"/>
    <w:rsid w:val="137D390C"/>
    <w:rsid w:val="139256D9"/>
    <w:rsid w:val="13AB499A"/>
    <w:rsid w:val="13B0694C"/>
    <w:rsid w:val="13CF7B55"/>
    <w:rsid w:val="13F47AAF"/>
    <w:rsid w:val="140157F5"/>
    <w:rsid w:val="140C6B61"/>
    <w:rsid w:val="14106870"/>
    <w:rsid w:val="14535661"/>
    <w:rsid w:val="145B77F7"/>
    <w:rsid w:val="1479165F"/>
    <w:rsid w:val="14AB719B"/>
    <w:rsid w:val="14EF5F3C"/>
    <w:rsid w:val="14F5226F"/>
    <w:rsid w:val="15010F70"/>
    <w:rsid w:val="158F50E9"/>
    <w:rsid w:val="1597676C"/>
    <w:rsid w:val="15EA7590"/>
    <w:rsid w:val="15F018E7"/>
    <w:rsid w:val="15F82985"/>
    <w:rsid w:val="16192D2B"/>
    <w:rsid w:val="162C542D"/>
    <w:rsid w:val="16315CCA"/>
    <w:rsid w:val="16333AE9"/>
    <w:rsid w:val="16683E41"/>
    <w:rsid w:val="1686499C"/>
    <w:rsid w:val="16984783"/>
    <w:rsid w:val="16B45F90"/>
    <w:rsid w:val="16B604C2"/>
    <w:rsid w:val="16E43063"/>
    <w:rsid w:val="16FC300F"/>
    <w:rsid w:val="17041033"/>
    <w:rsid w:val="174024D1"/>
    <w:rsid w:val="174D6B87"/>
    <w:rsid w:val="177A51D6"/>
    <w:rsid w:val="179103E8"/>
    <w:rsid w:val="17A73B37"/>
    <w:rsid w:val="17BB1481"/>
    <w:rsid w:val="18197F83"/>
    <w:rsid w:val="18501EAB"/>
    <w:rsid w:val="185932B8"/>
    <w:rsid w:val="188261D5"/>
    <w:rsid w:val="18872974"/>
    <w:rsid w:val="188E7D27"/>
    <w:rsid w:val="18B6456A"/>
    <w:rsid w:val="193F69AD"/>
    <w:rsid w:val="194D765F"/>
    <w:rsid w:val="198A7FCF"/>
    <w:rsid w:val="19CF445D"/>
    <w:rsid w:val="19D11C9F"/>
    <w:rsid w:val="19D42281"/>
    <w:rsid w:val="19F44753"/>
    <w:rsid w:val="1A034B8D"/>
    <w:rsid w:val="1A272D11"/>
    <w:rsid w:val="1A501545"/>
    <w:rsid w:val="1A521F49"/>
    <w:rsid w:val="1A7148D6"/>
    <w:rsid w:val="1A7B76CA"/>
    <w:rsid w:val="1A8148ED"/>
    <w:rsid w:val="1A854C23"/>
    <w:rsid w:val="1A943C75"/>
    <w:rsid w:val="1AA92E9E"/>
    <w:rsid w:val="1AB419F4"/>
    <w:rsid w:val="1ABC5640"/>
    <w:rsid w:val="1B2C08F0"/>
    <w:rsid w:val="1B2E6664"/>
    <w:rsid w:val="1B3720B6"/>
    <w:rsid w:val="1B450D68"/>
    <w:rsid w:val="1B6905CC"/>
    <w:rsid w:val="1B6E0736"/>
    <w:rsid w:val="1B721768"/>
    <w:rsid w:val="1BC672E3"/>
    <w:rsid w:val="1BD470B1"/>
    <w:rsid w:val="1BE616A8"/>
    <w:rsid w:val="1C141D86"/>
    <w:rsid w:val="1C1E0EF5"/>
    <w:rsid w:val="1C2241F8"/>
    <w:rsid w:val="1C2E4D68"/>
    <w:rsid w:val="1C355203"/>
    <w:rsid w:val="1C426B15"/>
    <w:rsid w:val="1C905E2B"/>
    <w:rsid w:val="1CAE7C53"/>
    <w:rsid w:val="1CC64CE4"/>
    <w:rsid w:val="1D18350D"/>
    <w:rsid w:val="1D28758F"/>
    <w:rsid w:val="1D810680"/>
    <w:rsid w:val="1DDD0B1B"/>
    <w:rsid w:val="1DDF6DDB"/>
    <w:rsid w:val="1DFE67F7"/>
    <w:rsid w:val="1E34390D"/>
    <w:rsid w:val="1E3D5C6A"/>
    <w:rsid w:val="1E4025B2"/>
    <w:rsid w:val="1E524B05"/>
    <w:rsid w:val="1E621422"/>
    <w:rsid w:val="1E6875C4"/>
    <w:rsid w:val="1E9A6D8F"/>
    <w:rsid w:val="1EC91A9A"/>
    <w:rsid w:val="1F403230"/>
    <w:rsid w:val="1F445E78"/>
    <w:rsid w:val="1F782172"/>
    <w:rsid w:val="1F7A08C6"/>
    <w:rsid w:val="1F946B28"/>
    <w:rsid w:val="1FCA14F1"/>
    <w:rsid w:val="1FF547AF"/>
    <w:rsid w:val="20052C3F"/>
    <w:rsid w:val="20164539"/>
    <w:rsid w:val="20191B14"/>
    <w:rsid w:val="201C3F4A"/>
    <w:rsid w:val="207D5A35"/>
    <w:rsid w:val="20A06639"/>
    <w:rsid w:val="20B14E25"/>
    <w:rsid w:val="210B1816"/>
    <w:rsid w:val="2128379A"/>
    <w:rsid w:val="21857714"/>
    <w:rsid w:val="219E6BBF"/>
    <w:rsid w:val="21A31622"/>
    <w:rsid w:val="21E5372D"/>
    <w:rsid w:val="22414849"/>
    <w:rsid w:val="224224F1"/>
    <w:rsid w:val="22694777"/>
    <w:rsid w:val="226B498D"/>
    <w:rsid w:val="22A81B72"/>
    <w:rsid w:val="22D8053E"/>
    <w:rsid w:val="23033C24"/>
    <w:rsid w:val="23260D89"/>
    <w:rsid w:val="23681AF6"/>
    <w:rsid w:val="23C32C31"/>
    <w:rsid w:val="23D715D3"/>
    <w:rsid w:val="242F2AB1"/>
    <w:rsid w:val="2459708B"/>
    <w:rsid w:val="2464229E"/>
    <w:rsid w:val="246B28E3"/>
    <w:rsid w:val="246E7FC6"/>
    <w:rsid w:val="24766F59"/>
    <w:rsid w:val="24895195"/>
    <w:rsid w:val="24A86598"/>
    <w:rsid w:val="24BB7965"/>
    <w:rsid w:val="24DB4EF5"/>
    <w:rsid w:val="24F63CAF"/>
    <w:rsid w:val="24FB526D"/>
    <w:rsid w:val="25143BD3"/>
    <w:rsid w:val="25295F8B"/>
    <w:rsid w:val="253A5492"/>
    <w:rsid w:val="256D597F"/>
    <w:rsid w:val="259B6626"/>
    <w:rsid w:val="25A77E74"/>
    <w:rsid w:val="25C942A9"/>
    <w:rsid w:val="25E22275"/>
    <w:rsid w:val="25FB2562"/>
    <w:rsid w:val="25FF72D6"/>
    <w:rsid w:val="26444B67"/>
    <w:rsid w:val="26565DAB"/>
    <w:rsid w:val="26752F3C"/>
    <w:rsid w:val="2677783F"/>
    <w:rsid w:val="26867E1C"/>
    <w:rsid w:val="26964D24"/>
    <w:rsid w:val="26B82125"/>
    <w:rsid w:val="26C65E06"/>
    <w:rsid w:val="26D068D0"/>
    <w:rsid w:val="26DB7D2A"/>
    <w:rsid w:val="26E30D31"/>
    <w:rsid w:val="26EE4CF1"/>
    <w:rsid w:val="26F07F9F"/>
    <w:rsid w:val="270C3721"/>
    <w:rsid w:val="272144FB"/>
    <w:rsid w:val="273710B4"/>
    <w:rsid w:val="27625EC9"/>
    <w:rsid w:val="277941FC"/>
    <w:rsid w:val="277C6B05"/>
    <w:rsid w:val="27910A64"/>
    <w:rsid w:val="27A56365"/>
    <w:rsid w:val="27CE32D4"/>
    <w:rsid w:val="27EE0229"/>
    <w:rsid w:val="280C1670"/>
    <w:rsid w:val="28144B87"/>
    <w:rsid w:val="282E47D1"/>
    <w:rsid w:val="28333115"/>
    <w:rsid w:val="284E6724"/>
    <w:rsid w:val="285A5F7D"/>
    <w:rsid w:val="285C37F0"/>
    <w:rsid w:val="286E411C"/>
    <w:rsid w:val="28835F17"/>
    <w:rsid w:val="28A77BAC"/>
    <w:rsid w:val="28B11FEB"/>
    <w:rsid w:val="28DA4A97"/>
    <w:rsid w:val="28F46ADC"/>
    <w:rsid w:val="291D42BE"/>
    <w:rsid w:val="292B1E0E"/>
    <w:rsid w:val="293914B2"/>
    <w:rsid w:val="29534858"/>
    <w:rsid w:val="296A355A"/>
    <w:rsid w:val="29801431"/>
    <w:rsid w:val="2989081D"/>
    <w:rsid w:val="298A7C8D"/>
    <w:rsid w:val="29A1232A"/>
    <w:rsid w:val="29D57E59"/>
    <w:rsid w:val="29E73F88"/>
    <w:rsid w:val="2A11549D"/>
    <w:rsid w:val="2A262145"/>
    <w:rsid w:val="2A286FE9"/>
    <w:rsid w:val="2A4111F5"/>
    <w:rsid w:val="2A572E0E"/>
    <w:rsid w:val="2A6275D9"/>
    <w:rsid w:val="2AAB3930"/>
    <w:rsid w:val="2AAF0D39"/>
    <w:rsid w:val="2ABB026E"/>
    <w:rsid w:val="2AD844A6"/>
    <w:rsid w:val="2ADF35DD"/>
    <w:rsid w:val="2AF87BB4"/>
    <w:rsid w:val="2B053392"/>
    <w:rsid w:val="2B084CE4"/>
    <w:rsid w:val="2B1C3020"/>
    <w:rsid w:val="2B1F6887"/>
    <w:rsid w:val="2B5D51CD"/>
    <w:rsid w:val="2B702E50"/>
    <w:rsid w:val="2B8A74C0"/>
    <w:rsid w:val="2C0A250B"/>
    <w:rsid w:val="2C125CAA"/>
    <w:rsid w:val="2C13491A"/>
    <w:rsid w:val="2C2C71E7"/>
    <w:rsid w:val="2C332DE8"/>
    <w:rsid w:val="2C3D7DD4"/>
    <w:rsid w:val="2C495C06"/>
    <w:rsid w:val="2C5B4919"/>
    <w:rsid w:val="2C63570C"/>
    <w:rsid w:val="2C845D0B"/>
    <w:rsid w:val="2CCB514D"/>
    <w:rsid w:val="2CCE72BA"/>
    <w:rsid w:val="2D8F60E2"/>
    <w:rsid w:val="2D974772"/>
    <w:rsid w:val="2DA329CD"/>
    <w:rsid w:val="2DA33DF8"/>
    <w:rsid w:val="2DDF0D0D"/>
    <w:rsid w:val="2E2429B7"/>
    <w:rsid w:val="2E273EE3"/>
    <w:rsid w:val="2E2D7051"/>
    <w:rsid w:val="2E463FD2"/>
    <w:rsid w:val="2E6F7351"/>
    <w:rsid w:val="2E7D701A"/>
    <w:rsid w:val="2F200B72"/>
    <w:rsid w:val="2F395DBD"/>
    <w:rsid w:val="2F43083A"/>
    <w:rsid w:val="2FAA56F4"/>
    <w:rsid w:val="2FAF144F"/>
    <w:rsid w:val="2FBC7BBB"/>
    <w:rsid w:val="3002670C"/>
    <w:rsid w:val="30132FB9"/>
    <w:rsid w:val="301A3784"/>
    <w:rsid w:val="30315077"/>
    <w:rsid w:val="30490045"/>
    <w:rsid w:val="30511EDA"/>
    <w:rsid w:val="306556CA"/>
    <w:rsid w:val="307E3E3D"/>
    <w:rsid w:val="30CD3731"/>
    <w:rsid w:val="311F355F"/>
    <w:rsid w:val="31221C09"/>
    <w:rsid w:val="312B55AA"/>
    <w:rsid w:val="31346CC4"/>
    <w:rsid w:val="313F7467"/>
    <w:rsid w:val="31526353"/>
    <w:rsid w:val="3155333D"/>
    <w:rsid w:val="317F7E91"/>
    <w:rsid w:val="31912129"/>
    <w:rsid w:val="31AF0EF3"/>
    <w:rsid w:val="31C26530"/>
    <w:rsid w:val="31D92940"/>
    <w:rsid w:val="31F666F0"/>
    <w:rsid w:val="31FF0760"/>
    <w:rsid w:val="321D45C1"/>
    <w:rsid w:val="322177A7"/>
    <w:rsid w:val="322F3835"/>
    <w:rsid w:val="323B2DC8"/>
    <w:rsid w:val="324231CB"/>
    <w:rsid w:val="324B5210"/>
    <w:rsid w:val="325A7C2F"/>
    <w:rsid w:val="328B428F"/>
    <w:rsid w:val="32905537"/>
    <w:rsid w:val="329C5F97"/>
    <w:rsid w:val="32AD0526"/>
    <w:rsid w:val="32CA7A0C"/>
    <w:rsid w:val="32D24E09"/>
    <w:rsid w:val="32D35A42"/>
    <w:rsid w:val="32EE079D"/>
    <w:rsid w:val="32F864E2"/>
    <w:rsid w:val="33394271"/>
    <w:rsid w:val="333E4680"/>
    <w:rsid w:val="338A0CC4"/>
    <w:rsid w:val="33930966"/>
    <w:rsid w:val="339F7CC2"/>
    <w:rsid w:val="33D35194"/>
    <w:rsid w:val="33F00BED"/>
    <w:rsid w:val="33F53E0C"/>
    <w:rsid w:val="33FE69EE"/>
    <w:rsid w:val="3461523A"/>
    <w:rsid w:val="3465675F"/>
    <w:rsid w:val="348A3E29"/>
    <w:rsid w:val="34975B40"/>
    <w:rsid w:val="34A5083F"/>
    <w:rsid w:val="34D95E3C"/>
    <w:rsid w:val="34DE7D52"/>
    <w:rsid w:val="3500164B"/>
    <w:rsid w:val="351545D5"/>
    <w:rsid w:val="35227EB6"/>
    <w:rsid w:val="3525404B"/>
    <w:rsid w:val="352B50BF"/>
    <w:rsid w:val="355E6627"/>
    <w:rsid w:val="358D793B"/>
    <w:rsid w:val="35B32E03"/>
    <w:rsid w:val="35CD7A13"/>
    <w:rsid w:val="35D83434"/>
    <w:rsid w:val="35DD1F37"/>
    <w:rsid w:val="35EA3CC4"/>
    <w:rsid w:val="35F859D7"/>
    <w:rsid w:val="361179D5"/>
    <w:rsid w:val="361B23AA"/>
    <w:rsid w:val="362F1F46"/>
    <w:rsid w:val="36481465"/>
    <w:rsid w:val="366B1F6E"/>
    <w:rsid w:val="36762647"/>
    <w:rsid w:val="367E57A8"/>
    <w:rsid w:val="368418A3"/>
    <w:rsid w:val="368656F5"/>
    <w:rsid w:val="368C394E"/>
    <w:rsid w:val="36930337"/>
    <w:rsid w:val="36B76832"/>
    <w:rsid w:val="36DC1AFC"/>
    <w:rsid w:val="36E5304A"/>
    <w:rsid w:val="36EA4290"/>
    <w:rsid w:val="37150D12"/>
    <w:rsid w:val="37156D10"/>
    <w:rsid w:val="37385193"/>
    <w:rsid w:val="37466248"/>
    <w:rsid w:val="3753698E"/>
    <w:rsid w:val="375E761F"/>
    <w:rsid w:val="376807E0"/>
    <w:rsid w:val="37DB357E"/>
    <w:rsid w:val="37EC15B4"/>
    <w:rsid w:val="37FD5C35"/>
    <w:rsid w:val="38075C02"/>
    <w:rsid w:val="38150F83"/>
    <w:rsid w:val="38255D40"/>
    <w:rsid w:val="383E7AFB"/>
    <w:rsid w:val="38502C25"/>
    <w:rsid w:val="385A00A6"/>
    <w:rsid w:val="38601744"/>
    <w:rsid w:val="389C7B34"/>
    <w:rsid w:val="38B025EC"/>
    <w:rsid w:val="38CF2F03"/>
    <w:rsid w:val="38DC1F09"/>
    <w:rsid w:val="390358F2"/>
    <w:rsid w:val="39181B25"/>
    <w:rsid w:val="392C711A"/>
    <w:rsid w:val="39371B9C"/>
    <w:rsid w:val="398B6885"/>
    <w:rsid w:val="398F0A8A"/>
    <w:rsid w:val="39913415"/>
    <w:rsid w:val="39995042"/>
    <w:rsid w:val="39AD75D6"/>
    <w:rsid w:val="39EB3A29"/>
    <w:rsid w:val="3A0B2BDD"/>
    <w:rsid w:val="3A231582"/>
    <w:rsid w:val="3A287FF5"/>
    <w:rsid w:val="3A641F88"/>
    <w:rsid w:val="3A8405CC"/>
    <w:rsid w:val="3AE54A03"/>
    <w:rsid w:val="3AF8490D"/>
    <w:rsid w:val="3B3B7625"/>
    <w:rsid w:val="3B5222C4"/>
    <w:rsid w:val="3B80052F"/>
    <w:rsid w:val="3B872C26"/>
    <w:rsid w:val="3BCB2C95"/>
    <w:rsid w:val="3BD04976"/>
    <w:rsid w:val="3C033903"/>
    <w:rsid w:val="3C235C24"/>
    <w:rsid w:val="3C340EBE"/>
    <w:rsid w:val="3C520156"/>
    <w:rsid w:val="3C5F6347"/>
    <w:rsid w:val="3CB5762F"/>
    <w:rsid w:val="3D066F43"/>
    <w:rsid w:val="3D0A0359"/>
    <w:rsid w:val="3D20521F"/>
    <w:rsid w:val="3D384F3D"/>
    <w:rsid w:val="3D583B16"/>
    <w:rsid w:val="3D797BE6"/>
    <w:rsid w:val="3D7B1ABB"/>
    <w:rsid w:val="3D7D2031"/>
    <w:rsid w:val="3D922DAF"/>
    <w:rsid w:val="3D9A2EB9"/>
    <w:rsid w:val="3DE26F63"/>
    <w:rsid w:val="3DEB36E7"/>
    <w:rsid w:val="3E0B3973"/>
    <w:rsid w:val="3E2F3038"/>
    <w:rsid w:val="3E730609"/>
    <w:rsid w:val="3E9D6BCD"/>
    <w:rsid w:val="3EA318B1"/>
    <w:rsid w:val="3EDA2698"/>
    <w:rsid w:val="3F0F59EB"/>
    <w:rsid w:val="3F185E1D"/>
    <w:rsid w:val="3F190FCA"/>
    <w:rsid w:val="3F201552"/>
    <w:rsid w:val="3F216A1C"/>
    <w:rsid w:val="3F305479"/>
    <w:rsid w:val="3F3C213B"/>
    <w:rsid w:val="3F3D3AAE"/>
    <w:rsid w:val="3F49678B"/>
    <w:rsid w:val="3FA91022"/>
    <w:rsid w:val="3FE30914"/>
    <w:rsid w:val="3FFB2854"/>
    <w:rsid w:val="40660895"/>
    <w:rsid w:val="406815C2"/>
    <w:rsid w:val="406C10ED"/>
    <w:rsid w:val="406E5628"/>
    <w:rsid w:val="409A2DC6"/>
    <w:rsid w:val="40BA336B"/>
    <w:rsid w:val="40BC0695"/>
    <w:rsid w:val="40F51557"/>
    <w:rsid w:val="40FC3BAE"/>
    <w:rsid w:val="412A49F6"/>
    <w:rsid w:val="414636A1"/>
    <w:rsid w:val="41495FEE"/>
    <w:rsid w:val="414A1A06"/>
    <w:rsid w:val="41636275"/>
    <w:rsid w:val="41696AF3"/>
    <w:rsid w:val="41764926"/>
    <w:rsid w:val="419415FE"/>
    <w:rsid w:val="41A477C8"/>
    <w:rsid w:val="41BC3580"/>
    <w:rsid w:val="41CA7CDA"/>
    <w:rsid w:val="41CE2A0C"/>
    <w:rsid w:val="41D34A99"/>
    <w:rsid w:val="41FB1C53"/>
    <w:rsid w:val="4209356C"/>
    <w:rsid w:val="421E57ED"/>
    <w:rsid w:val="42256CE3"/>
    <w:rsid w:val="422E0EE0"/>
    <w:rsid w:val="4245759E"/>
    <w:rsid w:val="424771CC"/>
    <w:rsid w:val="424C320C"/>
    <w:rsid w:val="424E5DE5"/>
    <w:rsid w:val="42550CA9"/>
    <w:rsid w:val="425B44EE"/>
    <w:rsid w:val="425E6D98"/>
    <w:rsid w:val="427C7C4F"/>
    <w:rsid w:val="428E7302"/>
    <w:rsid w:val="43003EE5"/>
    <w:rsid w:val="43112F9D"/>
    <w:rsid w:val="431E1663"/>
    <w:rsid w:val="435646F5"/>
    <w:rsid w:val="43575F22"/>
    <w:rsid w:val="435D6265"/>
    <w:rsid w:val="436539BC"/>
    <w:rsid w:val="436729D6"/>
    <w:rsid w:val="43B1061D"/>
    <w:rsid w:val="43BF32C7"/>
    <w:rsid w:val="43DE6AA1"/>
    <w:rsid w:val="43E55F56"/>
    <w:rsid w:val="43E76637"/>
    <w:rsid w:val="43EB4EEE"/>
    <w:rsid w:val="43ED15A6"/>
    <w:rsid w:val="44044C5A"/>
    <w:rsid w:val="446237BB"/>
    <w:rsid w:val="446F5C6C"/>
    <w:rsid w:val="4470421E"/>
    <w:rsid w:val="44C22D23"/>
    <w:rsid w:val="44C51C9B"/>
    <w:rsid w:val="44C96211"/>
    <w:rsid w:val="44F6359B"/>
    <w:rsid w:val="44FA4BCD"/>
    <w:rsid w:val="45415A46"/>
    <w:rsid w:val="456E4BFA"/>
    <w:rsid w:val="45770FB8"/>
    <w:rsid w:val="45D04C2F"/>
    <w:rsid w:val="45E3077F"/>
    <w:rsid w:val="45FD0FFA"/>
    <w:rsid w:val="46251ADF"/>
    <w:rsid w:val="46400809"/>
    <w:rsid w:val="46A705A6"/>
    <w:rsid w:val="46C15A01"/>
    <w:rsid w:val="474A0BE1"/>
    <w:rsid w:val="474F52C3"/>
    <w:rsid w:val="475F4E6E"/>
    <w:rsid w:val="477D701E"/>
    <w:rsid w:val="477F7E9E"/>
    <w:rsid w:val="478454FD"/>
    <w:rsid w:val="47944FC4"/>
    <w:rsid w:val="47B32C0F"/>
    <w:rsid w:val="47CE20DA"/>
    <w:rsid w:val="47DD4D08"/>
    <w:rsid w:val="47F515D5"/>
    <w:rsid w:val="48127E17"/>
    <w:rsid w:val="481E4EDC"/>
    <w:rsid w:val="485F2646"/>
    <w:rsid w:val="486559F6"/>
    <w:rsid w:val="48985883"/>
    <w:rsid w:val="48CB0EF1"/>
    <w:rsid w:val="48EA5034"/>
    <w:rsid w:val="494618EA"/>
    <w:rsid w:val="49745968"/>
    <w:rsid w:val="49AC338B"/>
    <w:rsid w:val="4A3A7DA9"/>
    <w:rsid w:val="4A59619F"/>
    <w:rsid w:val="4A5A65C4"/>
    <w:rsid w:val="4A6A1B26"/>
    <w:rsid w:val="4A726F6A"/>
    <w:rsid w:val="4A7B702C"/>
    <w:rsid w:val="4A8305B2"/>
    <w:rsid w:val="4A9159A9"/>
    <w:rsid w:val="4AA020BA"/>
    <w:rsid w:val="4AE91824"/>
    <w:rsid w:val="4AF63483"/>
    <w:rsid w:val="4B5008A0"/>
    <w:rsid w:val="4B51533E"/>
    <w:rsid w:val="4B9B42C8"/>
    <w:rsid w:val="4BD761FC"/>
    <w:rsid w:val="4BDE32C3"/>
    <w:rsid w:val="4C262AD9"/>
    <w:rsid w:val="4C2F15C5"/>
    <w:rsid w:val="4C9E5409"/>
    <w:rsid w:val="4CB12906"/>
    <w:rsid w:val="4D07471E"/>
    <w:rsid w:val="4D0D330A"/>
    <w:rsid w:val="4D0E2225"/>
    <w:rsid w:val="4D1645EE"/>
    <w:rsid w:val="4D280630"/>
    <w:rsid w:val="4D325123"/>
    <w:rsid w:val="4D46336A"/>
    <w:rsid w:val="4D737C6E"/>
    <w:rsid w:val="4D757B50"/>
    <w:rsid w:val="4DA9113E"/>
    <w:rsid w:val="4DCD4EAE"/>
    <w:rsid w:val="4DE76421"/>
    <w:rsid w:val="4E33206F"/>
    <w:rsid w:val="4E5A7BD1"/>
    <w:rsid w:val="4E7F0A0C"/>
    <w:rsid w:val="4EBA1D97"/>
    <w:rsid w:val="4EBD51DD"/>
    <w:rsid w:val="4EBE008E"/>
    <w:rsid w:val="4EC934C1"/>
    <w:rsid w:val="4F0A54B1"/>
    <w:rsid w:val="4F3446E3"/>
    <w:rsid w:val="4F5A5F8B"/>
    <w:rsid w:val="4F8B6160"/>
    <w:rsid w:val="4FBC4273"/>
    <w:rsid w:val="4FC03FFA"/>
    <w:rsid w:val="4FE64437"/>
    <w:rsid w:val="4FFD5807"/>
    <w:rsid w:val="501B5AF2"/>
    <w:rsid w:val="501D2A9C"/>
    <w:rsid w:val="505911AE"/>
    <w:rsid w:val="50690958"/>
    <w:rsid w:val="50841E4F"/>
    <w:rsid w:val="50C5002D"/>
    <w:rsid w:val="50CD4EEE"/>
    <w:rsid w:val="50DB16F1"/>
    <w:rsid w:val="50E4183A"/>
    <w:rsid w:val="50E8757C"/>
    <w:rsid w:val="50F44806"/>
    <w:rsid w:val="510700E9"/>
    <w:rsid w:val="5113487B"/>
    <w:rsid w:val="51296ED7"/>
    <w:rsid w:val="512B121C"/>
    <w:rsid w:val="5133199D"/>
    <w:rsid w:val="514B1506"/>
    <w:rsid w:val="51543F10"/>
    <w:rsid w:val="51604F1A"/>
    <w:rsid w:val="51693E4F"/>
    <w:rsid w:val="51740ACA"/>
    <w:rsid w:val="51B212D6"/>
    <w:rsid w:val="51B658DB"/>
    <w:rsid w:val="51D061C0"/>
    <w:rsid w:val="51F43940"/>
    <w:rsid w:val="5201312F"/>
    <w:rsid w:val="52791615"/>
    <w:rsid w:val="527D1898"/>
    <w:rsid w:val="52A76679"/>
    <w:rsid w:val="52C0532E"/>
    <w:rsid w:val="52F0532C"/>
    <w:rsid w:val="52F22C44"/>
    <w:rsid w:val="532B721A"/>
    <w:rsid w:val="534225CE"/>
    <w:rsid w:val="53635B57"/>
    <w:rsid w:val="538A4AB7"/>
    <w:rsid w:val="539666DE"/>
    <w:rsid w:val="53A649DF"/>
    <w:rsid w:val="53AA350C"/>
    <w:rsid w:val="53C675DA"/>
    <w:rsid w:val="53EF06DF"/>
    <w:rsid w:val="53FB0ED8"/>
    <w:rsid w:val="54044CBC"/>
    <w:rsid w:val="54073529"/>
    <w:rsid w:val="543F40B5"/>
    <w:rsid w:val="544344CB"/>
    <w:rsid w:val="54570176"/>
    <w:rsid w:val="5460033D"/>
    <w:rsid w:val="546B75E8"/>
    <w:rsid w:val="547C1ABF"/>
    <w:rsid w:val="54857950"/>
    <w:rsid w:val="54CB7B75"/>
    <w:rsid w:val="54D613B9"/>
    <w:rsid w:val="54E70868"/>
    <w:rsid w:val="54F903B9"/>
    <w:rsid w:val="54F91F97"/>
    <w:rsid w:val="54F93110"/>
    <w:rsid w:val="554645EA"/>
    <w:rsid w:val="555C0BEB"/>
    <w:rsid w:val="55772F44"/>
    <w:rsid w:val="55791D0F"/>
    <w:rsid w:val="55967FB5"/>
    <w:rsid w:val="55A36B69"/>
    <w:rsid w:val="55B02453"/>
    <w:rsid w:val="55B95B5A"/>
    <w:rsid w:val="55D820B8"/>
    <w:rsid w:val="55DF4A47"/>
    <w:rsid w:val="561F0CFA"/>
    <w:rsid w:val="563F77F8"/>
    <w:rsid w:val="5650736F"/>
    <w:rsid w:val="567B4386"/>
    <w:rsid w:val="5691001D"/>
    <w:rsid w:val="569D4D64"/>
    <w:rsid w:val="56AA2532"/>
    <w:rsid w:val="56B8384E"/>
    <w:rsid w:val="56BA5E81"/>
    <w:rsid w:val="56C22404"/>
    <w:rsid w:val="56E613FA"/>
    <w:rsid w:val="56E946A7"/>
    <w:rsid w:val="571E5988"/>
    <w:rsid w:val="57420908"/>
    <w:rsid w:val="574A1DE4"/>
    <w:rsid w:val="574D55DE"/>
    <w:rsid w:val="57686036"/>
    <w:rsid w:val="57C1661C"/>
    <w:rsid w:val="57E74409"/>
    <w:rsid w:val="57F0029E"/>
    <w:rsid w:val="582C03C7"/>
    <w:rsid w:val="584F2471"/>
    <w:rsid w:val="58811487"/>
    <w:rsid w:val="58B16BFC"/>
    <w:rsid w:val="58EE0CAF"/>
    <w:rsid w:val="58F94565"/>
    <w:rsid w:val="591E4D09"/>
    <w:rsid w:val="592705BB"/>
    <w:rsid w:val="5940591B"/>
    <w:rsid w:val="596E6662"/>
    <w:rsid w:val="597A18AC"/>
    <w:rsid w:val="598224A2"/>
    <w:rsid w:val="598A2528"/>
    <w:rsid w:val="59964595"/>
    <w:rsid w:val="599B4B02"/>
    <w:rsid w:val="59E54966"/>
    <w:rsid w:val="59E55894"/>
    <w:rsid w:val="5A116AF9"/>
    <w:rsid w:val="5A17086D"/>
    <w:rsid w:val="5A3B6CE3"/>
    <w:rsid w:val="5A3D5DDE"/>
    <w:rsid w:val="5A555897"/>
    <w:rsid w:val="5A82187B"/>
    <w:rsid w:val="5A9159E6"/>
    <w:rsid w:val="5AEF439D"/>
    <w:rsid w:val="5B185423"/>
    <w:rsid w:val="5B220196"/>
    <w:rsid w:val="5B931A88"/>
    <w:rsid w:val="5BF163EF"/>
    <w:rsid w:val="5C0E334A"/>
    <w:rsid w:val="5C357A6C"/>
    <w:rsid w:val="5C3C1056"/>
    <w:rsid w:val="5C4C3841"/>
    <w:rsid w:val="5CA32DC9"/>
    <w:rsid w:val="5CBE7EAE"/>
    <w:rsid w:val="5CCB64A7"/>
    <w:rsid w:val="5CCD49C1"/>
    <w:rsid w:val="5CD14507"/>
    <w:rsid w:val="5D0758B8"/>
    <w:rsid w:val="5D0E741B"/>
    <w:rsid w:val="5D23049F"/>
    <w:rsid w:val="5D2751A9"/>
    <w:rsid w:val="5D6C76A9"/>
    <w:rsid w:val="5D8329BF"/>
    <w:rsid w:val="5D9713E1"/>
    <w:rsid w:val="5DC07618"/>
    <w:rsid w:val="5DD0604A"/>
    <w:rsid w:val="5E0755DF"/>
    <w:rsid w:val="5E163BB1"/>
    <w:rsid w:val="5E306A4C"/>
    <w:rsid w:val="5E6D616A"/>
    <w:rsid w:val="5E7E7B66"/>
    <w:rsid w:val="5ED75F97"/>
    <w:rsid w:val="5F073373"/>
    <w:rsid w:val="5F2258EA"/>
    <w:rsid w:val="5F3035AA"/>
    <w:rsid w:val="5F6D4708"/>
    <w:rsid w:val="5FB17538"/>
    <w:rsid w:val="5FC12AEB"/>
    <w:rsid w:val="5FF4783D"/>
    <w:rsid w:val="5FF55719"/>
    <w:rsid w:val="600E586C"/>
    <w:rsid w:val="602767D6"/>
    <w:rsid w:val="60296AAE"/>
    <w:rsid w:val="6085208C"/>
    <w:rsid w:val="608D01BD"/>
    <w:rsid w:val="60926B0A"/>
    <w:rsid w:val="609500B4"/>
    <w:rsid w:val="60C37C70"/>
    <w:rsid w:val="60C72C10"/>
    <w:rsid w:val="60E93845"/>
    <w:rsid w:val="60F41F72"/>
    <w:rsid w:val="610D1B2C"/>
    <w:rsid w:val="611E23B7"/>
    <w:rsid w:val="61330F5B"/>
    <w:rsid w:val="613E096B"/>
    <w:rsid w:val="61870E62"/>
    <w:rsid w:val="61B078CE"/>
    <w:rsid w:val="61D629DA"/>
    <w:rsid w:val="61DB4330"/>
    <w:rsid w:val="61EB32BD"/>
    <w:rsid w:val="61F7496F"/>
    <w:rsid w:val="62047AE2"/>
    <w:rsid w:val="62356A36"/>
    <w:rsid w:val="62787D40"/>
    <w:rsid w:val="627963B6"/>
    <w:rsid w:val="62F84817"/>
    <w:rsid w:val="63022A3B"/>
    <w:rsid w:val="632D501C"/>
    <w:rsid w:val="63395D91"/>
    <w:rsid w:val="634E4CBB"/>
    <w:rsid w:val="63676B3F"/>
    <w:rsid w:val="638B3467"/>
    <w:rsid w:val="639B30A7"/>
    <w:rsid w:val="63B63BA8"/>
    <w:rsid w:val="63BC6B1E"/>
    <w:rsid w:val="63CC448D"/>
    <w:rsid w:val="63D744E1"/>
    <w:rsid w:val="63E06651"/>
    <w:rsid w:val="640A503C"/>
    <w:rsid w:val="640E2AFE"/>
    <w:rsid w:val="64157B88"/>
    <w:rsid w:val="64183215"/>
    <w:rsid w:val="6444007E"/>
    <w:rsid w:val="64722E25"/>
    <w:rsid w:val="64791B3C"/>
    <w:rsid w:val="649D29A4"/>
    <w:rsid w:val="64A279F4"/>
    <w:rsid w:val="65023213"/>
    <w:rsid w:val="6506266F"/>
    <w:rsid w:val="65183448"/>
    <w:rsid w:val="65911C3E"/>
    <w:rsid w:val="65973F88"/>
    <w:rsid w:val="65A26FF6"/>
    <w:rsid w:val="66103491"/>
    <w:rsid w:val="66157642"/>
    <w:rsid w:val="663000E0"/>
    <w:rsid w:val="664C6032"/>
    <w:rsid w:val="66761DFD"/>
    <w:rsid w:val="66AA225B"/>
    <w:rsid w:val="66AE28B8"/>
    <w:rsid w:val="66B96D29"/>
    <w:rsid w:val="66C35487"/>
    <w:rsid w:val="66CB1FC8"/>
    <w:rsid w:val="66CC642C"/>
    <w:rsid w:val="6738559C"/>
    <w:rsid w:val="67814AB9"/>
    <w:rsid w:val="67C958F6"/>
    <w:rsid w:val="67EA1237"/>
    <w:rsid w:val="67F22C73"/>
    <w:rsid w:val="68027AA3"/>
    <w:rsid w:val="680B7E9D"/>
    <w:rsid w:val="68236F27"/>
    <w:rsid w:val="68506364"/>
    <w:rsid w:val="68601BDB"/>
    <w:rsid w:val="68775EF3"/>
    <w:rsid w:val="687E71F4"/>
    <w:rsid w:val="688D0054"/>
    <w:rsid w:val="68974B09"/>
    <w:rsid w:val="689F4532"/>
    <w:rsid w:val="69032793"/>
    <w:rsid w:val="6928472C"/>
    <w:rsid w:val="69366E2A"/>
    <w:rsid w:val="69386848"/>
    <w:rsid w:val="69673AA2"/>
    <w:rsid w:val="697340E2"/>
    <w:rsid w:val="697C1C72"/>
    <w:rsid w:val="699006F2"/>
    <w:rsid w:val="69A638CE"/>
    <w:rsid w:val="69DB2A58"/>
    <w:rsid w:val="6A5741B0"/>
    <w:rsid w:val="6A5D6445"/>
    <w:rsid w:val="6AA106F9"/>
    <w:rsid w:val="6AA47E81"/>
    <w:rsid w:val="6AA5272A"/>
    <w:rsid w:val="6AA71295"/>
    <w:rsid w:val="6AD56507"/>
    <w:rsid w:val="6B1F24B1"/>
    <w:rsid w:val="6B3B345C"/>
    <w:rsid w:val="6B3E5FC0"/>
    <w:rsid w:val="6BC75350"/>
    <w:rsid w:val="6BF2754F"/>
    <w:rsid w:val="6C0428AA"/>
    <w:rsid w:val="6C1529DF"/>
    <w:rsid w:val="6C206E9D"/>
    <w:rsid w:val="6C2F6208"/>
    <w:rsid w:val="6C5145CB"/>
    <w:rsid w:val="6C845883"/>
    <w:rsid w:val="6C8B739F"/>
    <w:rsid w:val="6CFA5974"/>
    <w:rsid w:val="6D1215D5"/>
    <w:rsid w:val="6D4E2820"/>
    <w:rsid w:val="6D546DB3"/>
    <w:rsid w:val="6D6263AF"/>
    <w:rsid w:val="6D691092"/>
    <w:rsid w:val="6D890EB7"/>
    <w:rsid w:val="6DA21AB9"/>
    <w:rsid w:val="6DB76F94"/>
    <w:rsid w:val="6DB94DA4"/>
    <w:rsid w:val="6E033074"/>
    <w:rsid w:val="6E0A13F3"/>
    <w:rsid w:val="6E202E7E"/>
    <w:rsid w:val="6E516B64"/>
    <w:rsid w:val="6E7B7B8A"/>
    <w:rsid w:val="6E7F4698"/>
    <w:rsid w:val="6EAD16EE"/>
    <w:rsid w:val="6EC13E28"/>
    <w:rsid w:val="6EE30960"/>
    <w:rsid w:val="6EEB2183"/>
    <w:rsid w:val="6EFF7886"/>
    <w:rsid w:val="6F0B7E3C"/>
    <w:rsid w:val="6F371960"/>
    <w:rsid w:val="6F375B50"/>
    <w:rsid w:val="6F3A2624"/>
    <w:rsid w:val="6F495ACB"/>
    <w:rsid w:val="6F6B4DFA"/>
    <w:rsid w:val="6F872A7D"/>
    <w:rsid w:val="6F9035EE"/>
    <w:rsid w:val="6FDB6845"/>
    <w:rsid w:val="6FFD773C"/>
    <w:rsid w:val="70046971"/>
    <w:rsid w:val="701E0284"/>
    <w:rsid w:val="702D0688"/>
    <w:rsid w:val="7081412B"/>
    <w:rsid w:val="7087312A"/>
    <w:rsid w:val="709D1425"/>
    <w:rsid w:val="70AA742B"/>
    <w:rsid w:val="70B83B3E"/>
    <w:rsid w:val="70D01534"/>
    <w:rsid w:val="70D34466"/>
    <w:rsid w:val="71063993"/>
    <w:rsid w:val="71171DC7"/>
    <w:rsid w:val="713265DC"/>
    <w:rsid w:val="7151187F"/>
    <w:rsid w:val="7164251E"/>
    <w:rsid w:val="71F55A4A"/>
    <w:rsid w:val="720F4458"/>
    <w:rsid w:val="72171708"/>
    <w:rsid w:val="723344DB"/>
    <w:rsid w:val="724103B3"/>
    <w:rsid w:val="724E5654"/>
    <w:rsid w:val="72587E94"/>
    <w:rsid w:val="72B40051"/>
    <w:rsid w:val="72B52A01"/>
    <w:rsid w:val="72D104F8"/>
    <w:rsid w:val="73114CD8"/>
    <w:rsid w:val="73462BB4"/>
    <w:rsid w:val="73654627"/>
    <w:rsid w:val="73736CEC"/>
    <w:rsid w:val="73B163E0"/>
    <w:rsid w:val="73D71D0A"/>
    <w:rsid w:val="73E243ED"/>
    <w:rsid w:val="74174818"/>
    <w:rsid w:val="742969E5"/>
    <w:rsid w:val="746151C3"/>
    <w:rsid w:val="74693388"/>
    <w:rsid w:val="74AC45B4"/>
    <w:rsid w:val="74EA5977"/>
    <w:rsid w:val="74F13FF9"/>
    <w:rsid w:val="75480450"/>
    <w:rsid w:val="754C00DC"/>
    <w:rsid w:val="75704C2A"/>
    <w:rsid w:val="7594227C"/>
    <w:rsid w:val="75B724AD"/>
    <w:rsid w:val="75BE4429"/>
    <w:rsid w:val="75C226CC"/>
    <w:rsid w:val="75E94089"/>
    <w:rsid w:val="75F32F45"/>
    <w:rsid w:val="76012050"/>
    <w:rsid w:val="762B6C9E"/>
    <w:rsid w:val="766D611F"/>
    <w:rsid w:val="76A32968"/>
    <w:rsid w:val="76B57F38"/>
    <w:rsid w:val="76BE0C04"/>
    <w:rsid w:val="76C74C3E"/>
    <w:rsid w:val="76EE0E1F"/>
    <w:rsid w:val="76FD1E2F"/>
    <w:rsid w:val="77117BC2"/>
    <w:rsid w:val="77410BEC"/>
    <w:rsid w:val="775C3D4D"/>
    <w:rsid w:val="77790FD3"/>
    <w:rsid w:val="77FC6598"/>
    <w:rsid w:val="78045680"/>
    <w:rsid w:val="783020D6"/>
    <w:rsid w:val="783818F2"/>
    <w:rsid w:val="783F7021"/>
    <w:rsid w:val="78442101"/>
    <w:rsid w:val="7854628C"/>
    <w:rsid w:val="78733720"/>
    <w:rsid w:val="78A70F48"/>
    <w:rsid w:val="78C704FD"/>
    <w:rsid w:val="78CE2177"/>
    <w:rsid w:val="7923259B"/>
    <w:rsid w:val="795C6FDB"/>
    <w:rsid w:val="79952967"/>
    <w:rsid w:val="79D0300A"/>
    <w:rsid w:val="79D91159"/>
    <w:rsid w:val="7A007208"/>
    <w:rsid w:val="7A183E01"/>
    <w:rsid w:val="7A2C5FE1"/>
    <w:rsid w:val="7A355F54"/>
    <w:rsid w:val="7A993779"/>
    <w:rsid w:val="7B0B3F3B"/>
    <w:rsid w:val="7B1B65D2"/>
    <w:rsid w:val="7B1E2885"/>
    <w:rsid w:val="7B3944B6"/>
    <w:rsid w:val="7B7E26B0"/>
    <w:rsid w:val="7B98023C"/>
    <w:rsid w:val="7B9856EF"/>
    <w:rsid w:val="7BF54584"/>
    <w:rsid w:val="7BFB1DF9"/>
    <w:rsid w:val="7C045935"/>
    <w:rsid w:val="7C107FBF"/>
    <w:rsid w:val="7C296ED0"/>
    <w:rsid w:val="7C310605"/>
    <w:rsid w:val="7C3E1BB6"/>
    <w:rsid w:val="7C4301CE"/>
    <w:rsid w:val="7C91342F"/>
    <w:rsid w:val="7C9E259F"/>
    <w:rsid w:val="7CAB3A06"/>
    <w:rsid w:val="7CCB368B"/>
    <w:rsid w:val="7D002A6B"/>
    <w:rsid w:val="7D091982"/>
    <w:rsid w:val="7D1575A9"/>
    <w:rsid w:val="7D260AF3"/>
    <w:rsid w:val="7D455AEB"/>
    <w:rsid w:val="7D560F3A"/>
    <w:rsid w:val="7D7D0596"/>
    <w:rsid w:val="7D8F2DE6"/>
    <w:rsid w:val="7DA17975"/>
    <w:rsid w:val="7DBA2AAB"/>
    <w:rsid w:val="7DE9703A"/>
    <w:rsid w:val="7DF70DA9"/>
    <w:rsid w:val="7E110F5A"/>
    <w:rsid w:val="7E1B5C6C"/>
    <w:rsid w:val="7E1E15C2"/>
    <w:rsid w:val="7E293A22"/>
    <w:rsid w:val="7E3A2F49"/>
    <w:rsid w:val="7E772708"/>
    <w:rsid w:val="7E8B328B"/>
    <w:rsid w:val="7F24302D"/>
    <w:rsid w:val="7F2451B5"/>
    <w:rsid w:val="7F4E7843"/>
    <w:rsid w:val="7F533B12"/>
    <w:rsid w:val="7F6A5A6D"/>
    <w:rsid w:val="7FC468D9"/>
    <w:rsid w:val="7FEE3A4E"/>
    <w:rsid w:val="7FEE7FA9"/>
    <w:rsid w:val="7FF30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heme="minorBidi"/>
      <w:kern w:val="2"/>
      <w:sz w:val="21"/>
      <w:szCs w:val="22"/>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unhideWhenUsed/>
    <w:qFormat/>
    <w:uiPriority w:val="0"/>
    <w:pPr>
      <w:keepNext/>
      <w:keepLines/>
      <w:spacing w:line="416"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Body Text Indent 2"/>
    <w:basedOn w:val="1"/>
    <w:qFormat/>
    <w:uiPriority w:val="0"/>
    <w:pPr>
      <w:widowControl/>
      <w:tabs>
        <w:tab w:val="left" w:pos="0"/>
      </w:tabs>
      <w:spacing w:line="580" w:lineRule="atLeast"/>
      <w:ind w:firstLine="539"/>
      <w:jc w:val="left"/>
    </w:pPr>
    <w:rPr>
      <w:rFonts w:ascii="华文仿宋" w:hAnsi="华文仿宋" w:eastAsia="华文仿宋" w:cs="华文仿宋"/>
      <w:b/>
      <w:bCs/>
      <w:kern w:val="0"/>
      <w:sz w:val="32"/>
      <w:szCs w:val="32"/>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next w:val="1"/>
    <w:qFormat/>
    <w:uiPriority w:val="0"/>
    <w:pPr>
      <w:widowControl w:val="0"/>
      <w:suppressAutoHyphens/>
      <w:bidi w:val="0"/>
      <w:ind w:left="1680"/>
      <w:jc w:val="both"/>
    </w:pPr>
    <w:rPr>
      <w:rFonts w:ascii="Calibri" w:hAnsi="Calibri" w:eastAsia="方正仿宋_GBK" w:cs="Times New Roman"/>
      <w:color w:val="auto"/>
      <w:kern w:val="2"/>
      <w:sz w:val="32"/>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3">
    <w:name w:val="Strong"/>
    <w:basedOn w:val="12"/>
    <w:qFormat/>
    <w:uiPriority w:val="0"/>
    <w:rPr>
      <w:b/>
    </w:rPr>
  </w:style>
  <w:style w:type="character" w:styleId="14">
    <w:name w:val="page number"/>
    <w:basedOn w:val="12"/>
    <w:qFormat/>
    <w:uiPriority w:val="0"/>
    <w:rPr>
      <w:rFonts w:hint="default" w:ascii="Times New Roman" w:hAnsi="Times New Roman" w:eastAsia="宋体"/>
      <w:sz w:val="24"/>
    </w:rPr>
  </w:style>
  <w:style w:type="character" w:styleId="15">
    <w:name w:val="Emphasis"/>
    <w:basedOn w:val="12"/>
    <w:qFormat/>
    <w:uiPriority w:val="0"/>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8">
    <w:name w:val="msonormalcxspmiddle"/>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19">
    <w:name w:val="列出段落1"/>
    <w:basedOn w:val="1"/>
    <w:qFormat/>
    <w:uiPriority w:val="34"/>
    <w:pPr>
      <w:ind w:firstLine="420" w:firstLineChars="200"/>
    </w:pPr>
  </w:style>
  <w:style w:type="character" w:customStyle="1" w:styleId="20">
    <w:name w:val="font61"/>
    <w:basedOn w:val="12"/>
    <w:qFormat/>
    <w:uiPriority w:val="0"/>
    <w:rPr>
      <w:rFonts w:hint="default" w:ascii="Tahoma" w:hAnsi="Tahoma" w:eastAsia="Tahoma" w:cs="Tahoma"/>
      <w:color w:val="000000"/>
      <w:sz w:val="40"/>
      <w:szCs w:val="40"/>
      <w:u w:val="none"/>
    </w:rPr>
  </w:style>
  <w:style w:type="character" w:customStyle="1" w:styleId="21">
    <w:name w:val="font01"/>
    <w:basedOn w:val="12"/>
    <w:qFormat/>
    <w:uiPriority w:val="0"/>
    <w:rPr>
      <w:rFonts w:hint="eastAsia" w:ascii="宋体" w:hAnsi="宋体" w:eastAsia="宋体" w:cs="宋体"/>
      <w:color w:val="000000"/>
      <w:sz w:val="40"/>
      <w:szCs w:val="40"/>
      <w:u w:val="none"/>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样式3"/>
    <w:basedOn w:val="1"/>
    <w:qFormat/>
    <w:uiPriority w:val="0"/>
    <w:pPr>
      <w:ind w:firstLine="200" w:firstLineChars="200"/>
    </w:pPr>
    <w:rPr>
      <w:bCs/>
      <w:lang w:val="zh-CN"/>
    </w:rPr>
  </w:style>
  <w:style w:type="paragraph" w:customStyle="1" w:styleId="24">
    <w:name w:val="xfm"/>
    <w:basedOn w:val="1"/>
    <w:qFormat/>
    <w:uiPriority w:val="0"/>
    <w:pPr>
      <w:snapToGrid w:val="0"/>
      <w:spacing w:line="440" w:lineRule="exact"/>
      <w:jc w:val="center"/>
    </w:pPr>
    <w:rPr>
      <w:rFonts w:ascii="宋体" w:hAnsi="宋体"/>
      <w:b/>
      <w:sz w:val="40"/>
    </w:rPr>
  </w:style>
  <w:style w:type="character" w:customStyle="1" w:styleId="25">
    <w:name w:val="font71"/>
    <w:basedOn w:val="12"/>
    <w:qFormat/>
    <w:uiPriority w:val="0"/>
    <w:rPr>
      <w:rFonts w:hint="eastAsia" w:ascii="宋体" w:hAnsi="宋体" w:eastAsia="宋体" w:cs="宋体"/>
      <w:color w:val="000000"/>
      <w:sz w:val="24"/>
      <w:szCs w:val="24"/>
      <w:u w:val="none"/>
    </w:rPr>
  </w:style>
  <w:style w:type="paragraph" w:customStyle="1" w:styleId="26">
    <w:name w:val="_Style 1"/>
    <w:basedOn w:val="1"/>
    <w:qFormat/>
    <w:uiPriority w:val="34"/>
    <w:pPr>
      <w:ind w:firstLine="420" w:firstLineChars="200"/>
    </w:pPr>
  </w:style>
  <w:style w:type="paragraph" w:customStyle="1" w:styleId="27">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character" w:customStyle="1" w:styleId="28">
    <w:name w:val="font101"/>
    <w:basedOn w:val="12"/>
    <w:qFormat/>
    <w:uiPriority w:val="0"/>
    <w:rPr>
      <w:rFonts w:hint="eastAsia" w:ascii="宋体" w:hAnsi="宋体" w:eastAsia="宋体" w:cs="宋体"/>
      <w:b/>
      <w:color w:val="000000"/>
      <w:sz w:val="20"/>
      <w:szCs w:val="20"/>
      <w:u w:val="none"/>
    </w:rPr>
  </w:style>
  <w:style w:type="character" w:customStyle="1" w:styleId="29">
    <w:name w:val="font21"/>
    <w:basedOn w:val="12"/>
    <w:qFormat/>
    <w:uiPriority w:val="0"/>
    <w:rPr>
      <w:rFonts w:hint="eastAsia" w:ascii="仿宋_GB2312" w:eastAsia="仿宋_GB2312" w:cs="仿宋_GB2312"/>
      <w:color w:val="000000"/>
      <w:sz w:val="28"/>
      <w:szCs w:val="28"/>
      <w:u w:val="none"/>
    </w:rPr>
  </w:style>
  <w:style w:type="character" w:customStyle="1" w:styleId="30">
    <w:name w:val="content1"/>
    <w:qFormat/>
    <w:uiPriority w:val="0"/>
    <w:rPr>
      <w:sz w:val="16"/>
      <w:szCs w:val="16"/>
    </w:rPr>
  </w:style>
  <w:style w:type="character" w:customStyle="1" w:styleId="31">
    <w:name w:val="fontsize161"/>
    <w:basedOn w:val="12"/>
    <w:qFormat/>
    <w:uiPriority w:val="0"/>
    <w:rPr>
      <w:sz w:val="24"/>
      <w:szCs w:val="24"/>
    </w:rPr>
  </w:style>
  <w:style w:type="paragraph" w:customStyle="1" w:styleId="32">
    <w:name w:val="UserStyle_0"/>
    <w:qFormat/>
    <w:uiPriority w:val="0"/>
    <w:pPr>
      <w:widowControl w:val="0"/>
      <w:suppressAutoHyphens/>
      <w:bidi w:val="0"/>
      <w:ind w:firstLine="200" w:firstLineChars="200"/>
      <w:jc w:val="both"/>
    </w:pPr>
    <w:rPr>
      <w:rFonts w:ascii="Calibri" w:hAnsi="Calibri" w:eastAsia="宋体" w:cs="Times New Roman"/>
      <w:color w:val="000000"/>
      <w:kern w:val="2"/>
      <w:sz w:val="3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F3691-7F23-4550-8ED7-C5F3DE3EC98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515</Words>
  <Characters>560</Characters>
  <Lines>3</Lines>
  <Paragraphs>1</Paragraphs>
  <TotalTime>1</TotalTime>
  <ScaleCrop>false</ScaleCrop>
  <LinksUpToDate>false</LinksUpToDate>
  <CharactersWithSpaces>621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2016-03-24T03:55:00Z</dcterms:created>
  <dc:creator>Administrator</dc:creator>
  <cp:lastModifiedBy>Administrator</cp:lastModifiedBy>
  <cp:lastPrinted>2024-12-04T08:37:32Z</cp:lastPrinted>
  <dcterms:modified xsi:type="dcterms:W3CDTF">2024-12-05T01:12:20Z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KSOSaveFontToCloudKey">
    <vt:lpwstr>212017839_cloud</vt:lpwstr>
  </property>
  <property fmtid="{D5CDD505-2E9C-101B-9397-08002B2CF9AE}" pid="4" name="ICV">
    <vt:lpwstr>0FD8BA7C15594C2C8C903402E93BF4FD_13</vt:lpwstr>
  </property>
</Properties>
</file>