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731"/>
        </w:tabs>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仿宋_GBK" w:eastAsia="方正仿宋_GBK"/>
          <w:color w:val="auto"/>
          <w:sz w:val="32"/>
          <w:szCs w:val="32"/>
        </w:rPr>
      </w:pPr>
    </w:p>
    <w:p>
      <w:pPr>
        <w:keepNext w:val="0"/>
        <w:keepLines w:val="0"/>
        <w:pageBreakBefore w:val="0"/>
        <w:widowControl w:val="0"/>
        <w:tabs>
          <w:tab w:val="left" w:pos="3731"/>
        </w:tabs>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仿宋_GBK" w:eastAsia="方正仿宋_GBK"/>
          <w:color w:val="auto"/>
          <w:sz w:val="32"/>
          <w:szCs w:val="32"/>
        </w:rPr>
      </w:pPr>
    </w:p>
    <w:p>
      <w:pPr>
        <w:keepNext w:val="0"/>
        <w:keepLines w:val="0"/>
        <w:pageBreakBefore w:val="0"/>
        <w:widowControl w:val="0"/>
        <w:tabs>
          <w:tab w:val="left" w:pos="3731"/>
        </w:tabs>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仿宋_GBK" w:eastAsia="方正仿宋_GBK"/>
          <w:color w:val="auto"/>
          <w:sz w:val="32"/>
          <w:szCs w:val="32"/>
        </w:rPr>
      </w:pPr>
    </w:p>
    <w:p>
      <w:pPr>
        <w:keepNext w:val="0"/>
        <w:keepLines w:val="0"/>
        <w:pageBreakBefore w:val="0"/>
        <w:widowControl w:val="0"/>
        <w:tabs>
          <w:tab w:val="left" w:pos="3731"/>
        </w:tabs>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仿宋_GBK" w:eastAsia="方正仿宋_GBK"/>
          <w:color w:val="auto"/>
          <w:sz w:val="32"/>
          <w:szCs w:val="32"/>
        </w:rPr>
      </w:pPr>
    </w:p>
    <w:p>
      <w:pPr>
        <w:keepNext w:val="0"/>
        <w:keepLines w:val="0"/>
        <w:pageBreakBefore w:val="0"/>
        <w:widowControl w:val="0"/>
        <w:tabs>
          <w:tab w:val="left" w:pos="3731"/>
        </w:tabs>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仿宋_GBK" w:eastAsia="方正仿宋_GBK"/>
          <w:color w:val="auto"/>
          <w:sz w:val="32"/>
          <w:szCs w:val="32"/>
        </w:rPr>
      </w:pPr>
    </w:p>
    <w:p>
      <w:pPr>
        <w:keepNext w:val="0"/>
        <w:keepLines w:val="0"/>
        <w:pageBreakBefore w:val="0"/>
        <w:widowControl w:val="0"/>
        <w:tabs>
          <w:tab w:val="left" w:pos="3731"/>
        </w:tabs>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仿宋_GBK" w:eastAsia="方正仿宋_GBK"/>
          <w:color w:val="auto"/>
          <w:sz w:val="32"/>
          <w:szCs w:val="32"/>
        </w:rPr>
      </w:pPr>
    </w:p>
    <w:p>
      <w:pPr>
        <w:keepNext w:val="0"/>
        <w:keepLines w:val="0"/>
        <w:pageBreakBefore w:val="0"/>
        <w:widowControl w:val="0"/>
        <w:tabs>
          <w:tab w:val="left" w:pos="3731"/>
        </w:tabs>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仿宋_GBK" w:eastAsia="方正仿宋_GBK"/>
          <w:color w:val="auto"/>
          <w:sz w:val="32"/>
          <w:szCs w:val="32"/>
        </w:rPr>
      </w:pPr>
      <w:r>
        <w:rPr>
          <w:rFonts w:hint="eastAsia" w:ascii="方正仿宋_GBK" w:eastAsia="方正仿宋_GBK"/>
          <w:color w:val="auto"/>
          <w:sz w:val="32"/>
          <w:szCs w:val="32"/>
        </w:rPr>
        <w:t>北温泉办发〔</w:t>
      </w:r>
      <w:r>
        <w:rPr>
          <w:rFonts w:hint="default" w:ascii="Times New Roman" w:hAnsi="Times New Roman" w:eastAsia="方正仿宋_GBK" w:cs="Times New Roman"/>
          <w:color w:val="auto"/>
          <w:sz w:val="32"/>
          <w:szCs w:val="32"/>
          <w:lang w:eastAsia="zh-CN"/>
        </w:rPr>
        <w:t>202</w:t>
      </w:r>
      <w:r>
        <w:rPr>
          <w:rFonts w:hint="default" w:ascii="Times New Roman" w:hAnsi="Times New Roman" w:eastAsia="方正仿宋_GBK" w:cs="Times New Roman"/>
          <w:color w:val="auto"/>
          <w:sz w:val="32"/>
          <w:szCs w:val="32"/>
          <w:lang w:val="en-US" w:eastAsia="zh-CN"/>
        </w:rPr>
        <w:t>4</w:t>
      </w:r>
      <w:r>
        <w:rPr>
          <w:rFonts w:hint="eastAsia" w:ascii="方正仿宋_GBK" w:eastAsia="方正仿宋_GBK"/>
          <w:color w:val="auto"/>
          <w:sz w:val="32"/>
          <w:szCs w:val="32"/>
        </w:rPr>
        <w:t>〕</w:t>
      </w:r>
      <w:r>
        <w:rPr>
          <w:rFonts w:hint="default" w:ascii="Times New Roman" w:hAnsi="Times New Roman" w:eastAsia="方正仿宋_GBK" w:cs="Times New Roman"/>
          <w:color w:val="auto"/>
          <w:sz w:val="32"/>
          <w:szCs w:val="32"/>
          <w:lang w:val="en-US" w:eastAsia="zh-CN"/>
        </w:rPr>
        <w:t>1</w:t>
      </w:r>
      <w:r>
        <w:rPr>
          <w:rFonts w:hint="eastAsia" w:eastAsia="方正仿宋_GBK" w:cs="Times New Roman"/>
          <w:color w:val="auto"/>
          <w:sz w:val="32"/>
          <w:szCs w:val="32"/>
          <w:lang w:val="en-US" w:eastAsia="zh-CN"/>
        </w:rPr>
        <w:t>6</w:t>
      </w:r>
      <w:r>
        <w:rPr>
          <w:rFonts w:hint="eastAsia" w:ascii="方正仿宋_GBK" w:eastAsia="方正仿宋_GBK"/>
          <w:color w:val="auto"/>
          <w:sz w:val="32"/>
          <w:szCs w:val="32"/>
        </w:rPr>
        <w:t>号</w:t>
      </w:r>
    </w:p>
    <w:p>
      <w:pPr>
        <w:keepNext w:val="0"/>
        <w:keepLines w:val="0"/>
        <w:pageBreakBefore w:val="0"/>
        <w:kinsoku/>
        <w:wordWrap/>
        <w:overflowPunct/>
        <w:topLinePunct w:val="0"/>
        <w:autoSpaceDE/>
        <w:autoSpaceDN/>
        <w:bidi w:val="0"/>
        <w:adjustRightInd/>
        <w:snapToGrid/>
        <w:spacing w:line="594" w:lineRule="exact"/>
        <w:ind w:left="0" w:leftChars="0" w:right="0" w:rightChars="0"/>
        <w:jc w:val="center"/>
        <w:textAlignment w:val="auto"/>
        <w:rPr>
          <w:rFonts w:hint="eastAsia" w:ascii="方正仿宋_GBK" w:eastAsia="方正仿宋_GBK"/>
          <w:color w:val="auto"/>
          <w:sz w:val="32"/>
          <w:szCs w:val="32"/>
        </w:rPr>
      </w:pPr>
    </w:p>
    <w:p>
      <w:pPr>
        <w:keepNext w:val="0"/>
        <w:keepLines w:val="0"/>
        <w:pageBreakBefore w:val="0"/>
        <w:kinsoku/>
        <w:overflowPunct/>
        <w:topLinePunct w:val="0"/>
        <w:autoSpaceDE/>
        <w:autoSpaceDN/>
        <w:bidi w:val="0"/>
        <w:adjustRightInd/>
        <w:snapToGrid/>
        <w:spacing w:line="594" w:lineRule="exact"/>
        <w:ind w:left="0" w:leftChars="0"/>
        <w:jc w:val="center"/>
        <w:textAlignment w:val="auto"/>
        <w:outlineLvl w:val="9"/>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重庆市北碚区</w:t>
      </w:r>
      <w:r>
        <w:rPr>
          <w:rFonts w:hint="eastAsia" w:eastAsia="方正小标宋_GBK" w:cs="Times New Roman"/>
          <w:b w:val="0"/>
          <w:bCs/>
          <w:sz w:val="44"/>
          <w:szCs w:val="44"/>
          <w:lang w:eastAsia="zh-CN"/>
        </w:rPr>
        <w:t>人民政府</w:t>
      </w:r>
      <w:r>
        <w:rPr>
          <w:rFonts w:hint="default" w:ascii="Times New Roman" w:hAnsi="Times New Roman" w:eastAsia="方正小标宋_GBK" w:cs="Times New Roman"/>
          <w:b w:val="0"/>
          <w:bCs/>
          <w:sz w:val="44"/>
          <w:szCs w:val="44"/>
        </w:rPr>
        <w:t>北温泉街道办事处</w:t>
      </w:r>
    </w:p>
    <w:p>
      <w:pPr>
        <w:spacing w:line="594" w:lineRule="exact"/>
        <w:jc w:val="center"/>
        <w:rPr>
          <w:rFonts w:hint="eastAsia" w:ascii="Times New Roman" w:hAnsi="Times New Roman" w:eastAsia="方正小标宋_GBK" w:cs="Times New Roman"/>
          <w:b w:val="0"/>
          <w:bCs/>
          <w:sz w:val="44"/>
          <w:szCs w:val="44"/>
        </w:rPr>
      </w:pPr>
      <w:r>
        <w:rPr>
          <w:rFonts w:hint="eastAsia" w:ascii="Times New Roman" w:hAnsi="Times New Roman" w:eastAsia="方正小标宋_GBK" w:cs="Times New Roman"/>
          <w:b w:val="0"/>
          <w:bCs/>
          <w:sz w:val="44"/>
          <w:szCs w:val="44"/>
          <w:lang w:eastAsia="zh-CN"/>
        </w:rPr>
        <w:t>关于</w:t>
      </w:r>
      <w:r>
        <w:rPr>
          <w:rFonts w:hint="eastAsia" w:ascii="Times New Roman" w:hAnsi="Times New Roman" w:eastAsia="方正小标宋_GBK" w:cs="Times New Roman"/>
          <w:b w:val="0"/>
          <w:bCs/>
          <w:sz w:val="44"/>
          <w:szCs w:val="44"/>
        </w:rPr>
        <w:t>印发农村集体经济组织资金资产资源</w:t>
      </w:r>
    </w:p>
    <w:p>
      <w:pPr>
        <w:spacing w:line="594" w:lineRule="exact"/>
        <w:jc w:val="center"/>
        <w:rPr>
          <w:rFonts w:hint="eastAsia" w:ascii="Times New Roman" w:hAnsi="Times New Roman" w:eastAsia="方正小标宋_GBK" w:cs="Times New Roman"/>
          <w:b w:val="0"/>
          <w:bCs/>
          <w:sz w:val="44"/>
          <w:szCs w:val="44"/>
        </w:rPr>
      </w:pPr>
      <w:r>
        <w:rPr>
          <w:rFonts w:hint="eastAsia" w:ascii="Times New Roman" w:hAnsi="Times New Roman" w:eastAsia="方正小标宋_GBK" w:cs="Times New Roman"/>
          <w:b w:val="0"/>
          <w:bCs/>
          <w:sz w:val="44"/>
          <w:szCs w:val="44"/>
        </w:rPr>
        <w:t>管理办法的通知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620" w:lineRule="exact"/>
        <w:ind w:right="0" w:rightChars="0"/>
        <w:jc w:val="both"/>
        <w:textAlignment w:val="auto"/>
        <w:outlineLvl w:val="9"/>
        <w:rPr>
          <w:rFonts w:hint="eastAsia" w:ascii="方正仿宋_GBK" w:hAnsi="方正仿宋_GBK" w:eastAsia="方正仿宋_GBK" w:cs="方正仿宋_GBK"/>
          <w:b w:val="0"/>
          <w:bCs w:val="0"/>
          <w:color w:val="000000"/>
          <w:spacing w:val="-5"/>
          <w:sz w:val="32"/>
          <w:szCs w:val="32"/>
          <w:lang w:val="en-US" w:eastAsia="zh-CN"/>
        </w:rPr>
      </w:pPr>
      <w:r>
        <w:rPr>
          <w:rFonts w:hint="eastAsia" w:ascii="方正仿宋_GBK" w:hAnsi="方正仿宋_GBK" w:eastAsia="方正仿宋_GBK" w:cs="方正仿宋_GBK"/>
          <w:bCs/>
          <w:sz w:val="32"/>
          <w:szCs w:val="32"/>
        </w:rPr>
        <w:t>各村</w:t>
      </w:r>
      <w:r>
        <w:rPr>
          <w:rFonts w:hint="eastAsia" w:ascii="方正仿宋_GBK" w:hAnsi="方正仿宋_GBK" w:eastAsia="方正仿宋_GBK" w:cs="方正仿宋_GBK"/>
          <w:b w:val="0"/>
          <w:bCs w:val="0"/>
          <w:color w:val="000000"/>
          <w:spacing w:val="-5"/>
          <w:sz w:val="32"/>
          <w:szCs w:val="32"/>
          <w:lang w:val="en-US" w:eastAsia="zh-CN"/>
        </w:rPr>
        <w:t>：</w:t>
      </w:r>
    </w:p>
    <w:p>
      <w:pPr>
        <w:spacing w:line="594"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Cs/>
          <w:sz w:val="32"/>
          <w:szCs w:val="32"/>
        </w:rPr>
        <w:t>现将《北碚区北温泉街道农村集体经济组织资金资产资源管理办法（试行）》印发给你们，请认真遵照执行</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lang w:val="en-US" w:eastAsia="zh-CN"/>
        </w:rPr>
        <w:t>并按要求制定各村三资管理制度</w:t>
      </w:r>
      <w:r>
        <w:rPr>
          <w:rFonts w:hint="eastAsia" w:ascii="方正仿宋_GBK" w:hAnsi="方正仿宋_GBK" w:eastAsia="方正仿宋_GBK" w:cs="方正仿宋_GBK"/>
          <w:bCs/>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4480" w:firstLineChars="1400"/>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4480" w:firstLineChars="1400"/>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2560" w:firstLineChars="800"/>
        <w:textAlignment w:val="auto"/>
        <w:rPr>
          <w:rFonts w:hint="eastAsia" w:ascii="方正仿宋_GBK" w:eastAsia="方正仿宋_GBK"/>
          <w:sz w:val="32"/>
          <w:szCs w:val="32"/>
        </w:rPr>
      </w:pPr>
      <w:r>
        <w:rPr>
          <w:rFonts w:hint="eastAsia" w:ascii="方正仿宋_GBK" w:eastAsia="方正仿宋_GBK"/>
          <w:sz w:val="32"/>
          <w:szCs w:val="32"/>
          <w:lang w:eastAsia="zh-CN"/>
        </w:rPr>
        <w:t>重庆市</w:t>
      </w:r>
      <w:r>
        <w:rPr>
          <w:rFonts w:hint="eastAsia" w:ascii="方正仿宋_GBK" w:eastAsia="方正仿宋_GBK"/>
          <w:sz w:val="32"/>
          <w:szCs w:val="32"/>
        </w:rPr>
        <w:t>北碚区</w:t>
      </w:r>
      <w:r>
        <w:rPr>
          <w:rFonts w:hint="eastAsia" w:ascii="方正仿宋_GBK" w:eastAsia="方正仿宋_GBK"/>
          <w:sz w:val="32"/>
          <w:szCs w:val="32"/>
          <w:lang w:eastAsia="zh-CN"/>
        </w:rPr>
        <w:t>人民政府</w:t>
      </w:r>
      <w:r>
        <w:rPr>
          <w:rFonts w:hint="eastAsia" w:ascii="方正仿宋_GBK" w:eastAsia="方正仿宋_GBK"/>
          <w:sz w:val="32"/>
          <w:szCs w:val="32"/>
        </w:rPr>
        <w:t>北温泉街道办事处</w:t>
      </w:r>
    </w:p>
    <w:p>
      <w:pPr>
        <w:keepNext w:val="0"/>
        <w:keepLines w:val="0"/>
        <w:pageBreakBefore w:val="0"/>
        <w:widowControl w:val="0"/>
        <w:kinsoku/>
        <w:wordWrap/>
        <w:overflowPunct/>
        <w:topLinePunct w:val="0"/>
        <w:autoSpaceDE/>
        <w:autoSpaceDN/>
        <w:bidi w:val="0"/>
        <w:adjustRightInd/>
        <w:snapToGrid/>
        <w:spacing w:line="594" w:lineRule="exact"/>
        <w:ind w:right="800" w:firstLine="640" w:firstLineChars="200"/>
        <w:jc w:val="center"/>
        <w:textAlignment w:val="auto"/>
        <w:rPr>
          <w:rFonts w:hint="eastAsia" w:ascii="方正仿宋_GBK" w:eastAsia="方正仿宋_GBK"/>
          <w:sz w:val="32"/>
          <w:szCs w:val="32"/>
        </w:rPr>
      </w:pPr>
      <w:r>
        <w:rPr>
          <w:rFonts w:hint="eastAsia" w:ascii="方正仿宋_GBK" w:eastAsia="方正仿宋_GBK"/>
          <w:sz w:val="32"/>
          <w:szCs w:val="32"/>
          <w:lang w:val="en-US" w:eastAsia="zh-CN"/>
        </w:rPr>
        <w:t xml:space="preserve">                  </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24</w:t>
      </w:r>
      <w:r>
        <w:rPr>
          <w:rFonts w:hint="eastAsia" w:ascii="方正仿宋_GBK" w:eastAsia="方正仿宋_GBK"/>
          <w:sz w:val="32"/>
          <w:szCs w:val="32"/>
        </w:rPr>
        <w:t>年</w:t>
      </w:r>
      <w:r>
        <w:rPr>
          <w:rFonts w:hint="eastAsia" w:ascii="方正仿宋_GBK" w:eastAsia="方正仿宋_GBK"/>
          <w:sz w:val="32"/>
          <w:szCs w:val="32"/>
          <w:lang w:val="en-US" w:eastAsia="zh-CN"/>
        </w:rPr>
        <w:t>5</w:t>
      </w:r>
      <w:r>
        <w:rPr>
          <w:rFonts w:hint="eastAsia" w:ascii="方正仿宋_GBK" w:eastAsia="方正仿宋_GBK"/>
          <w:sz w:val="32"/>
          <w:szCs w:val="32"/>
        </w:rPr>
        <w:t>月</w:t>
      </w:r>
      <w:r>
        <w:rPr>
          <w:rFonts w:hint="eastAsia" w:ascii="方正仿宋_GBK" w:eastAsia="方正仿宋_GBK"/>
          <w:sz w:val="32"/>
          <w:szCs w:val="32"/>
          <w:lang w:val="en-US" w:eastAsia="zh-CN"/>
        </w:rPr>
        <w:t>6</w:t>
      </w:r>
      <w:r>
        <w:rPr>
          <w:rFonts w:hint="eastAsia" w:ascii="方正仿宋_GBK" w:eastAsia="方正仿宋_GBK"/>
          <w:sz w:val="32"/>
          <w:szCs w:val="32"/>
        </w:rPr>
        <w:t>日</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3"/>
          <w:rFonts w:hint="eastAsia" w:ascii="方正仿宋_GBK" w:hAnsi="方正仿宋_GBK" w:eastAsia="方正仿宋_GBK" w:cs="方正仿宋_GBK"/>
          <w:b w:val="0"/>
          <w:bCs w:val="0"/>
          <w:snapToGrid w:val="0"/>
          <w:kern w:val="0"/>
          <w:sz w:val="32"/>
        </w:rPr>
      </w:pPr>
      <w:r>
        <w:rPr>
          <w:rStyle w:val="13"/>
          <w:rFonts w:hint="eastAsia" w:ascii="方正小标宋_GBK" w:eastAsia="方正小标宋_GBK"/>
          <w:b w:val="0"/>
          <w:bCs w:val="0"/>
          <w:snapToGrid w:val="0"/>
          <w:kern w:val="0"/>
          <w:sz w:val="44"/>
          <w:szCs w:val="44"/>
        </w:rPr>
        <w:t>北碚区</w:t>
      </w:r>
      <w:r>
        <w:rPr>
          <w:rStyle w:val="13"/>
          <w:rFonts w:hint="eastAsia" w:ascii="方正小标宋_GBK" w:eastAsia="方正小标宋_GBK"/>
          <w:b w:val="0"/>
          <w:bCs w:val="0"/>
          <w:snapToGrid w:val="0"/>
          <w:kern w:val="0"/>
          <w:sz w:val="44"/>
          <w:szCs w:val="44"/>
          <w:lang w:val="en-US" w:eastAsia="zh-CN"/>
        </w:rPr>
        <w:t>北温泉街道</w:t>
      </w:r>
      <w:r>
        <w:rPr>
          <w:rStyle w:val="13"/>
          <w:rFonts w:hint="eastAsia" w:ascii="方正小标宋_GBK" w:eastAsia="方正小标宋_GBK"/>
          <w:b w:val="0"/>
          <w:bCs w:val="0"/>
          <w:snapToGrid w:val="0"/>
          <w:kern w:val="0"/>
          <w:sz w:val="44"/>
          <w:szCs w:val="44"/>
        </w:rPr>
        <w:t>农村集体经济组织</w:t>
      </w:r>
      <w:r>
        <w:rPr>
          <w:rFonts w:hint="eastAsia" w:ascii="方正小标宋_GBK" w:eastAsia="方正小标宋_GBK"/>
          <w:snapToGrid w:val="0"/>
          <w:kern w:val="0"/>
          <w:sz w:val="44"/>
          <w:szCs w:val="44"/>
        </w:rPr>
        <w:t>资金资产资源</w:t>
      </w:r>
      <w:r>
        <w:rPr>
          <w:rStyle w:val="13"/>
          <w:rFonts w:hint="eastAsia" w:ascii="方正小标宋_GBK" w:eastAsia="方正小标宋_GBK"/>
          <w:b w:val="0"/>
          <w:bCs w:val="0"/>
          <w:snapToGrid w:val="0"/>
          <w:kern w:val="0"/>
          <w:sz w:val="44"/>
          <w:szCs w:val="44"/>
        </w:rPr>
        <w:t>管理办法（试行）</w:t>
      </w:r>
    </w:p>
    <w:p>
      <w:pPr>
        <w:spacing w:line="560" w:lineRule="exact"/>
        <w:jc w:val="center"/>
        <w:rPr>
          <w:rStyle w:val="13"/>
          <w:rFonts w:hint="eastAsia" w:ascii="方正黑体_GBK" w:eastAsia="方正黑体_GBK"/>
          <w:b w:val="0"/>
          <w:bCs w:val="0"/>
          <w:snapToGrid w:val="0"/>
          <w:kern w:val="0"/>
          <w:sz w:val="32"/>
        </w:rPr>
      </w:pPr>
    </w:p>
    <w:p>
      <w:pPr>
        <w:spacing w:line="560" w:lineRule="exact"/>
        <w:jc w:val="center"/>
        <w:rPr>
          <w:rStyle w:val="13"/>
          <w:rFonts w:ascii="方正黑体_GBK" w:eastAsia="方正黑体_GBK"/>
          <w:b w:val="0"/>
          <w:bCs w:val="0"/>
          <w:snapToGrid w:val="0"/>
          <w:kern w:val="0"/>
          <w:sz w:val="32"/>
        </w:rPr>
      </w:pPr>
      <w:r>
        <w:rPr>
          <w:rStyle w:val="13"/>
          <w:rFonts w:hint="eastAsia" w:ascii="方正黑体_GBK" w:eastAsia="方正黑体_GBK"/>
          <w:b w:val="0"/>
          <w:bCs w:val="0"/>
          <w:snapToGrid w:val="0"/>
          <w:kern w:val="0"/>
          <w:sz w:val="32"/>
        </w:rPr>
        <w:t>第一章 总则</w:t>
      </w:r>
    </w:p>
    <w:p>
      <w:pPr>
        <w:spacing w:line="560" w:lineRule="exact"/>
        <w:ind w:firstLine="480" w:firstLineChars="150"/>
        <w:rPr>
          <w:rFonts w:ascii="方正仿宋_GBK" w:hAnsi="方正仿宋_GBK" w:eastAsia="方正仿宋_GBK"/>
          <w:snapToGrid w:val="0"/>
          <w:kern w:val="0"/>
          <w:sz w:val="32"/>
          <w:szCs w:val="32"/>
        </w:rPr>
      </w:pPr>
    </w:p>
    <w:p>
      <w:pPr>
        <w:pStyle w:val="9"/>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3"/>
          <w:rFonts w:hint="eastAsia" w:ascii="方正仿宋_GBK" w:hAnsi="方正仿宋_GBK" w:eastAsia="方正仿宋_GBK" w:cs="方正仿宋_GBK"/>
          <w:snapToGrid w:val="0"/>
          <w:kern w:val="0"/>
          <w:sz w:val="32"/>
        </w:rPr>
      </w:pPr>
      <w:r>
        <w:rPr>
          <w:rFonts w:hint="eastAsia" w:ascii="方正仿宋_GBK" w:hAnsi="方正仿宋_GBK" w:eastAsia="方正仿宋_GBK" w:cs="方正仿宋_GBK"/>
          <w:b/>
          <w:bCs/>
          <w:snapToGrid w:val="0"/>
          <w:sz w:val="32"/>
          <w:lang w:val="en-US" w:eastAsia="zh-CN"/>
        </w:rPr>
        <w:t xml:space="preserve">第一条 </w:t>
      </w:r>
      <w:r>
        <w:rPr>
          <w:rFonts w:hint="eastAsia" w:ascii="方正仿宋_GBK" w:hAnsi="方正仿宋_GBK" w:eastAsia="方正仿宋_GBK"/>
          <w:snapToGrid w:val="0"/>
          <w:sz w:val="32"/>
        </w:rPr>
        <w:t>为了切实加强农村集体资金、资产、资源（以下简称“三资”）管理，规范农村集体资产经营监督，维护农村集体经济组织及其成员的合法权益，根据《中华人民共和国村民委员会组织法》、财政部《村集体经济组织会计制度》、财政部 农业农村部《农村集体经济组织财务制度》、</w:t>
      </w:r>
      <w:r>
        <w:rPr>
          <w:rFonts w:hint="eastAsia" w:ascii="方正仿宋_GBK" w:hAnsi="方正仿宋_GBK" w:eastAsia="方正仿宋_GBK" w:cs="方正仿宋_GBK"/>
          <w:i w:val="0"/>
          <w:iCs w:val="0"/>
          <w:caps w:val="0"/>
          <w:color w:val="000000"/>
          <w:spacing w:val="0"/>
          <w:sz w:val="32"/>
          <w:szCs w:val="32"/>
        </w:rPr>
        <w:t>农业部</w:t>
      </w:r>
      <w:r>
        <w:rPr>
          <w:rFonts w:hint="eastAsia" w:ascii="方正仿宋_GBK" w:hAnsi="方正仿宋_GBK" w:eastAsia="方正仿宋_GBK" w:cs="方正仿宋_GBK"/>
          <w:i w:val="0"/>
          <w:iCs w:val="0"/>
          <w:caps w:val="0"/>
          <w:color w:val="000000"/>
          <w:spacing w:val="0"/>
          <w:sz w:val="32"/>
          <w:szCs w:val="32"/>
          <w:lang w:eastAsia="zh-CN"/>
        </w:rPr>
        <w:t>《</w:t>
      </w:r>
      <w:r>
        <w:rPr>
          <w:rFonts w:hint="eastAsia" w:ascii="方正仿宋_GBK" w:hAnsi="方正仿宋_GBK" w:eastAsia="方正仿宋_GBK" w:cs="方正仿宋_GBK"/>
          <w:i w:val="0"/>
          <w:iCs w:val="0"/>
          <w:caps w:val="0"/>
          <w:color w:val="000000"/>
          <w:spacing w:val="0"/>
          <w:sz w:val="32"/>
          <w:szCs w:val="32"/>
        </w:rPr>
        <w:t>关于进一步加强农村集体资金资产资源管理指导的意见</w:t>
      </w:r>
      <w:r>
        <w:rPr>
          <w:rFonts w:hint="eastAsia" w:ascii="方正仿宋_GBK" w:hAnsi="方正仿宋_GBK" w:eastAsia="方正仿宋_GBK" w:cs="方正仿宋_GBK"/>
          <w:i w:val="0"/>
          <w:iCs w:val="0"/>
          <w:caps w:val="0"/>
          <w:color w:val="000000"/>
          <w:spacing w:val="0"/>
          <w:sz w:val="32"/>
          <w:szCs w:val="32"/>
          <w:lang w:eastAsia="zh-CN"/>
        </w:rPr>
        <w:t>》、</w:t>
      </w:r>
      <w:r>
        <w:rPr>
          <w:rFonts w:hint="eastAsia" w:ascii="方正仿宋_GBK" w:hAnsi="方正仿宋_GBK" w:eastAsia="方正仿宋_GBK" w:cs="方正仿宋_GBK"/>
          <w:i w:val="0"/>
          <w:iCs w:val="0"/>
          <w:caps w:val="0"/>
          <w:color w:val="000000"/>
          <w:spacing w:val="0"/>
          <w:sz w:val="32"/>
          <w:szCs w:val="32"/>
        </w:rPr>
        <w:t>农业部 财政部 民政部 审计署</w:t>
      </w:r>
      <w:r>
        <w:rPr>
          <w:rFonts w:hint="eastAsia" w:ascii="方正仿宋_GBK" w:hAnsi="方正仿宋_GBK" w:eastAsia="方正仿宋_GBK" w:cs="方正仿宋_GBK"/>
          <w:i w:val="0"/>
          <w:iCs w:val="0"/>
          <w:caps w:val="0"/>
          <w:color w:val="000000"/>
          <w:spacing w:val="0"/>
          <w:sz w:val="32"/>
          <w:szCs w:val="32"/>
          <w:lang w:eastAsia="zh-CN"/>
        </w:rPr>
        <w:t>《</w:t>
      </w:r>
      <w:r>
        <w:rPr>
          <w:rFonts w:hint="eastAsia" w:ascii="方正仿宋_GBK" w:hAnsi="方正仿宋_GBK" w:eastAsia="方正仿宋_GBK" w:cs="方正仿宋_GBK"/>
          <w:i w:val="0"/>
          <w:iCs w:val="0"/>
          <w:caps w:val="0"/>
          <w:color w:val="000000"/>
          <w:spacing w:val="0"/>
          <w:sz w:val="32"/>
          <w:szCs w:val="32"/>
        </w:rPr>
        <w:t>关于进一步加强和规范村级财务管理工作的意见</w:t>
      </w:r>
      <w:r>
        <w:rPr>
          <w:rFonts w:hint="eastAsia" w:ascii="方正仿宋_GBK" w:hAnsi="方正仿宋_GBK" w:eastAsia="方正仿宋_GBK" w:cs="方正仿宋_GBK"/>
          <w:i w:val="0"/>
          <w:iCs w:val="0"/>
          <w:caps w:val="0"/>
          <w:color w:val="000000"/>
          <w:spacing w:val="0"/>
          <w:sz w:val="32"/>
          <w:szCs w:val="32"/>
          <w:lang w:eastAsia="zh-CN"/>
        </w:rPr>
        <w:t>》、</w:t>
      </w:r>
      <w:r>
        <w:rPr>
          <w:rFonts w:hint="eastAsia" w:ascii="方正仿宋_GBK" w:hAnsi="方正仿宋_GBK" w:eastAsia="方正仿宋_GBK"/>
          <w:snapToGrid w:val="0"/>
          <w:sz w:val="32"/>
        </w:rPr>
        <w:t>《重庆市农村集体资产管理条例》、重庆市财政局《重庆市关于全面推行村财委托乡代理的实施意见（试行）》</w:t>
      </w:r>
      <w:r>
        <w:rPr>
          <w:rFonts w:hint="eastAsia" w:ascii="方正仿宋_GBK" w:hAnsi="方正仿宋_GBK" w:eastAsia="方正仿宋_GBK"/>
          <w:snapToGrid w:val="0"/>
          <w:sz w:val="32"/>
          <w:lang w:eastAsia="zh-CN"/>
        </w:rPr>
        <w:t>、</w:t>
      </w:r>
      <w:r>
        <w:rPr>
          <w:rFonts w:hint="eastAsia" w:ascii="方正仿宋_GBK" w:hAnsi="方正仿宋_GBK" w:eastAsia="方正仿宋_GBK"/>
          <w:snapToGrid w:val="0"/>
          <w:sz w:val="32"/>
        </w:rPr>
        <w:t>中共重庆市北碚区委办公室 重庆市北碚区人民政府办公室《北碚区全面加强农村党风廉政建设工作实施方案》等有关规定，结合我</w:t>
      </w:r>
      <w:r>
        <w:rPr>
          <w:rFonts w:hint="eastAsia" w:ascii="方正仿宋_GBK" w:hAnsi="方正仿宋_GBK" w:eastAsia="方正仿宋_GBK"/>
          <w:snapToGrid w:val="0"/>
          <w:sz w:val="32"/>
          <w:lang w:val="en-US" w:eastAsia="zh-CN"/>
        </w:rPr>
        <w:t>街道</w:t>
      </w:r>
      <w:r>
        <w:rPr>
          <w:rFonts w:hint="eastAsia" w:ascii="方正仿宋_GBK" w:hAnsi="方正仿宋_GBK" w:eastAsia="方正仿宋_GBK"/>
          <w:snapToGrid w:val="0"/>
          <w:sz w:val="32"/>
        </w:rPr>
        <w:t>实际情况，制订本办法。</w:t>
      </w:r>
    </w:p>
    <w:p>
      <w:pPr>
        <w:pStyle w:val="9"/>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3"/>
          <w:rFonts w:hint="eastAsia" w:ascii="方正仿宋_GBK" w:hAnsi="方正仿宋_GBK" w:eastAsia="方正仿宋_GBK" w:cs="方正仿宋_GBK"/>
          <w:snapToGrid w:val="0"/>
          <w:kern w:val="0"/>
          <w:sz w:val="32"/>
        </w:rPr>
      </w:pPr>
      <w:r>
        <w:rPr>
          <w:rStyle w:val="13"/>
          <w:rFonts w:hint="eastAsia" w:ascii="方正仿宋_GBK" w:hAnsi="方正仿宋_GBK" w:eastAsia="方正仿宋_GBK" w:cs="方正仿宋_GBK"/>
          <w:snapToGrid w:val="0"/>
          <w:kern w:val="0"/>
          <w:sz w:val="32"/>
        </w:rPr>
        <w:t xml:space="preserve">第二条 </w:t>
      </w:r>
      <w:r>
        <w:rPr>
          <w:rFonts w:hint="eastAsia" w:ascii="方正仿宋_GBK" w:hAnsi="方正仿宋_GBK" w:eastAsia="方正仿宋_GBK" w:cs="方正仿宋_GBK"/>
          <w:kern w:val="0"/>
          <w:sz w:val="32"/>
          <w:szCs w:val="32"/>
        </w:rPr>
        <w:t>“三资”是</w:t>
      </w:r>
      <w:r>
        <w:rPr>
          <w:rFonts w:eastAsia="方正仿宋_GBK"/>
          <w:kern w:val="0"/>
          <w:sz w:val="32"/>
          <w:szCs w:val="32"/>
        </w:rPr>
        <w:t>指在集体所有制下，农村集体所有的资金、资产和资源。农村集体资金</w:t>
      </w:r>
      <w:r>
        <w:rPr>
          <w:rFonts w:hint="eastAsia" w:eastAsia="方正仿宋_GBK"/>
          <w:kern w:val="0"/>
          <w:sz w:val="32"/>
          <w:szCs w:val="32"/>
        </w:rPr>
        <w:t>主要包括</w:t>
      </w:r>
      <w:r>
        <w:rPr>
          <w:rFonts w:eastAsia="方正仿宋_GBK"/>
          <w:kern w:val="0"/>
          <w:sz w:val="32"/>
          <w:szCs w:val="32"/>
        </w:rPr>
        <w:t>集体所有的货币资金</w:t>
      </w:r>
      <w:r>
        <w:rPr>
          <w:rFonts w:hint="eastAsia" w:eastAsia="方正仿宋_GBK"/>
          <w:kern w:val="0"/>
          <w:sz w:val="32"/>
          <w:szCs w:val="32"/>
        </w:rPr>
        <w:t>（含地票交易资金归集体经济组织所有部分）、有价证券以及各种应收、应付款项等。</w:t>
      </w:r>
      <w:r>
        <w:rPr>
          <w:rFonts w:eastAsia="方正仿宋_GBK"/>
          <w:kern w:val="0"/>
          <w:sz w:val="32"/>
          <w:szCs w:val="32"/>
        </w:rPr>
        <w:t>农村集体资产</w:t>
      </w:r>
      <w:r>
        <w:rPr>
          <w:rFonts w:hint="eastAsia" w:eastAsia="方正仿宋_GBK"/>
          <w:kern w:val="0"/>
          <w:sz w:val="32"/>
          <w:szCs w:val="32"/>
        </w:rPr>
        <w:t>主要包括办公设备、交通工具、农业机械、建筑物等；乡村道路、桥梁、农村水利工程及农田水利设施等基础设施；公共服务中心、养老、教育、文化、卫生等设施；集体投资或兴办经营实体应享有的资产份额；接受捐赠或无偿拨入的财物；商标、商誉、专利权等无形资产。</w:t>
      </w:r>
      <w:r>
        <w:rPr>
          <w:rFonts w:eastAsia="方正仿宋_GBK"/>
          <w:kern w:val="0"/>
          <w:sz w:val="32"/>
          <w:szCs w:val="32"/>
        </w:rPr>
        <w:t>农村集体资源</w:t>
      </w:r>
      <w:r>
        <w:rPr>
          <w:rFonts w:hint="eastAsia" w:eastAsia="方正仿宋_GBK"/>
          <w:kern w:val="0"/>
          <w:sz w:val="32"/>
          <w:szCs w:val="32"/>
        </w:rPr>
        <w:t>主要包括农村</w:t>
      </w:r>
      <w:r>
        <w:rPr>
          <w:rFonts w:eastAsia="方正仿宋_GBK"/>
          <w:kern w:val="0"/>
          <w:sz w:val="32"/>
          <w:szCs w:val="32"/>
        </w:rPr>
        <w:t>法律法规规定，属于集体所有的土地、林地、草地、荒地、滩涂、水面等自然资源。</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eastAsia="方正仿宋_GBK"/>
          <w:sz w:val="32"/>
          <w:szCs w:val="32"/>
        </w:rPr>
      </w:pPr>
      <w:r>
        <w:rPr>
          <w:rStyle w:val="13"/>
          <w:rFonts w:hint="eastAsia" w:ascii="方正仿宋_GBK" w:hAnsi="方正仿宋_GBK" w:eastAsia="方正仿宋_GBK" w:cs="方正仿宋_GBK"/>
          <w:snapToGrid w:val="0"/>
          <w:kern w:val="0"/>
          <w:sz w:val="32"/>
        </w:rPr>
        <w:t>第三条</w:t>
      </w:r>
      <w:r>
        <w:rPr>
          <w:rStyle w:val="13"/>
          <w:rFonts w:ascii="方正仿宋_GBK" w:hAnsi="方正仿宋_GBK" w:eastAsia="方正仿宋_GBK"/>
          <w:b w:val="0"/>
          <w:bCs w:val="0"/>
          <w:snapToGrid w:val="0"/>
          <w:kern w:val="0"/>
          <w:sz w:val="32"/>
        </w:rPr>
        <w:t xml:space="preserve"> </w:t>
      </w:r>
      <w:r>
        <w:rPr>
          <w:rFonts w:eastAsia="方正仿宋_GBK"/>
          <w:sz w:val="32"/>
          <w:szCs w:val="32"/>
        </w:rPr>
        <w:t>本办法适用于本行政区域内农村集体经济组织的监督管理，所称农村集体经济组织是</w:t>
      </w:r>
      <w:r>
        <w:rPr>
          <w:rFonts w:hint="eastAsia" w:eastAsia="方正仿宋_GBK"/>
          <w:sz w:val="32"/>
          <w:szCs w:val="32"/>
          <w:lang w:val="en-US" w:eastAsia="zh-CN"/>
        </w:rPr>
        <w:t>街道辖区</w:t>
      </w:r>
      <w:r>
        <w:rPr>
          <w:rFonts w:eastAsia="方正仿宋_GBK"/>
          <w:sz w:val="32"/>
          <w:szCs w:val="32"/>
        </w:rPr>
        <w:t>范围内经过农村集体产权制度改革后成立的经济</w:t>
      </w:r>
      <w:r>
        <w:rPr>
          <w:rFonts w:hint="eastAsia" w:eastAsia="方正仿宋_GBK"/>
          <w:sz w:val="32"/>
          <w:szCs w:val="32"/>
        </w:rPr>
        <w:t>联合社</w:t>
      </w:r>
      <w:r>
        <w:rPr>
          <w:rFonts w:eastAsia="方正仿宋_GBK"/>
          <w:sz w:val="32"/>
          <w:szCs w:val="32"/>
        </w:rPr>
        <w:t>（股份经济合作联合社）</w:t>
      </w:r>
      <w:r>
        <w:rPr>
          <w:rFonts w:hint="eastAsia" w:eastAsia="方正仿宋_GBK"/>
          <w:sz w:val="32"/>
          <w:szCs w:val="32"/>
        </w:rPr>
        <w:t>。</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eastAsia="方正仿宋_GBK"/>
          <w:sz w:val="32"/>
          <w:szCs w:val="32"/>
        </w:rPr>
      </w:pPr>
      <w:r>
        <w:rPr>
          <w:rStyle w:val="13"/>
          <w:rFonts w:hint="eastAsia" w:ascii="方正仿宋_GBK" w:hAnsi="方正仿宋_GBK" w:eastAsia="方正仿宋_GBK" w:cs="方正仿宋_GBK"/>
          <w:snapToGrid w:val="0"/>
          <w:kern w:val="0"/>
          <w:sz w:val="32"/>
        </w:rPr>
        <w:t>第四条</w:t>
      </w:r>
      <w:r>
        <w:rPr>
          <w:rStyle w:val="13"/>
          <w:rFonts w:ascii="方正仿宋_GBK" w:hAnsi="方正仿宋_GBK" w:eastAsia="方正仿宋_GBK"/>
          <w:b w:val="0"/>
          <w:bCs w:val="0"/>
          <w:snapToGrid w:val="0"/>
          <w:kern w:val="0"/>
          <w:sz w:val="32"/>
        </w:rPr>
        <w:t xml:space="preserve"> </w:t>
      </w:r>
      <w:r>
        <w:rPr>
          <w:rFonts w:eastAsia="方正仿宋_GBK"/>
          <w:sz w:val="32"/>
          <w:szCs w:val="32"/>
        </w:rPr>
        <w:t>农村集体经济组织依法享有独立进行经济活动的自主权，接受区级相关部门及</w:t>
      </w:r>
      <w:r>
        <w:rPr>
          <w:rFonts w:hint="eastAsia" w:eastAsia="方正仿宋_GBK"/>
          <w:sz w:val="32"/>
          <w:szCs w:val="32"/>
          <w:lang w:val="en-US" w:eastAsia="zh-CN"/>
        </w:rPr>
        <w:t>街道</w:t>
      </w:r>
      <w:r>
        <w:rPr>
          <w:rFonts w:eastAsia="方正仿宋_GBK"/>
          <w:sz w:val="32"/>
          <w:szCs w:val="32"/>
        </w:rPr>
        <w:t>的指导和监督，接受本集体经济组织成员的监督，接受本级党组织的领导。</w:t>
      </w:r>
    </w:p>
    <w:p>
      <w:pPr>
        <w:keepNext w:val="0"/>
        <w:keepLines w:val="0"/>
        <w:pageBreakBefore w:val="0"/>
        <w:kinsoku/>
        <w:wordWrap/>
        <w:overflowPunct/>
        <w:topLinePunct w:val="0"/>
        <w:autoSpaceDE/>
        <w:autoSpaceDN/>
        <w:bidi w:val="0"/>
        <w:spacing w:line="560" w:lineRule="exact"/>
        <w:ind w:firstLine="720" w:firstLineChars="225"/>
        <w:textAlignment w:val="auto"/>
        <w:rPr>
          <w:rFonts w:ascii="方正仿宋_GBK" w:hAnsi="方正仿宋_GBK" w:eastAsia="方正仿宋_GBK"/>
          <w:snapToGrid w:val="0"/>
          <w:kern w:val="0"/>
          <w:sz w:val="32"/>
          <w:szCs w:val="32"/>
        </w:rPr>
      </w:pPr>
    </w:p>
    <w:p>
      <w:pPr>
        <w:keepNext w:val="0"/>
        <w:keepLines w:val="0"/>
        <w:pageBreakBefore w:val="0"/>
        <w:kinsoku/>
        <w:wordWrap/>
        <w:overflowPunct/>
        <w:topLinePunct w:val="0"/>
        <w:autoSpaceDE/>
        <w:autoSpaceDN/>
        <w:bidi w:val="0"/>
        <w:spacing w:line="560" w:lineRule="exact"/>
        <w:jc w:val="center"/>
        <w:textAlignment w:val="auto"/>
        <w:rPr>
          <w:rStyle w:val="13"/>
          <w:rFonts w:ascii="方正黑体_GBK" w:eastAsia="方正黑体_GBK"/>
          <w:b w:val="0"/>
          <w:bCs w:val="0"/>
          <w:snapToGrid w:val="0"/>
          <w:kern w:val="0"/>
          <w:sz w:val="32"/>
        </w:rPr>
      </w:pPr>
      <w:r>
        <w:rPr>
          <w:rStyle w:val="13"/>
          <w:rFonts w:hint="eastAsia" w:ascii="方正黑体_GBK" w:eastAsia="方正黑体_GBK"/>
          <w:b w:val="0"/>
          <w:bCs w:val="0"/>
          <w:snapToGrid w:val="0"/>
          <w:kern w:val="0"/>
          <w:sz w:val="32"/>
        </w:rPr>
        <w:t>第二章</w:t>
      </w:r>
      <w:r>
        <w:rPr>
          <w:rStyle w:val="13"/>
          <w:rFonts w:ascii="方正黑体_GBK" w:eastAsia="方正黑体_GBK"/>
          <w:b w:val="0"/>
          <w:bCs w:val="0"/>
          <w:snapToGrid w:val="0"/>
          <w:kern w:val="0"/>
          <w:sz w:val="32"/>
        </w:rPr>
        <w:t xml:space="preserve"> </w:t>
      </w:r>
      <w:r>
        <w:rPr>
          <w:rStyle w:val="13"/>
          <w:rFonts w:hint="eastAsia" w:ascii="方正黑体_GBK" w:eastAsia="方正黑体_GBK"/>
          <w:b w:val="0"/>
          <w:bCs w:val="0"/>
          <w:snapToGrid w:val="0"/>
          <w:kern w:val="0"/>
          <w:sz w:val="32"/>
        </w:rPr>
        <w:t>农村集体经济组织管理职责</w:t>
      </w:r>
    </w:p>
    <w:p>
      <w:pPr>
        <w:keepNext w:val="0"/>
        <w:keepLines w:val="0"/>
        <w:pageBreakBefore w:val="0"/>
        <w:kinsoku/>
        <w:wordWrap/>
        <w:overflowPunct/>
        <w:topLinePunct w:val="0"/>
        <w:autoSpaceDE/>
        <w:autoSpaceDN/>
        <w:bidi w:val="0"/>
        <w:spacing w:line="560" w:lineRule="exact"/>
        <w:ind w:firstLine="720" w:firstLineChars="225"/>
        <w:textAlignment w:val="auto"/>
        <w:rPr>
          <w:rFonts w:ascii="方正仿宋_GBK" w:hAnsi="方正仿宋_GBK" w:eastAsia="方正仿宋_GBK"/>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方正仿宋_GBK"/>
          <w:sz w:val="32"/>
          <w:szCs w:val="32"/>
        </w:rPr>
      </w:pPr>
      <w:r>
        <w:rPr>
          <w:rStyle w:val="13"/>
          <w:rFonts w:hint="eastAsia" w:ascii="方正仿宋_GBK" w:hAnsi="方正仿宋_GBK" w:eastAsia="方正仿宋_GBK" w:cs="方正仿宋_GBK"/>
          <w:snapToGrid w:val="0"/>
          <w:kern w:val="0"/>
          <w:sz w:val="32"/>
        </w:rPr>
        <w:t>第五条</w:t>
      </w:r>
      <w:r>
        <w:rPr>
          <w:rFonts w:ascii="方正仿宋_GBK" w:hAnsi="方正仿宋_GBK" w:eastAsia="方正仿宋_GBK"/>
          <w:snapToGrid w:val="0"/>
          <w:kern w:val="0"/>
          <w:sz w:val="32"/>
          <w:szCs w:val="32"/>
        </w:rPr>
        <w:t xml:space="preserve"> </w:t>
      </w:r>
      <w:r>
        <w:rPr>
          <w:rFonts w:hint="eastAsia" w:ascii="方正仿宋_GBK" w:hAnsi="方正仿宋_GBK" w:eastAsia="方正仿宋_GBK"/>
          <w:snapToGrid w:val="0"/>
          <w:kern w:val="0"/>
          <w:sz w:val="32"/>
          <w:szCs w:val="32"/>
        </w:rPr>
        <w:t>农村集体经济组织根据其章程规定负责集体经济经营管理相关事项，</w:t>
      </w:r>
      <w:r>
        <w:rPr>
          <w:rFonts w:eastAsia="方正仿宋_GBK"/>
          <w:sz w:val="32"/>
          <w:szCs w:val="32"/>
        </w:rPr>
        <w:t>包括农村集体资产经营与管理，集体资源开发与利用，集体资产的占有、使用、收益和处置，农业生产发展与服务，财务管理与收益分配，服务集体成员等。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方正仿宋_GBK"/>
          <w:sz w:val="32"/>
          <w:szCs w:val="32"/>
        </w:rPr>
      </w:pPr>
      <w:r>
        <w:rPr>
          <w:rFonts w:hint="eastAsia" w:ascii="方正仿宋_GBK" w:hAnsi="方正仿宋_GBK" w:eastAsia="方正仿宋_GBK"/>
          <w:b/>
          <w:bCs/>
          <w:snapToGrid w:val="0"/>
          <w:kern w:val="0"/>
          <w:sz w:val="32"/>
          <w:szCs w:val="32"/>
        </w:rPr>
        <w:t>第六条</w:t>
      </w:r>
      <w:r>
        <w:rPr>
          <w:rFonts w:hint="eastAsia" w:ascii="方正仿宋_GBK" w:hAnsi="方正仿宋_GBK" w:eastAsia="方正仿宋_GBK"/>
          <w:snapToGrid w:val="0"/>
          <w:kern w:val="0"/>
          <w:sz w:val="32"/>
          <w:szCs w:val="32"/>
        </w:rPr>
        <w:t xml:space="preserve"> </w:t>
      </w:r>
      <w:r>
        <w:rPr>
          <w:rFonts w:hint="eastAsia" w:ascii="方正仿宋_GBK" w:hAnsi="方正仿宋_GBK" w:eastAsia="方正仿宋_GBK"/>
          <w:snapToGrid w:val="0"/>
          <w:kern w:val="0"/>
          <w:sz w:val="32"/>
          <w:szCs w:val="32"/>
          <w:lang w:val="en-US" w:eastAsia="zh-CN"/>
        </w:rPr>
        <w:t>街道</w:t>
      </w:r>
      <w:r>
        <w:rPr>
          <w:rFonts w:hint="eastAsia" w:ascii="方正仿宋_GBK" w:hAnsi="方正仿宋_GBK" w:eastAsia="方正仿宋_GBK"/>
          <w:snapToGrid w:val="0"/>
          <w:kern w:val="0"/>
          <w:sz w:val="32"/>
          <w:szCs w:val="32"/>
        </w:rPr>
        <w:t>经发办</w:t>
      </w:r>
      <w:r>
        <w:rPr>
          <w:rFonts w:eastAsia="方正仿宋_GBK"/>
          <w:sz w:val="32"/>
          <w:szCs w:val="32"/>
        </w:rPr>
        <w:t>负责农村集体经济组织日常发展、管理、考核、业务指导、监督、审计等工作；</w:t>
      </w:r>
      <w:r>
        <w:rPr>
          <w:rFonts w:hint="eastAsia" w:eastAsia="方正仿宋_GBK"/>
          <w:sz w:val="32"/>
          <w:szCs w:val="32"/>
          <w:lang w:val="en-US" w:eastAsia="zh-CN"/>
        </w:rPr>
        <w:t>街道</w:t>
      </w:r>
      <w:r>
        <w:rPr>
          <w:rFonts w:eastAsia="方正仿宋_GBK"/>
          <w:sz w:val="32"/>
          <w:szCs w:val="32"/>
        </w:rPr>
        <w:t>财政办负责农村集体经济组织</w:t>
      </w:r>
      <w:r>
        <w:rPr>
          <w:rFonts w:hint="eastAsia" w:eastAsia="方正仿宋_GBK"/>
          <w:sz w:val="32"/>
          <w:szCs w:val="32"/>
        </w:rPr>
        <w:t>账务监管。</w:t>
      </w:r>
    </w:p>
    <w:p>
      <w:pPr>
        <w:keepNext w:val="0"/>
        <w:keepLines w:val="0"/>
        <w:pageBreakBefore w:val="0"/>
        <w:kinsoku/>
        <w:wordWrap/>
        <w:overflowPunct/>
        <w:topLinePunct w:val="0"/>
        <w:autoSpaceDE/>
        <w:autoSpaceDN/>
        <w:bidi w:val="0"/>
        <w:spacing w:line="560" w:lineRule="exact"/>
        <w:jc w:val="both"/>
        <w:textAlignment w:val="auto"/>
        <w:rPr>
          <w:rStyle w:val="13"/>
          <w:rFonts w:hint="eastAsia" w:ascii="方正黑体_GBK" w:hAnsi="Calibri" w:eastAsia="方正黑体_GBK"/>
          <w:b w:val="0"/>
          <w:bCs w:val="0"/>
          <w:snapToGrid w:val="0"/>
          <w:kern w:val="0"/>
          <w:sz w:val="32"/>
        </w:rPr>
      </w:pPr>
    </w:p>
    <w:p>
      <w:pPr>
        <w:keepNext w:val="0"/>
        <w:keepLines w:val="0"/>
        <w:pageBreakBefore w:val="0"/>
        <w:kinsoku/>
        <w:wordWrap/>
        <w:overflowPunct/>
        <w:topLinePunct w:val="0"/>
        <w:autoSpaceDE/>
        <w:autoSpaceDN/>
        <w:bidi w:val="0"/>
        <w:spacing w:line="560" w:lineRule="exact"/>
        <w:jc w:val="center"/>
        <w:textAlignment w:val="auto"/>
        <w:rPr>
          <w:rStyle w:val="13"/>
          <w:rFonts w:hint="eastAsia" w:ascii="方正黑体_GBK" w:hAnsi="Calibri" w:eastAsia="方正黑体_GBK"/>
          <w:b w:val="0"/>
          <w:bCs w:val="0"/>
          <w:snapToGrid w:val="0"/>
          <w:kern w:val="0"/>
          <w:sz w:val="32"/>
        </w:rPr>
      </w:pPr>
      <w:r>
        <w:rPr>
          <w:rStyle w:val="13"/>
          <w:rFonts w:hint="eastAsia" w:ascii="方正黑体_GBK" w:hAnsi="Calibri" w:eastAsia="方正黑体_GBK"/>
          <w:b w:val="0"/>
          <w:bCs w:val="0"/>
          <w:snapToGrid w:val="0"/>
          <w:kern w:val="0"/>
          <w:sz w:val="32"/>
        </w:rPr>
        <w:t>第三章  农村集体经济组织资金管理制度</w:t>
      </w:r>
    </w:p>
    <w:p>
      <w:pPr>
        <w:keepNext w:val="0"/>
        <w:keepLines w:val="0"/>
        <w:pageBreakBefore w:val="0"/>
        <w:kinsoku/>
        <w:wordWrap/>
        <w:overflowPunct/>
        <w:topLinePunct w:val="0"/>
        <w:autoSpaceDE/>
        <w:autoSpaceDN/>
        <w:bidi w:val="0"/>
        <w:spacing w:line="560" w:lineRule="exact"/>
        <w:ind w:firstLine="723" w:firstLineChars="225"/>
        <w:textAlignment w:val="auto"/>
        <w:rPr>
          <w:rFonts w:hint="eastAsia" w:ascii="方正仿宋_GBK" w:hAnsi="方正仿宋_GBK" w:eastAsia="方正仿宋_GBK"/>
          <w:b/>
          <w:bCs/>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eastAsia="方正仿宋_GBK"/>
          <w:sz w:val="32"/>
          <w:szCs w:val="32"/>
          <w:highlight w:val="yellow"/>
        </w:rPr>
      </w:pPr>
      <w:r>
        <w:rPr>
          <w:rStyle w:val="13"/>
          <w:rFonts w:hint="eastAsia" w:ascii="方正仿宋_GBK" w:hAnsi="方正仿宋_GBK" w:eastAsia="方正仿宋_GBK"/>
          <w:snapToGrid w:val="0"/>
          <w:color w:val="000000"/>
          <w:kern w:val="0"/>
          <w:sz w:val="32"/>
        </w:rPr>
        <w:t>第七条</w:t>
      </w:r>
      <w:r>
        <w:rPr>
          <w:rStyle w:val="13"/>
          <w:rFonts w:ascii="方正仿宋_GBK" w:hAnsi="方正仿宋_GBK" w:eastAsia="方正仿宋_GBK"/>
          <w:b w:val="0"/>
          <w:bCs w:val="0"/>
          <w:snapToGrid w:val="0"/>
          <w:color w:val="000000"/>
          <w:kern w:val="0"/>
          <w:sz w:val="32"/>
        </w:rPr>
        <w:t xml:space="preserve"> </w:t>
      </w:r>
      <w:r>
        <w:rPr>
          <w:rFonts w:eastAsia="方正仿宋_GBK"/>
          <w:sz w:val="32"/>
          <w:szCs w:val="32"/>
        </w:rPr>
        <w:t>农村集体经济组织财务管理实</w:t>
      </w:r>
      <w:r>
        <w:rPr>
          <w:rFonts w:hint="eastAsia" w:ascii="方正仿宋_GBK" w:hAnsi="方正仿宋_GBK" w:eastAsia="方正仿宋_GBK" w:cs="方正仿宋_GBK"/>
          <w:sz w:val="32"/>
          <w:szCs w:val="32"/>
        </w:rPr>
        <w:t>行“村财务委托街</w:t>
      </w:r>
      <w:r>
        <w:rPr>
          <w:rFonts w:hint="eastAsia" w:ascii="方正仿宋_GBK" w:hAnsi="方正仿宋_GBK" w:eastAsia="方正仿宋_GBK" w:cs="方正仿宋_GBK"/>
          <w:sz w:val="32"/>
          <w:szCs w:val="32"/>
          <w:lang w:val="en-US" w:eastAsia="zh-CN"/>
        </w:rPr>
        <w:t>道</w:t>
      </w:r>
      <w:r>
        <w:rPr>
          <w:rFonts w:hint="eastAsia" w:ascii="方正仿宋_GBK" w:hAnsi="方正仿宋_GBK" w:eastAsia="方正仿宋_GBK" w:cs="方正仿宋_GBK"/>
          <w:sz w:val="32"/>
          <w:szCs w:val="32"/>
        </w:rPr>
        <w:t>代管”制度</w:t>
      </w:r>
      <w:r>
        <w:rPr>
          <w:rFonts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723" w:firstLineChars="225"/>
        <w:jc w:val="both"/>
        <w:textAlignment w:val="auto"/>
        <w:rPr>
          <w:rFonts w:ascii="方正仿宋_GBK" w:hAnsi="方正仿宋_GBK" w:eastAsia="方正仿宋_GBK"/>
          <w:snapToGrid w:val="0"/>
          <w:color w:val="000000"/>
          <w:kern w:val="0"/>
          <w:sz w:val="32"/>
          <w:szCs w:val="32"/>
        </w:rPr>
      </w:pPr>
      <w:r>
        <w:rPr>
          <w:rFonts w:hint="eastAsia" w:ascii="方正仿宋_GBK" w:hAnsi="方正仿宋_GBK" w:eastAsia="方正仿宋_GBK"/>
          <w:b/>
          <w:bCs/>
          <w:snapToGrid w:val="0"/>
          <w:color w:val="000000"/>
          <w:kern w:val="0"/>
          <w:sz w:val="32"/>
          <w:szCs w:val="32"/>
        </w:rPr>
        <w:t>第八条</w:t>
      </w:r>
      <w:r>
        <w:rPr>
          <w:rFonts w:hint="eastAsia" w:ascii="方正仿宋_GBK" w:hAnsi="方正仿宋_GBK" w:eastAsia="方正仿宋_GBK"/>
          <w:snapToGrid w:val="0"/>
          <w:color w:val="000000"/>
          <w:kern w:val="0"/>
          <w:sz w:val="32"/>
          <w:szCs w:val="32"/>
        </w:rPr>
        <w:t xml:space="preserve"> 农村集体经济组织只可开设一个基本存款账户，用于办理日常转账结算和现金收付，除土地补偿费专门账户外，一般不准开设其他专用或临时账户，禁止多头开户，不得出租、出借或转让银行账户。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Style w:val="13"/>
          <w:rFonts w:ascii="方正仿宋_GBK" w:hAnsi="方正仿宋_GBK" w:eastAsia="方正仿宋_GBK"/>
          <w:b w:val="0"/>
          <w:bCs w:val="0"/>
          <w:snapToGrid w:val="0"/>
          <w:color w:val="000000"/>
          <w:kern w:val="0"/>
          <w:sz w:val="32"/>
        </w:rPr>
      </w:pPr>
      <w:r>
        <w:rPr>
          <w:rFonts w:hint="eastAsia" w:eastAsia="方正仿宋_GBK"/>
          <w:b/>
          <w:bCs/>
          <w:sz w:val="32"/>
          <w:szCs w:val="32"/>
        </w:rPr>
        <w:t>第九条</w:t>
      </w:r>
      <w:r>
        <w:rPr>
          <w:rFonts w:hint="eastAsia" w:eastAsia="方正仿宋_GBK"/>
          <w:sz w:val="32"/>
          <w:szCs w:val="32"/>
        </w:rPr>
        <w:t xml:space="preserve"> </w:t>
      </w:r>
      <w:r>
        <w:rPr>
          <w:rFonts w:eastAsia="方正仿宋_GBK"/>
          <w:sz w:val="32"/>
          <w:szCs w:val="32"/>
        </w:rPr>
        <w:t>农村集体经济组织单独设置</w:t>
      </w:r>
      <w:r>
        <w:rPr>
          <w:rFonts w:hint="eastAsia" w:eastAsia="方正仿宋_GBK"/>
          <w:sz w:val="32"/>
          <w:szCs w:val="32"/>
        </w:rPr>
        <w:t>会计和</w:t>
      </w:r>
      <w:r>
        <w:rPr>
          <w:rFonts w:eastAsia="方正仿宋_GBK"/>
          <w:sz w:val="32"/>
          <w:szCs w:val="32"/>
        </w:rPr>
        <w:t>出纳员</w:t>
      </w:r>
      <w:r>
        <w:rPr>
          <w:rFonts w:hint="eastAsia" w:eastAsia="方正仿宋_GBK"/>
          <w:sz w:val="32"/>
          <w:szCs w:val="32"/>
        </w:rPr>
        <w:t>。</w:t>
      </w:r>
      <w:r>
        <w:rPr>
          <w:rFonts w:eastAsia="方正仿宋_GBK"/>
          <w:sz w:val="32"/>
          <w:szCs w:val="32"/>
          <w:highlight w:val="none"/>
        </w:rPr>
        <w:t>会计可由</w:t>
      </w:r>
      <w:r>
        <w:rPr>
          <w:rFonts w:hint="eastAsia" w:eastAsia="方正仿宋_GBK"/>
          <w:sz w:val="32"/>
          <w:szCs w:val="32"/>
          <w:highlight w:val="none"/>
          <w:lang w:val="en-US" w:eastAsia="zh-CN"/>
        </w:rPr>
        <w:t>街道</w:t>
      </w:r>
      <w:r>
        <w:rPr>
          <w:rFonts w:eastAsia="方正仿宋_GBK"/>
          <w:sz w:val="32"/>
          <w:szCs w:val="32"/>
          <w:highlight w:val="none"/>
        </w:rPr>
        <w:t>财政办人员担任</w:t>
      </w:r>
      <w:r>
        <w:rPr>
          <w:rFonts w:eastAsia="方正仿宋_GBK"/>
          <w:sz w:val="32"/>
          <w:szCs w:val="32"/>
        </w:rPr>
        <w:t>，可聘请第三方机构代为做账。</w:t>
      </w:r>
      <w:r>
        <w:rPr>
          <w:rFonts w:hint="eastAsia" w:eastAsia="方正仿宋_GBK"/>
          <w:sz w:val="32"/>
          <w:szCs w:val="32"/>
        </w:rPr>
        <w:t>出纳员由农村集体经济组织成员兼任，</w:t>
      </w:r>
      <w:r>
        <w:rPr>
          <w:rFonts w:eastAsia="方正仿宋_GBK"/>
          <w:sz w:val="32"/>
          <w:szCs w:val="32"/>
        </w:rPr>
        <w:t>现金和</w:t>
      </w:r>
      <w:r>
        <w:rPr>
          <w:rFonts w:hint="eastAsia" w:eastAsia="方正仿宋_GBK"/>
          <w:sz w:val="32"/>
          <w:szCs w:val="32"/>
        </w:rPr>
        <w:t>银行</w:t>
      </w:r>
      <w:r>
        <w:rPr>
          <w:rFonts w:eastAsia="方正仿宋_GBK"/>
          <w:sz w:val="32"/>
          <w:szCs w:val="32"/>
        </w:rPr>
        <w:t>账户可由</w:t>
      </w:r>
      <w:r>
        <w:rPr>
          <w:rFonts w:hint="eastAsia" w:eastAsia="方正仿宋_GBK"/>
          <w:sz w:val="32"/>
          <w:szCs w:val="32"/>
        </w:rPr>
        <w:t>农村</w:t>
      </w:r>
      <w:r>
        <w:rPr>
          <w:rFonts w:eastAsia="方正仿宋_GBK"/>
          <w:sz w:val="32"/>
          <w:szCs w:val="32"/>
        </w:rPr>
        <w:t>集体经济组织保管。财会人员离任应办理交接手续，由监交人签字，交接清单报</w:t>
      </w:r>
      <w:r>
        <w:rPr>
          <w:rFonts w:hint="eastAsia" w:eastAsia="方正仿宋_GBK"/>
          <w:color w:val="000000"/>
          <w:sz w:val="32"/>
          <w:szCs w:val="32"/>
          <w:lang w:val="en-US" w:eastAsia="zh-CN"/>
        </w:rPr>
        <w:t>街道</w:t>
      </w:r>
      <w:r>
        <w:rPr>
          <w:rFonts w:hint="eastAsia" w:eastAsia="方正仿宋_GBK"/>
          <w:color w:val="000000"/>
          <w:sz w:val="32"/>
          <w:szCs w:val="32"/>
        </w:rPr>
        <w:t>管理部门</w:t>
      </w:r>
      <w:r>
        <w:rPr>
          <w:rFonts w:eastAsia="方正仿宋_GBK"/>
          <w:sz w:val="32"/>
          <w:szCs w:val="32"/>
        </w:rPr>
        <w:t>存档。</w:t>
      </w:r>
    </w:p>
    <w:p>
      <w:pPr>
        <w:keepNext w:val="0"/>
        <w:keepLines w:val="0"/>
        <w:pageBreakBefore w:val="0"/>
        <w:widowControl w:val="0"/>
        <w:kinsoku/>
        <w:wordWrap/>
        <w:overflowPunct/>
        <w:topLinePunct w:val="0"/>
        <w:autoSpaceDE/>
        <w:autoSpaceDN/>
        <w:bidi w:val="0"/>
        <w:adjustRightInd/>
        <w:snapToGrid/>
        <w:spacing w:line="560" w:lineRule="exact"/>
        <w:ind w:firstLine="723" w:firstLineChars="225"/>
        <w:jc w:val="both"/>
        <w:textAlignment w:val="auto"/>
        <w:rPr>
          <w:rFonts w:hint="eastAsia" w:ascii="方正仿宋_GBK" w:hAnsi="方正仿宋_GBK" w:eastAsia="方正仿宋_GBK"/>
          <w:snapToGrid w:val="0"/>
          <w:kern w:val="0"/>
          <w:sz w:val="32"/>
          <w:szCs w:val="32"/>
        </w:rPr>
      </w:pPr>
      <w:r>
        <w:rPr>
          <w:rFonts w:hint="eastAsia" w:ascii="方正仿宋_GBK" w:hAnsi="方正仿宋_GBK" w:eastAsia="方正仿宋_GBK"/>
          <w:b/>
          <w:bCs/>
          <w:snapToGrid w:val="0"/>
          <w:kern w:val="0"/>
          <w:sz w:val="32"/>
          <w:szCs w:val="32"/>
        </w:rPr>
        <w:t>第十条</w:t>
      </w:r>
      <w:r>
        <w:rPr>
          <w:rFonts w:hint="eastAsia" w:ascii="方正仿宋_GBK" w:hAnsi="方正仿宋_GBK" w:eastAsia="方正仿宋_GBK"/>
          <w:snapToGrid w:val="0"/>
          <w:kern w:val="0"/>
          <w:sz w:val="32"/>
          <w:szCs w:val="32"/>
        </w:rPr>
        <w:t xml:space="preserve"> </w:t>
      </w:r>
      <w:r>
        <w:rPr>
          <w:rStyle w:val="13"/>
          <w:rFonts w:hint="eastAsia" w:ascii="方正仿宋_GBK" w:hAnsi="方正仿宋_GBK" w:eastAsia="方正仿宋_GBK"/>
          <w:b w:val="0"/>
          <w:bCs w:val="0"/>
          <w:snapToGrid w:val="0"/>
          <w:kern w:val="0"/>
          <w:sz w:val="32"/>
        </w:rPr>
        <w:t>农村集体经济组织</w:t>
      </w:r>
      <w:r>
        <w:rPr>
          <w:rFonts w:hint="eastAsia" w:ascii="方正仿宋_GBK" w:hAnsi="方正仿宋_GBK" w:eastAsia="方正仿宋_GBK"/>
          <w:snapToGrid w:val="0"/>
          <w:kern w:val="0"/>
          <w:sz w:val="32"/>
          <w:szCs w:val="32"/>
        </w:rPr>
        <w:t>各项账务往来，原则上使用国家正式发票或全市统一监制的《重庆市农村集体经济组织收据》，严禁无票、无据收款或白条收款。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snapToGrid w:val="0"/>
          <w:color w:val="auto"/>
          <w:kern w:val="0"/>
          <w:sz w:val="32"/>
          <w:szCs w:val="32"/>
        </w:rPr>
      </w:pPr>
      <w:r>
        <w:rPr>
          <w:rFonts w:hint="eastAsia" w:ascii="方正仿宋_GBK" w:hAnsi="方正仿宋_GBK" w:eastAsia="方正仿宋_GBK" w:cs="方正仿宋_GBK"/>
          <w:color w:val="auto"/>
          <w:sz w:val="32"/>
          <w:szCs w:val="32"/>
        </w:rPr>
        <w:t>收据</w:t>
      </w:r>
      <w:r>
        <w:rPr>
          <w:rFonts w:hint="eastAsia" w:ascii="方正仿宋_GBK" w:hAnsi="方正仿宋_GBK" w:eastAsia="方正仿宋_GBK" w:cs="方正仿宋_GBK"/>
          <w:color w:val="auto"/>
          <w:sz w:val="32"/>
          <w:szCs w:val="32"/>
          <w:lang w:val="en-US" w:eastAsia="zh-CN"/>
        </w:rPr>
        <w:t>在街道</w:t>
      </w:r>
      <w:r>
        <w:rPr>
          <w:rFonts w:hint="eastAsia" w:ascii="方正仿宋_GBK" w:hAnsi="方正仿宋_GBK" w:eastAsia="方正仿宋_GBK" w:cs="方正仿宋_GBK"/>
          <w:color w:val="auto"/>
          <w:sz w:val="32"/>
          <w:szCs w:val="32"/>
        </w:rPr>
        <w:t>统一领用，并对领用、发放进行登记，</w:t>
      </w:r>
      <w:r>
        <w:rPr>
          <w:rFonts w:hint="eastAsia" w:ascii="方正仿宋_GBK" w:eastAsia="方正仿宋_GBK" w:cs="方正仿宋_GBK"/>
          <w:color w:val="auto"/>
          <w:sz w:val="32"/>
          <w:szCs w:val="32"/>
        </w:rPr>
        <w:t>农村集体经济组织使用收据原则上一次只能领用一本，</w:t>
      </w:r>
      <w:r>
        <w:rPr>
          <w:rFonts w:hint="eastAsia" w:ascii="方正仿宋_GBK" w:hAnsi="方正仿宋_GBK" w:eastAsia="方正仿宋_GBK" w:cs="方正仿宋_GBK"/>
          <w:color w:val="auto"/>
          <w:sz w:val="32"/>
          <w:szCs w:val="32"/>
        </w:rPr>
        <w:t>使用情况由</w:t>
      </w:r>
      <w:r>
        <w:rPr>
          <w:rFonts w:hint="eastAsia" w:ascii="方正仿宋_GBK" w:hAnsi="方正仿宋_GBK" w:eastAsia="方正仿宋_GBK" w:cs="方正仿宋_GBK"/>
          <w:color w:val="auto"/>
          <w:sz w:val="32"/>
          <w:szCs w:val="32"/>
          <w:u w:val="none"/>
        </w:rPr>
        <w:t>农村集体经济组织负责人</w:t>
      </w:r>
      <w:r>
        <w:rPr>
          <w:rFonts w:hint="eastAsia" w:ascii="方正仿宋_GBK" w:hAnsi="方正仿宋_GBK" w:eastAsia="方正仿宋_GBK" w:cs="方正仿宋_GBK"/>
          <w:color w:val="auto"/>
          <w:sz w:val="32"/>
          <w:szCs w:val="32"/>
        </w:rPr>
        <w:t>审核，使用完的收据应交回</w:t>
      </w:r>
      <w:r>
        <w:rPr>
          <w:rFonts w:hint="eastAsia" w:ascii="方正仿宋_GBK" w:hAnsi="方正仿宋_GBK" w:eastAsia="方正仿宋_GBK" w:cs="方正仿宋_GBK"/>
          <w:color w:val="auto"/>
          <w:sz w:val="32"/>
          <w:szCs w:val="32"/>
          <w:lang w:val="en-US" w:eastAsia="zh-CN"/>
        </w:rPr>
        <w:t>街道</w:t>
      </w:r>
      <w:r>
        <w:rPr>
          <w:rFonts w:hint="eastAsia" w:ascii="方正仿宋_GBK" w:hAnsi="方正仿宋_GBK" w:eastAsia="方正仿宋_GBK" w:cs="方正仿宋_GBK"/>
          <w:color w:val="auto"/>
          <w:sz w:val="32"/>
          <w:szCs w:val="32"/>
        </w:rPr>
        <w:t>统一保管。</w:t>
      </w:r>
      <w:r>
        <w:rPr>
          <w:rFonts w:hint="eastAsia" w:ascii="方正仿宋_GBK" w:hAnsi="方正仿宋_GBK" w:eastAsia="方正仿宋_GBK"/>
          <w:snapToGrid w:val="0"/>
          <w:color w:val="auto"/>
          <w:kern w:val="0"/>
          <w:sz w:val="32"/>
          <w:szCs w:val="32"/>
        </w:rPr>
        <w:t>禁止向其他单位和个人提供或代开《重庆市农村集体经济组织收据》</w:t>
      </w:r>
      <w:r>
        <w:rPr>
          <w:rFonts w:hint="eastAsia" w:ascii="方正仿宋_GBK" w:eastAsia="方正仿宋_GBK" w:cs="方正仿宋_GBK"/>
          <w:color w:val="auto"/>
          <w:sz w:val="32"/>
          <w:szCs w:val="32"/>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Style w:val="13"/>
          <w:rFonts w:ascii="方正仿宋_GBK" w:hAnsi="方正仿宋_GBK" w:eastAsia="方正仿宋_GBK"/>
          <w:b w:val="0"/>
          <w:bCs w:val="0"/>
          <w:snapToGrid w:val="0"/>
          <w:kern w:val="0"/>
          <w:sz w:val="32"/>
          <w:highlight w:val="cyan"/>
        </w:rPr>
      </w:pPr>
      <w:r>
        <w:rPr>
          <w:rStyle w:val="13"/>
          <w:rFonts w:hint="eastAsia" w:ascii="方正仿宋_GBK" w:hAnsi="方正仿宋_GBK" w:eastAsia="方正仿宋_GBK"/>
          <w:snapToGrid w:val="0"/>
          <w:kern w:val="0"/>
          <w:sz w:val="32"/>
        </w:rPr>
        <w:t xml:space="preserve">第十一条 </w:t>
      </w:r>
      <w:r>
        <w:rPr>
          <w:rStyle w:val="13"/>
          <w:rFonts w:hint="eastAsia" w:ascii="方正仿宋_GBK" w:hAnsi="方正仿宋_GBK" w:eastAsia="方正仿宋_GBK"/>
          <w:b w:val="0"/>
          <w:bCs w:val="0"/>
          <w:snapToGrid w:val="0"/>
          <w:kern w:val="0"/>
          <w:sz w:val="32"/>
        </w:rPr>
        <w:t>农村集体经济组织</w:t>
      </w:r>
      <w:r>
        <w:rPr>
          <w:rFonts w:hint="eastAsia" w:ascii="方正仿宋_GBK" w:hAnsi="方正仿宋_GBK" w:eastAsia="方正仿宋_GBK" w:cs="方正仿宋_GBK"/>
          <w:sz w:val="32"/>
          <w:szCs w:val="32"/>
        </w:rPr>
        <w:t>根据实际制定相关财务管理制度，</w:t>
      </w:r>
      <w:r>
        <w:rPr>
          <w:rFonts w:hint="eastAsia" w:ascii="方正仿宋_GBK" w:hAnsi="方正仿宋_GBK" w:eastAsia="方正仿宋_GBK" w:cs="方正仿宋_GBK"/>
          <w:sz w:val="32"/>
          <w:szCs w:val="32"/>
          <w:lang w:val="en-US" w:eastAsia="zh-CN"/>
        </w:rPr>
        <w:t>日常开支</w:t>
      </w:r>
      <w:r>
        <w:rPr>
          <w:rStyle w:val="13"/>
          <w:rFonts w:hint="eastAsia" w:ascii="方正仿宋_GBK" w:hAnsi="方正仿宋_GBK" w:eastAsia="方正仿宋_GBK"/>
          <w:b w:val="0"/>
          <w:bCs w:val="0"/>
          <w:snapToGrid w:val="0"/>
          <w:kern w:val="0"/>
          <w:sz w:val="32"/>
        </w:rPr>
        <w:t>实行限额审批管理</w:t>
      </w:r>
      <w:r>
        <w:rPr>
          <w:rStyle w:val="13"/>
          <w:rFonts w:hint="eastAsia" w:ascii="方正仿宋_GBK" w:hAnsi="方正仿宋_GBK" w:eastAsia="方正仿宋_GBK"/>
          <w:b w:val="0"/>
          <w:bCs w:val="0"/>
          <w:snapToGrid w:val="0"/>
          <w:kern w:val="0"/>
          <w:sz w:val="32"/>
          <w:highlight w:val="none"/>
          <w:lang w:eastAsia="zh-CN"/>
        </w:rPr>
        <w:t>，</w:t>
      </w:r>
      <w:r>
        <w:rPr>
          <w:rStyle w:val="13"/>
          <w:rFonts w:hint="eastAsia" w:ascii="方正仿宋_GBK" w:hAnsi="方正仿宋_GBK" w:eastAsia="方正仿宋_GBK"/>
          <w:b w:val="0"/>
          <w:bCs w:val="0"/>
          <w:snapToGrid w:val="0"/>
          <w:kern w:val="0"/>
          <w:sz w:val="32"/>
          <w:highlight w:val="none"/>
          <w:lang w:val="en-US" w:eastAsia="zh-CN"/>
        </w:rPr>
        <w:t>重大事项开支应当履行民主程序，财务管理制度报街道管理部门审核备案</w:t>
      </w:r>
      <w:r>
        <w:rPr>
          <w:rFonts w:hint="eastAsia" w:ascii="方正仿宋_GBK" w:hAnsi="方正仿宋_GBK" w:eastAsia="方正仿宋_GBK" w:cs="方正仿宋_GBK"/>
          <w:sz w:val="32"/>
          <w:szCs w:val="32"/>
          <w:highlight w:val="none"/>
        </w:rPr>
        <w:t>。</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eastAsia="方正仿宋_GBK"/>
          <w:kern w:val="0"/>
          <w:sz w:val="32"/>
          <w:szCs w:val="32"/>
        </w:rPr>
      </w:pPr>
      <w:r>
        <w:rPr>
          <w:rStyle w:val="13"/>
          <w:rFonts w:hint="eastAsia" w:ascii="方正仿宋_GBK" w:hAnsi="方正仿宋_GBK" w:eastAsia="方正仿宋_GBK"/>
          <w:b w:val="0"/>
          <w:bCs w:val="0"/>
          <w:snapToGrid w:val="0"/>
          <w:kern w:val="0"/>
          <w:sz w:val="32"/>
        </w:rPr>
        <w:t>农村集体经济组织</w:t>
      </w:r>
      <w:r>
        <w:rPr>
          <w:rStyle w:val="13"/>
          <w:rFonts w:hint="eastAsia" w:ascii="方正仿宋_GBK" w:hAnsi="方正仿宋_GBK" w:eastAsia="方正仿宋_GBK"/>
          <w:b w:val="0"/>
          <w:bCs w:val="0"/>
          <w:snapToGrid w:val="0"/>
          <w:kern w:val="0"/>
          <w:sz w:val="32"/>
          <w:lang w:val="en-US" w:eastAsia="zh-CN"/>
        </w:rPr>
        <w:t>财务开支实行联审联签，</w:t>
      </w:r>
      <w:r>
        <w:rPr>
          <w:rStyle w:val="13"/>
          <w:rFonts w:hint="eastAsia" w:ascii="方正仿宋_GBK" w:hAnsi="方正仿宋_GBK" w:eastAsia="方正仿宋_GBK"/>
          <w:b w:val="0"/>
          <w:bCs w:val="0"/>
          <w:snapToGrid w:val="0"/>
          <w:kern w:val="0"/>
          <w:sz w:val="32"/>
        </w:rPr>
        <w:t>由村党组织书记、农村集体经济组织负责人（理事长）、监事长联审联签，村党组织书记、农村集体经济组织负责人（理事长）“一肩挑”的村须同时由1名理事会成员或监事会成员参与联审联签。</w:t>
      </w:r>
      <w:r>
        <w:rPr>
          <w:rFonts w:hint="eastAsia" w:eastAsia="方正仿宋_GBK"/>
          <w:kern w:val="0"/>
          <w:sz w:val="32"/>
          <w:szCs w:val="32"/>
        </w:rPr>
        <w:t>农村</w:t>
      </w:r>
      <w:r>
        <w:rPr>
          <w:rFonts w:eastAsia="方正仿宋_GBK"/>
          <w:kern w:val="0"/>
          <w:sz w:val="32"/>
          <w:szCs w:val="32"/>
        </w:rPr>
        <w:t>集体经济组织开支</w:t>
      </w:r>
      <w:r>
        <w:rPr>
          <w:rFonts w:hint="eastAsia" w:eastAsia="方正仿宋_GBK"/>
          <w:kern w:val="0"/>
          <w:sz w:val="32"/>
          <w:szCs w:val="32"/>
          <w:lang w:val="en-US" w:eastAsia="zh-CN"/>
        </w:rPr>
        <w:t>街道</w:t>
      </w:r>
      <w:r>
        <w:rPr>
          <w:rFonts w:eastAsia="方正仿宋_GBK"/>
          <w:kern w:val="0"/>
          <w:sz w:val="32"/>
          <w:szCs w:val="32"/>
        </w:rPr>
        <w:t>以上下达的项目经费的，还需</w:t>
      </w:r>
      <w:r>
        <w:rPr>
          <w:rFonts w:hint="eastAsia" w:eastAsia="方正仿宋_GBK"/>
          <w:kern w:val="0"/>
          <w:sz w:val="32"/>
          <w:szCs w:val="32"/>
          <w:lang w:val="en-US" w:eastAsia="zh-CN"/>
        </w:rPr>
        <w:t>街道</w:t>
      </w:r>
      <w:r>
        <w:rPr>
          <w:rFonts w:eastAsia="方正仿宋_GBK"/>
          <w:kern w:val="0"/>
          <w:sz w:val="32"/>
          <w:szCs w:val="32"/>
        </w:rPr>
        <w:t>分管该项目的领导审核。</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eastAsia="方正仿宋_GBK"/>
          <w:kern w:val="0"/>
          <w:sz w:val="32"/>
          <w:szCs w:val="32"/>
        </w:rPr>
      </w:pPr>
      <w:r>
        <w:rPr>
          <w:rFonts w:hint="eastAsia" w:ascii="Times New Roman" w:hAnsi="Times New Roman" w:eastAsia="方正仿宋_GBK" w:cs="Times New Roman"/>
          <w:b/>
          <w:bCs/>
          <w:kern w:val="2"/>
          <w:sz w:val="32"/>
          <w:szCs w:val="32"/>
          <w:lang w:val="en-US" w:eastAsia="zh-CN" w:bidi="ar-SA"/>
        </w:rPr>
        <w:t xml:space="preserve">第十二条 </w:t>
      </w:r>
      <w:r>
        <w:rPr>
          <w:rFonts w:hint="eastAsia" w:eastAsia="方正仿宋_GBK"/>
          <w:kern w:val="0"/>
          <w:sz w:val="32"/>
          <w:szCs w:val="32"/>
        </w:rPr>
        <w:t>农村集体经济组织库存现金实行限额管理，出纳留备用金最高不超过2000元，用于日常零星开支，如电话费、办公费等支出周转，超过备用金限额应及时存入开户银行，</w:t>
      </w:r>
      <w:r>
        <w:rPr>
          <w:rFonts w:eastAsia="方正仿宋_GBK"/>
          <w:kern w:val="0"/>
          <w:sz w:val="32"/>
          <w:szCs w:val="32"/>
        </w:rPr>
        <w:t>备用金用完后及时报销补足。</w:t>
      </w:r>
    </w:p>
    <w:p>
      <w:pPr>
        <w:keepNext w:val="0"/>
        <w:keepLines w:val="0"/>
        <w:pageBreakBefore w:val="0"/>
        <w:widowControl w:val="0"/>
        <w:kinsoku/>
        <w:wordWrap/>
        <w:overflowPunct/>
        <w:topLinePunct w:val="0"/>
        <w:autoSpaceDE/>
        <w:autoSpaceDN/>
        <w:bidi w:val="0"/>
        <w:adjustRightInd/>
        <w:snapToGrid/>
        <w:spacing w:line="560" w:lineRule="exact"/>
        <w:ind w:firstLine="723" w:firstLineChars="225"/>
        <w:jc w:val="both"/>
        <w:textAlignment w:val="auto"/>
        <w:rPr>
          <w:rFonts w:eastAsia="方正仿宋_GBK"/>
          <w:sz w:val="32"/>
          <w:szCs w:val="32"/>
        </w:rPr>
      </w:pPr>
      <w:r>
        <w:rPr>
          <w:rFonts w:hint="eastAsia" w:eastAsia="方正仿宋_GBK"/>
          <w:b/>
          <w:bCs/>
          <w:sz w:val="32"/>
          <w:szCs w:val="32"/>
        </w:rPr>
        <w:t>第十三条</w:t>
      </w:r>
      <w:r>
        <w:rPr>
          <w:rFonts w:hint="eastAsia" w:eastAsia="方正仿宋_GBK"/>
          <w:sz w:val="32"/>
          <w:szCs w:val="32"/>
        </w:rPr>
        <w:t xml:space="preserve"> 农村集体经济组织承接的各类财政资金建设项目款项的支付</w:t>
      </w:r>
      <w:r>
        <w:rPr>
          <w:rFonts w:hint="eastAsia" w:ascii="方正仿宋_GBK" w:hAnsi="方正仿宋_GBK" w:eastAsia="方正仿宋_GBK"/>
          <w:snapToGrid w:val="0"/>
          <w:kern w:val="0"/>
          <w:sz w:val="32"/>
          <w:szCs w:val="32"/>
        </w:rPr>
        <w:t>应遵循项目下达单位的要求，根据工程进度严格按</w:t>
      </w:r>
      <w:r>
        <w:rPr>
          <w:rFonts w:hint="eastAsia" w:ascii="方正仿宋_GBK" w:hAnsi="方正仿宋_GBK" w:eastAsia="方正仿宋_GBK"/>
          <w:snapToGrid w:val="0"/>
          <w:kern w:val="0"/>
          <w:sz w:val="32"/>
          <w:szCs w:val="32"/>
          <w:lang w:val="en-US" w:eastAsia="zh-CN"/>
        </w:rPr>
        <w:t>街道</w:t>
      </w:r>
      <w:r>
        <w:rPr>
          <w:rFonts w:hint="eastAsia" w:ascii="方正仿宋_GBK" w:hAnsi="方正仿宋_GBK" w:eastAsia="方正仿宋_GBK"/>
          <w:snapToGrid w:val="0"/>
          <w:kern w:val="0"/>
          <w:sz w:val="32"/>
          <w:szCs w:val="32"/>
        </w:rPr>
        <w:t>内控制度执行。项目方案中明确能产生经济收益的，建成验收后收益兑付年限不得少于5年，且项目运行5年后由农村集体经济组织及</w:t>
      </w:r>
      <w:r>
        <w:rPr>
          <w:rFonts w:hint="eastAsia" w:ascii="方正仿宋_GBK" w:hAnsi="方正仿宋_GBK" w:eastAsia="方正仿宋_GBK"/>
          <w:snapToGrid w:val="0"/>
          <w:kern w:val="0"/>
          <w:sz w:val="32"/>
          <w:szCs w:val="32"/>
          <w:lang w:val="en-US" w:eastAsia="zh-CN"/>
        </w:rPr>
        <w:t>街道经发办</w:t>
      </w:r>
      <w:r>
        <w:rPr>
          <w:rFonts w:hint="eastAsia" w:ascii="方正仿宋_GBK" w:hAnsi="方正仿宋_GBK" w:eastAsia="方正仿宋_GBK"/>
          <w:snapToGrid w:val="0"/>
          <w:kern w:val="0"/>
          <w:sz w:val="32"/>
          <w:szCs w:val="32"/>
        </w:rPr>
        <w:t>负责监管。</w:t>
      </w:r>
    </w:p>
    <w:p>
      <w:pPr>
        <w:keepNext w:val="0"/>
        <w:keepLines w:val="0"/>
        <w:pageBreakBefore w:val="0"/>
        <w:widowControl w:val="0"/>
        <w:kinsoku/>
        <w:wordWrap/>
        <w:overflowPunct/>
        <w:topLinePunct w:val="0"/>
        <w:autoSpaceDE/>
        <w:autoSpaceDN/>
        <w:bidi w:val="0"/>
        <w:adjustRightInd/>
        <w:snapToGrid/>
        <w:spacing w:line="560" w:lineRule="exact"/>
        <w:ind w:firstLine="723" w:firstLineChars="225"/>
        <w:jc w:val="both"/>
        <w:textAlignment w:val="auto"/>
        <w:rPr>
          <w:rFonts w:hint="eastAsia" w:ascii="方正仿宋_GBK" w:hAnsi="方正仿宋_GBK" w:eastAsia="方正仿宋_GBK"/>
          <w:snapToGrid w:val="0"/>
          <w:kern w:val="0"/>
          <w:sz w:val="32"/>
          <w:szCs w:val="32"/>
        </w:rPr>
      </w:pPr>
      <w:r>
        <w:rPr>
          <w:rFonts w:hint="eastAsia" w:ascii="方正仿宋_GBK" w:hAnsi="方正仿宋_GBK" w:eastAsia="方正仿宋_GBK"/>
          <w:b/>
          <w:bCs/>
          <w:snapToGrid w:val="0"/>
          <w:kern w:val="0"/>
          <w:sz w:val="32"/>
          <w:szCs w:val="32"/>
        </w:rPr>
        <w:t>第十四条</w:t>
      </w:r>
      <w:r>
        <w:rPr>
          <w:rFonts w:hint="eastAsia" w:ascii="方正仿宋_GBK" w:hAnsi="方正仿宋_GBK" w:eastAsia="方正仿宋_GBK"/>
          <w:snapToGrid w:val="0"/>
          <w:kern w:val="0"/>
          <w:sz w:val="32"/>
          <w:szCs w:val="32"/>
        </w:rPr>
        <w:t xml:space="preserve"> </w:t>
      </w:r>
      <w:r>
        <w:rPr>
          <w:rStyle w:val="13"/>
          <w:rFonts w:hint="eastAsia" w:ascii="方正仿宋_GBK" w:hAnsi="方正仿宋_GBK" w:eastAsia="方正仿宋_GBK"/>
          <w:b w:val="0"/>
          <w:bCs w:val="0"/>
          <w:snapToGrid w:val="0"/>
          <w:kern w:val="0"/>
          <w:sz w:val="32"/>
        </w:rPr>
        <w:t>农村集体经济组织</w:t>
      </w:r>
      <w:r>
        <w:rPr>
          <w:rFonts w:hint="eastAsia" w:ascii="方正仿宋_GBK" w:hAnsi="方正仿宋_GBK" w:eastAsia="方正仿宋_GBK"/>
          <w:snapToGrid w:val="0"/>
          <w:kern w:val="0"/>
          <w:sz w:val="32"/>
          <w:szCs w:val="32"/>
        </w:rPr>
        <w:t>按月对收支情况进行分析检查。生产销售、提供服务、投资收益、让渡集体资产资源使用权和政府给予的经营性补贴等形成的收入要及时入账，用于经营活动、日常管理、村内公益和综合服务、保障村级组织和村务运转等各种支出要加强管理，当月收支当月处理入账，</w:t>
      </w:r>
      <w:r>
        <w:rPr>
          <w:rFonts w:hint="eastAsia" w:ascii="方正仿宋_GBK" w:hAnsi="方正仿宋_GBK" w:eastAsia="方正仿宋_GBK"/>
          <w:snapToGrid w:val="0"/>
          <w:kern w:val="0"/>
          <w:sz w:val="32"/>
          <w:szCs w:val="32"/>
          <w:lang w:val="en-US" w:eastAsia="zh-CN"/>
        </w:rPr>
        <w:t>街道财政办</w:t>
      </w:r>
      <w:r>
        <w:rPr>
          <w:rFonts w:hint="eastAsia" w:ascii="方正仿宋_GBK" w:hAnsi="方正仿宋_GBK" w:eastAsia="方正仿宋_GBK"/>
          <w:snapToGrid w:val="0"/>
          <w:kern w:val="0"/>
          <w:sz w:val="32"/>
          <w:szCs w:val="32"/>
        </w:rPr>
        <w:t>应定期检查农村集体经济组织收支管理情况。</w:t>
      </w:r>
    </w:p>
    <w:p>
      <w:pPr>
        <w:keepNext w:val="0"/>
        <w:keepLines w:val="0"/>
        <w:pageBreakBefore w:val="0"/>
        <w:widowControl w:val="0"/>
        <w:kinsoku/>
        <w:wordWrap/>
        <w:overflowPunct/>
        <w:topLinePunct w:val="0"/>
        <w:autoSpaceDE/>
        <w:autoSpaceDN/>
        <w:bidi w:val="0"/>
        <w:adjustRightInd/>
        <w:snapToGrid/>
        <w:spacing w:line="560" w:lineRule="exact"/>
        <w:ind w:firstLine="723" w:firstLineChars="225"/>
        <w:jc w:val="both"/>
        <w:textAlignment w:val="auto"/>
        <w:rPr>
          <w:rFonts w:ascii="方正仿宋_GBK" w:hAnsi="方正仿宋_GBK" w:eastAsia="方正仿宋_GBK"/>
          <w:snapToGrid w:val="0"/>
          <w:kern w:val="0"/>
          <w:sz w:val="32"/>
          <w:szCs w:val="32"/>
        </w:rPr>
      </w:pPr>
      <w:r>
        <w:rPr>
          <w:rFonts w:hint="eastAsia" w:ascii="方正仿宋_GBK" w:hAnsi="方正仿宋_GBK" w:eastAsia="方正仿宋_GBK"/>
          <w:b/>
          <w:bCs/>
          <w:snapToGrid w:val="0"/>
          <w:kern w:val="0"/>
          <w:sz w:val="32"/>
          <w:szCs w:val="32"/>
        </w:rPr>
        <w:t xml:space="preserve">第十五条 </w:t>
      </w:r>
      <w:r>
        <w:rPr>
          <w:rFonts w:hint="eastAsia" w:ascii="方正仿宋_GBK" w:hAnsi="方正仿宋_GBK" w:eastAsia="方正仿宋_GBK"/>
          <w:snapToGrid w:val="0"/>
          <w:kern w:val="0"/>
          <w:sz w:val="32"/>
          <w:szCs w:val="32"/>
        </w:rPr>
        <w:t>农村集体经济组织要加强村级债权债务管理，建立健全村级债权债务登记台账，按类别、用途、发生时间、数额、经手人、证明人等详细登记，增减变动应及时更新。</w:t>
      </w:r>
    </w:p>
    <w:p>
      <w:pPr>
        <w:keepNext w:val="0"/>
        <w:keepLines w:val="0"/>
        <w:pageBreakBefore w:val="0"/>
        <w:widowControl w:val="0"/>
        <w:kinsoku/>
        <w:wordWrap/>
        <w:overflowPunct/>
        <w:topLinePunct w:val="0"/>
        <w:autoSpaceDE/>
        <w:autoSpaceDN/>
        <w:bidi w:val="0"/>
        <w:adjustRightInd/>
        <w:snapToGrid/>
        <w:spacing w:line="560" w:lineRule="exact"/>
        <w:ind w:firstLine="723" w:firstLineChars="225"/>
        <w:jc w:val="both"/>
        <w:textAlignment w:val="auto"/>
        <w:rPr>
          <w:rFonts w:ascii="方正仿宋_GBK" w:hAnsi="方正仿宋_GBK" w:eastAsia="方正仿宋_GBK"/>
          <w:snapToGrid w:val="0"/>
          <w:kern w:val="0"/>
          <w:sz w:val="32"/>
          <w:szCs w:val="32"/>
        </w:rPr>
      </w:pPr>
      <w:r>
        <w:rPr>
          <w:rFonts w:hint="eastAsia" w:ascii="方正仿宋_GBK" w:hAnsi="方正仿宋_GBK" w:eastAsia="方正仿宋_GBK"/>
          <w:b/>
          <w:bCs/>
          <w:snapToGrid w:val="0"/>
          <w:kern w:val="0"/>
          <w:sz w:val="32"/>
          <w:szCs w:val="32"/>
        </w:rPr>
        <w:t xml:space="preserve">第十六条 </w:t>
      </w:r>
      <w:r>
        <w:rPr>
          <w:rFonts w:hint="eastAsia" w:ascii="方正仿宋_GBK" w:hAnsi="方正仿宋_GBK" w:eastAsia="方正仿宋_GBK"/>
          <w:snapToGrid w:val="0"/>
          <w:kern w:val="0"/>
          <w:sz w:val="32"/>
          <w:szCs w:val="32"/>
        </w:rPr>
        <w:t>农村集体经济组织应当建立内部往来、应收账款账龄分析制度和逾期应收账款催收制度。发现逾期应收账款应及时催收。对催收无效的逾期应收账款通过法律程序予以解决。</w:t>
      </w:r>
    </w:p>
    <w:p>
      <w:pPr>
        <w:keepNext w:val="0"/>
        <w:keepLines w:val="0"/>
        <w:pageBreakBefore w:val="0"/>
        <w:widowControl w:val="0"/>
        <w:kinsoku/>
        <w:wordWrap/>
        <w:overflowPunct/>
        <w:topLinePunct w:val="0"/>
        <w:autoSpaceDE/>
        <w:autoSpaceDN/>
        <w:bidi w:val="0"/>
        <w:adjustRightInd/>
        <w:snapToGrid/>
        <w:spacing w:line="560" w:lineRule="exact"/>
        <w:ind w:firstLine="723" w:firstLineChars="225"/>
        <w:jc w:val="both"/>
        <w:textAlignment w:val="auto"/>
        <w:rPr>
          <w:rFonts w:ascii="方正仿宋_GBK" w:hAnsi="方正仿宋_GBK" w:eastAsia="方正仿宋_GBK"/>
          <w:snapToGrid w:val="0"/>
          <w:kern w:val="0"/>
          <w:sz w:val="32"/>
          <w:szCs w:val="32"/>
        </w:rPr>
      </w:pPr>
      <w:r>
        <w:rPr>
          <w:rFonts w:hint="eastAsia" w:ascii="方正仿宋_GBK" w:hAnsi="方正仿宋_GBK" w:eastAsia="方正仿宋_GBK"/>
          <w:b/>
          <w:bCs/>
          <w:snapToGrid w:val="0"/>
          <w:kern w:val="0"/>
          <w:sz w:val="32"/>
          <w:szCs w:val="32"/>
        </w:rPr>
        <w:t>第十七条</w:t>
      </w:r>
      <w:r>
        <w:rPr>
          <w:rFonts w:ascii="方正仿宋_GBK" w:hAnsi="方正仿宋_GBK" w:eastAsia="方正仿宋_GBK"/>
          <w:snapToGrid w:val="0"/>
          <w:kern w:val="0"/>
          <w:sz w:val="32"/>
          <w:szCs w:val="32"/>
        </w:rPr>
        <w:t xml:space="preserve"> </w:t>
      </w:r>
      <w:r>
        <w:rPr>
          <w:rFonts w:hint="eastAsia" w:ascii="方正仿宋_GBK" w:hAnsi="方正仿宋_GBK" w:eastAsia="方正仿宋_GBK"/>
          <w:snapToGrid w:val="0"/>
          <w:kern w:val="0"/>
          <w:sz w:val="32"/>
          <w:szCs w:val="32"/>
        </w:rPr>
        <w:t>农村集体经济组织对于可能成为坏账的内部往来、应收账款，应当提交农村集体经济组织成员（代表）会议讨论通过后，报</w:t>
      </w:r>
      <w:r>
        <w:rPr>
          <w:rFonts w:hint="eastAsia" w:ascii="方正仿宋_GBK" w:hAnsi="方正仿宋_GBK" w:eastAsia="方正仿宋_GBK"/>
          <w:snapToGrid w:val="0"/>
          <w:kern w:val="0"/>
          <w:sz w:val="32"/>
          <w:szCs w:val="32"/>
          <w:lang w:val="en-US" w:eastAsia="zh-CN"/>
        </w:rPr>
        <w:t>街道财政办</w:t>
      </w:r>
      <w:r>
        <w:rPr>
          <w:rFonts w:hint="eastAsia" w:ascii="方正仿宋_GBK" w:hAnsi="方正仿宋_GBK" w:eastAsia="方正仿宋_GBK"/>
          <w:snapToGrid w:val="0"/>
          <w:kern w:val="0"/>
          <w:sz w:val="32"/>
          <w:szCs w:val="32"/>
        </w:rPr>
        <w:t>审查，确定是否确认为坏账。对已经发生的各项坏账，应查明原因，明确责任，并在履行规定的审批程序后，做出相应的会计处理。</w:t>
      </w:r>
    </w:p>
    <w:p>
      <w:pPr>
        <w:keepNext w:val="0"/>
        <w:keepLines w:val="0"/>
        <w:pageBreakBefore w:val="0"/>
        <w:widowControl w:val="0"/>
        <w:kinsoku/>
        <w:wordWrap/>
        <w:overflowPunct/>
        <w:topLinePunct w:val="0"/>
        <w:autoSpaceDE/>
        <w:autoSpaceDN/>
        <w:bidi w:val="0"/>
        <w:adjustRightInd/>
        <w:snapToGrid/>
        <w:spacing w:line="560" w:lineRule="exact"/>
        <w:ind w:firstLine="723" w:firstLineChars="225"/>
        <w:jc w:val="both"/>
        <w:textAlignment w:val="auto"/>
        <w:rPr>
          <w:rFonts w:hint="eastAsia" w:ascii="方正仿宋_GBK" w:hAnsi="方正仿宋_GBK" w:eastAsia="方正仿宋_GBK"/>
          <w:snapToGrid w:val="0"/>
          <w:kern w:val="0"/>
          <w:sz w:val="32"/>
          <w:szCs w:val="32"/>
        </w:rPr>
      </w:pPr>
      <w:r>
        <w:rPr>
          <w:rFonts w:hint="eastAsia" w:ascii="方正仿宋_GBK" w:hAnsi="方正仿宋_GBK" w:eastAsia="方正仿宋_GBK"/>
          <w:b/>
          <w:bCs/>
          <w:snapToGrid w:val="0"/>
          <w:kern w:val="0"/>
          <w:sz w:val="32"/>
          <w:szCs w:val="32"/>
        </w:rPr>
        <w:t>第十八条</w:t>
      </w:r>
      <w:r>
        <w:rPr>
          <w:rFonts w:ascii="方正仿宋_GBK" w:hAnsi="方正仿宋_GBK" w:eastAsia="方正仿宋_GBK"/>
          <w:snapToGrid w:val="0"/>
          <w:kern w:val="0"/>
          <w:sz w:val="32"/>
          <w:szCs w:val="32"/>
        </w:rPr>
        <w:t xml:space="preserve"> </w:t>
      </w:r>
      <w:r>
        <w:rPr>
          <w:rFonts w:hint="eastAsia" w:ascii="方正仿宋_GBK" w:hAnsi="方正仿宋_GBK" w:eastAsia="方正仿宋_GBK"/>
          <w:snapToGrid w:val="0"/>
          <w:kern w:val="0"/>
          <w:sz w:val="32"/>
          <w:szCs w:val="32"/>
        </w:rPr>
        <w:t>农村集体经济组织以集体土地、林地等资源性资产所有权以外的集体经营性资产对债务承担责任。严禁违规出借集体资金；严禁违规为其他单位或个人提供担保；严禁举债发放村干部报酬、补贴、村级办公和其它非生产性开支；严禁超出偿还能力举债兴办公益事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eastAsia="方正仿宋_GBK"/>
          <w:sz w:val="32"/>
          <w:szCs w:val="32"/>
        </w:rPr>
      </w:pPr>
      <w:r>
        <w:rPr>
          <w:rFonts w:hint="eastAsia" w:eastAsia="方正仿宋_GBK"/>
          <w:b/>
          <w:bCs/>
          <w:sz w:val="32"/>
          <w:szCs w:val="32"/>
        </w:rPr>
        <w:t>第十九条</w:t>
      </w:r>
      <w:r>
        <w:rPr>
          <w:rFonts w:hint="eastAsia" w:eastAsia="方正仿宋_GBK"/>
          <w:sz w:val="32"/>
          <w:szCs w:val="32"/>
        </w:rPr>
        <w:t xml:space="preserve"> 农村集体经济组织应建立财务档案，财务凭证、账表等档案资料应分类整理，分年度装订成册，指定专人负责财务档案保管，</w:t>
      </w:r>
      <w:r>
        <w:rPr>
          <w:rFonts w:eastAsia="方正仿宋_GBK"/>
          <w:sz w:val="32"/>
          <w:szCs w:val="32"/>
        </w:rPr>
        <w:t>出纳不得兼管</w:t>
      </w:r>
      <w:r>
        <w:rPr>
          <w:rFonts w:hint="eastAsia" w:eastAsia="方正仿宋_GBK"/>
          <w:sz w:val="32"/>
          <w:szCs w:val="32"/>
        </w:rPr>
        <w:t>财务</w:t>
      </w:r>
      <w:r>
        <w:rPr>
          <w:rFonts w:eastAsia="方正仿宋_GBK"/>
          <w:sz w:val="32"/>
          <w:szCs w:val="32"/>
        </w:rPr>
        <w:t>档案</w:t>
      </w:r>
      <w:r>
        <w:rPr>
          <w:rFonts w:hint="eastAsia" w:eastAsia="方正仿宋_GBK"/>
          <w:sz w:val="32"/>
          <w:szCs w:val="32"/>
        </w:rPr>
        <w:t>，确保财务档案规范、清楚、完整。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方正仿宋_GBK"/>
          <w:sz w:val="32"/>
          <w:szCs w:val="32"/>
        </w:rPr>
      </w:pPr>
    </w:p>
    <w:p>
      <w:pPr>
        <w:keepNext w:val="0"/>
        <w:keepLines w:val="0"/>
        <w:pageBreakBefore w:val="0"/>
        <w:kinsoku/>
        <w:wordWrap/>
        <w:overflowPunct/>
        <w:topLinePunct w:val="0"/>
        <w:autoSpaceDE/>
        <w:autoSpaceDN/>
        <w:bidi w:val="0"/>
        <w:spacing w:line="560" w:lineRule="exact"/>
        <w:jc w:val="center"/>
        <w:textAlignment w:val="auto"/>
        <w:rPr>
          <w:rFonts w:ascii="方正仿宋_GBK" w:hAnsi="方正仿宋_GBK" w:eastAsia="方正仿宋_GBK"/>
          <w:snapToGrid w:val="0"/>
          <w:kern w:val="0"/>
          <w:sz w:val="32"/>
          <w:szCs w:val="32"/>
        </w:rPr>
      </w:pPr>
      <w:r>
        <w:rPr>
          <w:rStyle w:val="13"/>
          <w:rFonts w:hint="eastAsia" w:ascii="方正黑体_GBK" w:hAnsi="Calibri" w:eastAsia="方正黑体_GBK"/>
          <w:b w:val="0"/>
          <w:bCs w:val="0"/>
          <w:snapToGrid w:val="0"/>
          <w:kern w:val="0"/>
          <w:sz w:val="32"/>
        </w:rPr>
        <w:t>第四章  农村集体经济组织资产管理制度</w:t>
      </w:r>
    </w:p>
    <w:p>
      <w:pPr>
        <w:keepNext w:val="0"/>
        <w:keepLines w:val="0"/>
        <w:pageBreakBefore w:val="0"/>
        <w:widowControl/>
        <w:kinsoku/>
        <w:wordWrap/>
        <w:overflowPunct/>
        <w:topLinePunct w:val="0"/>
        <w:autoSpaceDE/>
        <w:autoSpaceDN/>
        <w:bidi w:val="0"/>
        <w:spacing w:line="560" w:lineRule="exact"/>
        <w:ind w:firstLine="723" w:firstLineChars="225"/>
        <w:textAlignment w:val="auto"/>
        <w:rPr>
          <w:rFonts w:hint="eastAsia" w:ascii="方正仿宋_GBK" w:hAnsi="方正仿宋_GBK" w:eastAsia="方正仿宋_GBK"/>
          <w:b/>
          <w:bCs/>
          <w:snapToGrid w:val="0"/>
          <w:kern w:val="0"/>
          <w:sz w:val="32"/>
          <w:szCs w:val="32"/>
        </w:rPr>
      </w:pPr>
    </w:p>
    <w:p>
      <w:pPr>
        <w:keepNext w:val="0"/>
        <w:keepLines w:val="0"/>
        <w:pageBreakBefore w:val="0"/>
        <w:widowControl/>
        <w:kinsoku/>
        <w:wordWrap/>
        <w:overflowPunct/>
        <w:topLinePunct w:val="0"/>
        <w:autoSpaceDE/>
        <w:autoSpaceDN/>
        <w:bidi w:val="0"/>
        <w:spacing w:line="560" w:lineRule="exact"/>
        <w:ind w:firstLine="723" w:firstLineChars="225"/>
        <w:textAlignment w:val="auto"/>
        <w:rPr>
          <w:rFonts w:hint="eastAsia" w:ascii="方正仿宋_GBK" w:hAnsi="方正仿宋_GBK" w:eastAsia="方正仿宋_GBK"/>
          <w:snapToGrid w:val="0"/>
          <w:kern w:val="0"/>
          <w:sz w:val="32"/>
          <w:szCs w:val="32"/>
        </w:rPr>
      </w:pPr>
      <w:r>
        <w:rPr>
          <w:rFonts w:hint="eastAsia" w:ascii="方正仿宋_GBK" w:hAnsi="方正仿宋_GBK" w:eastAsia="方正仿宋_GBK"/>
          <w:b/>
          <w:bCs/>
          <w:snapToGrid w:val="0"/>
          <w:kern w:val="0"/>
          <w:sz w:val="32"/>
          <w:szCs w:val="32"/>
        </w:rPr>
        <w:t>第二十条</w:t>
      </w:r>
      <w:r>
        <w:rPr>
          <w:rFonts w:ascii="方正仿宋_GBK" w:hAnsi="方正仿宋_GBK" w:eastAsia="方正仿宋_GBK"/>
          <w:snapToGrid w:val="0"/>
          <w:kern w:val="0"/>
          <w:sz w:val="32"/>
          <w:szCs w:val="32"/>
        </w:rPr>
        <w:t xml:space="preserve"> </w:t>
      </w:r>
      <w:r>
        <w:rPr>
          <w:rFonts w:hint="eastAsia" w:eastAsia="方正仿宋_GBK"/>
          <w:sz w:val="32"/>
          <w:szCs w:val="32"/>
        </w:rPr>
        <w:t>农村</w:t>
      </w:r>
      <w:r>
        <w:rPr>
          <w:rFonts w:eastAsia="方正仿宋_GBK"/>
          <w:sz w:val="32"/>
          <w:szCs w:val="32"/>
        </w:rPr>
        <w:t>集体经济组织</w:t>
      </w:r>
      <w:r>
        <w:rPr>
          <w:rFonts w:hint="eastAsia" w:eastAsia="方正仿宋_GBK"/>
          <w:sz w:val="32"/>
          <w:szCs w:val="32"/>
        </w:rPr>
        <w:t>所有的建筑物、机器、工具、设备等，使用年限一年以上或单位价值1000元以上的，应当列为固定资产。</w:t>
      </w:r>
      <w:r>
        <w:rPr>
          <w:rFonts w:eastAsia="方正仿宋_GBK"/>
          <w:sz w:val="32"/>
          <w:szCs w:val="32"/>
        </w:rPr>
        <w:t>接受捐赠和上级政府部门扶持、有关单位投资的各类资产，合理计价核算进入资产台账及会计账务。</w:t>
      </w:r>
    </w:p>
    <w:p>
      <w:pPr>
        <w:keepNext w:val="0"/>
        <w:keepLines w:val="0"/>
        <w:pageBreakBefore w:val="0"/>
        <w:kinsoku/>
        <w:wordWrap/>
        <w:overflowPunct/>
        <w:topLinePunct w:val="0"/>
        <w:autoSpaceDE/>
        <w:autoSpaceDN/>
        <w:bidi w:val="0"/>
        <w:spacing w:line="560" w:lineRule="exact"/>
        <w:ind w:firstLine="723" w:firstLineChars="225"/>
        <w:textAlignment w:val="auto"/>
        <w:rPr>
          <w:rFonts w:ascii="方正仿宋_GBK" w:hAnsi="方正仿宋_GBK" w:eastAsia="方正仿宋_GBK"/>
          <w:snapToGrid w:val="0"/>
          <w:kern w:val="0"/>
          <w:sz w:val="32"/>
          <w:szCs w:val="32"/>
        </w:rPr>
      </w:pPr>
      <w:r>
        <w:rPr>
          <w:rFonts w:hint="eastAsia" w:ascii="方正仿宋_GBK" w:hAnsi="方正仿宋_GBK" w:eastAsia="方正仿宋_GBK"/>
          <w:b/>
          <w:bCs/>
          <w:snapToGrid w:val="0"/>
          <w:kern w:val="0"/>
          <w:sz w:val="32"/>
          <w:szCs w:val="32"/>
        </w:rPr>
        <w:t>第二十一条</w:t>
      </w:r>
      <w:r>
        <w:rPr>
          <w:rFonts w:ascii="方正仿宋_GBK" w:hAnsi="方正仿宋_GBK" w:eastAsia="方正仿宋_GBK"/>
          <w:snapToGrid w:val="0"/>
          <w:kern w:val="0"/>
          <w:sz w:val="32"/>
          <w:szCs w:val="32"/>
        </w:rPr>
        <w:t xml:space="preserve"> </w:t>
      </w:r>
      <w:r>
        <w:rPr>
          <w:rFonts w:hint="eastAsia" w:ascii="方正仿宋_GBK" w:hAnsi="方正仿宋_GBK" w:eastAsia="方正仿宋_GBK"/>
          <w:snapToGrid w:val="0"/>
          <w:kern w:val="0"/>
          <w:sz w:val="32"/>
          <w:szCs w:val="32"/>
        </w:rPr>
        <w:t>农村集体经济组织要建立固定资产折旧制度，按年或按季、按月提取固定资产折旧。固定资产的折旧标准及计提原则：</w:t>
      </w:r>
    </w:p>
    <w:p>
      <w:pPr>
        <w:keepNext w:val="0"/>
        <w:keepLines w:val="0"/>
        <w:pageBreakBefore w:val="0"/>
        <w:kinsoku/>
        <w:wordWrap/>
        <w:overflowPunct/>
        <w:topLinePunct w:val="0"/>
        <w:autoSpaceDE/>
        <w:autoSpaceDN/>
        <w:bidi w:val="0"/>
        <w:spacing w:line="560" w:lineRule="exact"/>
        <w:ind w:firstLine="720" w:firstLineChars="225"/>
        <w:textAlignment w:val="auto"/>
        <w:rPr>
          <w:rFonts w:ascii="方正仿宋_GBK" w:hAnsi="方正仿宋_GBK" w:eastAsia="方正仿宋_GBK"/>
          <w:snapToGrid w:val="0"/>
          <w:kern w:val="0"/>
          <w:sz w:val="32"/>
          <w:szCs w:val="32"/>
        </w:rPr>
      </w:pPr>
      <w:r>
        <w:rPr>
          <w:rFonts w:hint="eastAsia" w:ascii="方正仿宋_GBK" w:hAnsi="方正仿宋_GBK" w:eastAsia="方正仿宋_GBK"/>
          <w:snapToGrid w:val="0"/>
          <w:kern w:val="0"/>
          <w:sz w:val="32"/>
          <w:szCs w:val="32"/>
        </w:rPr>
        <w:t>（一）农村集体经济组织一般采用直线法，扣除</w:t>
      </w:r>
      <w:r>
        <w:rPr>
          <w:rFonts w:ascii="方正仿宋_GBK" w:hAnsi="方正仿宋_GBK" w:eastAsia="方正仿宋_GBK"/>
          <w:snapToGrid w:val="0"/>
          <w:kern w:val="0"/>
          <w:sz w:val="32"/>
          <w:szCs w:val="32"/>
        </w:rPr>
        <w:t>10%</w:t>
      </w:r>
      <w:r>
        <w:rPr>
          <w:rFonts w:hint="eastAsia" w:ascii="方正仿宋_GBK" w:hAnsi="方正仿宋_GBK" w:eastAsia="方正仿宋_GBK"/>
          <w:snapToGrid w:val="0"/>
          <w:kern w:val="0"/>
          <w:sz w:val="32"/>
          <w:szCs w:val="32"/>
        </w:rPr>
        <w:t>残值后，按下列标准计提折旧：</w:t>
      </w:r>
      <w:r>
        <w:rPr>
          <w:rFonts w:ascii="方正仿宋_GBK" w:hAnsi="方正仿宋_GBK" w:eastAsia="方正仿宋_GBK"/>
          <w:snapToGrid w:val="0"/>
          <w:kern w:val="0"/>
          <w:sz w:val="32"/>
          <w:szCs w:val="32"/>
        </w:rPr>
        <w:t xml:space="preserve"> </w:t>
      </w:r>
    </w:p>
    <w:p>
      <w:pPr>
        <w:keepNext w:val="0"/>
        <w:keepLines w:val="0"/>
        <w:pageBreakBefore w:val="0"/>
        <w:kinsoku/>
        <w:wordWrap/>
        <w:overflowPunct/>
        <w:topLinePunct w:val="0"/>
        <w:autoSpaceDE/>
        <w:autoSpaceDN/>
        <w:bidi w:val="0"/>
        <w:spacing w:line="560" w:lineRule="exact"/>
        <w:ind w:firstLine="720" w:firstLineChars="225"/>
        <w:textAlignment w:val="auto"/>
        <w:rPr>
          <w:rFonts w:ascii="方正仿宋_GBK" w:hAnsi="方正仿宋_GBK" w:eastAsia="方正仿宋_GBK"/>
          <w:snapToGrid w:val="0"/>
          <w:kern w:val="0"/>
          <w:sz w:val="32"/>
          <w:szCs w:val="32"/>
        </w:rPr>
      </w:pPr>
      <w:r>
        <w:rPr>
          <w:rFonts w:hint="eastAsia" w:ascii="方正仿宋_GBK" w:hAnsi="方正仿宋_GBK" w:eastAsia="方正仿宋_GBK"/>
          <w:snapToGrid w:val="0"/>
          <w:kern w:val="0"/>
          <w:sz w:val="32"/>
          <w:szCs w:val="32"/>
        </w:rPr>
        <w:t>类别</w:t>
      </w:r>
      <w:r>
        <w:rPr>
          <w:rFonts w:ascii="方正仿宋_GBK" w:hAnsi="方正仿宋_GBK" w:eastAsia="方正仿宋_GBK"/>
          <w:snapToGrid w:val="0"/>
          <w:kern w:val="0"/>
          <w:sz w:val="32"/>
          <w:szCs w:val="32"/>
        </w:rPr>
        <w:t xml:space="preserve">            </w:t>
      </w:r>
      <w:r>
        <w:rPr>
          <w:rFonts w:hint="eastAsia" w:ascii="方正仿宋_GBK" w:hAnsi="方正仿宋_GBK" w:eastAsia="方正仿宋_GBK"/>
          <w:snapToGrid w:val="0"/>
          <w:kern w:val="0"/>
          <w:sz w:val="32"/>
          <w:szCs w:val="32"/>
        </w:rPr>
        <w:t>折旧年限</w:t>
      </w:r>
      <w:r>
        <w:rPr>
          <w:rFonts w:ascii="方正仿宋_GBK" w:hAnsi="方正仿宋_GBK" w:eastAsia="方正仿宋_GBK"/>
          <w:snapToGrid w:val="0"/>
          <w:kern w:val="0"/>
          <w:sz w:val="32"/>
          <w:szCs w:val="32"/>
        </w:rPr>
        <w:t xml:space="preserve">       </w:t>
      </w:r>
      <w:r>
        <w:rPr>
          <w:rFonts w:hint="eastAsia" w:ascii="方正仿宋_GBK" w:hAnsi="方正仿宋_GBK" w:eastAsia="方正仿宋_GBK"/>
          <w:snapToGrid w:val="0"/>
          <w:kern w:val="0"/>
          <w:sz w:val="32"/>
          <w:szCs w:val="32"/>
        </w:rPr>
        <w:t>年折旧率</w:t>
      </w:r>
      <w:r>
        <w:rPr>
          <w:rFonts w:ascii="方正仿宋_GBK" w:hAnsi="方正仿宋_GBK" w:eastAsia="方正仿宋_GBK"/>
          <w:snapToGrid w:val="0"/>
          <w:kern w:val="0"/>
          <w:sz w:val="32"/>
          <w:szCs w:val="32"/>
        </w:rPr>
        <w:t xml:space="preserve"> </w:t>
      </w:r>
    </w:p>
    <w:p>
      <w:pPr>
        <w:keepNext w:val="0"/>
        <w:keepLines w:val="0"/>
        <w:pageBreakBefore w:val="0"/>
        <w:kinsoku/>
        <w:wordWrap/>
        <w:overflowPunct/>
        <w:topLinePunct w:val="0"/>
        <w:autoSpaceDE/>
        <w:autoSpaceDN/>
        <w:bidi w:val="0"/>
        <w:spacing w:line="560" w:lineRule="exact"/>
        <w:ind w:firstLine="720" w:firstLineChars="225"/>
        <w:textAlignment w:val="auto"/>
        <w:rPr>
          <w:rFonts w:ascii="方正仿宋_GBK" w:hAnsi="方正仿宋_GBK" w:eastAsia="方正仿宋_GBK"/>
          <w:snapToGrid w:val="0"/>
          <w:kern w:val="0"/>
          <w:sz w:val="32"/>
          <w:szCs w:val="32"/>
        </w:rPr>
      </w:pPr>
      <w:r>
        <w:rPr>
          <w:rFonts w:hint="eastAsia" w:ascii="方正仿宋_GBK" w:hAnsi="方正仿宋_GBK" w:eastAsia="方正仿宋_GBK"/>
          <w:snapToGrid w:val="0"/>
          <w:kern w:val="0"/>
          <w:sz w:val="32"/>
          <w:szCs w:val="32"/>
        </w:rPr>
        <w:t>房屋建筑物</w:t>
      </w:r>
      <w:r>
        <w:rPr>
          <w:rFonts w:ascii="方正仿宋_GBK" w:hAnsi="方正仿宋_GBK" w:eastAsia="方正仿宋_GBK"/>
          <w:snapToGrid w:val="0"/>
          <w:kern w:val="0"/>
          <w:sz w:val="32"/>
          <w:szCs w:val="32"/>
        </w:rPr>
        <w:t xml:space="preserve">    20</w:t>
      </w:r>
      <w:r>
        <w:rPr>
          <w:rFonts w:hint="eastAsia" w:ascii="方正仿宋_GBK" w:hAnsi="方正仿宋_GBK" w:eastAsia="方正仿宋_GBK"/>
          <w:snapToGrid w:val="0"/>
          <w:kern w:val="0"/>
          <w:sz w:val="32"/>
          <w:szCs w:val="32"/>
        </w:rPr>
        <w:t>年－</w:t>
      </w:r>
      <w:r>
        <w:rPr>
          <w:rFonts w:ascii="方正仿宋_GBK" w:hAnsi="方正仿宋_GBK" w:eastAsia="方正仿宋_GBK"/>
          <w:snapToGrid w:val="0"/>
          <w:kern w:val="0"/>
          <w:sz w:val="32"/>
          <w:szCs w:val="32"/>
        </w:rPr>
        <w:t xml:space="preserve">50 </w:t>
      </w:r>
      <w:r>
        <w:rPr>
          <w:rFonts w:hint="eastAsia" w:ascii="方正仿宋_GBK" w:hAnsi="方正仿宋_GBK" w:eastAsia="方正仿宋_GBK"/>
          <w:snapToGrid w:val="0"/>
          <w:kern w:val="0"/>
          <w:sz w:val="32"/>
          <w:szCs w:val="32"/>
        </w:rPr>
        <w:t>年</w:t>
      </w:r>
      <w:r>
        <w:rPr>
          <w:rFonts w:ascii="方正仿宋_GBK" w:hAnsi="方正仿宋_GBK" w:eastAsia="方正仿宋_GBK"/>
          <w:snapToGrid w:val="0"/>
          <w:kern w:val="0"/>
          <w:sz w:val="32"/>
          <w:szCs w:val="32"/>
        </w:rPr>
        <w:t xml:space="preserve">    4.5%</w:t>
      </w:r>
      <w:r>
        <w:rPr>
          <w:rFonts w:hint="eastAsia" w:ascii="方正仿宋_GBK" w:hAnsi="方正仿宋_GBK" w:eastAsia="方正仿宋_GBK"/>
          <w:snapToGrid w:val="0"/>
          <w:kern w:val="0"/>
          <w:sz w:val="32"/>
          <w:szCs w:val="32"/>
        </w:rPr>
        <w:t>－</w:t>
      </w:r>
      <w:r>
        <w:rPr>
          <w:rFonts w:ascii="方正仿宋_GBK" w:hAnsi="方正仿宋_GBK" w:eastAsia="方正仿宋_GBK"/>
          <w:snapToGrid w:val="0"/>
          <w:kern w:val="0"/>
          <w:sz w:val="32"/>
          <w:szCs w:val="32"/>
        </w:rPr>
        <w:t xml:space="preserve">1.8% </w:t>
      </w:r>
    </w:p>
    <w:p>
      <w:pPr>
        <w:keepNext w:val="0"/>
        <w:keepLines w:val="0"/>
        <w:pageBreakBefore w:val="0"/>
        <w:kinsoku/>
        <w:wordWrap/>
        <w:overflowPunct/>
        <w:topLinePunct w:val="0"/>
        <w:autoSpaceDE/>
        <w:autoSpaceDN/>
        <w:bidi w:val="0"/>
        <w:spacing w:line="560" w:lineRule="exact"/>
        <w:ind w:firstLine="720" w:firstLineChars="225"/>
        <w:textAlignment w:val="auto"/>
        <w:rPr>
          <w:rFonts w:ascii="方正仿宋_GBK" w:hAnsi="方正仿宋_GBK" w:eastAsia="方正仿宋_GBK"/>
          <w:snapToGrid w:val="0"/>
          <w:kern w:val="0"/>
          <w:sz w:val="32"/>
          <w:szCs w:val="32"/>
        </w:rPr>
      </w:pPr>
      <w:r>
        <w:rPr>
          <w:rFonts w:hint="eastAsia" w:ascii="方正仿宋_GBK" w:hAnsi="方正仿宋_GBK" w:eastAsia="方正仿宋_GBK"/>
          <w:snapToGrid w:val="0"/>
          <w:kern w:val="0"/>
          <w:sz w:val="32"/>
          <w:szCs w:val="32"/>
        </w:rPr>
        <w:t>机器设备</w:t>
      </w:r>
      <w:r>
        <w:rPr>
          <w:rFonts w:ascii="方正仿宋_GBK" w:hAnsi="方正仿宋_GBK" w:eastAsia="方正仿宋_GBK"/>
          <w:snapToGrid w:val="0"/>
          <w:kern w:val="0"/>
          <w:sz w:val="32"/>
          <w:szCs w:val="32"/>
        </w:rPr>
        <w:t xml:space="preserve">           10 </w:t>
      </w:r>
      <w:r>
        <w:rPr>
          <w:rFonts w:hint="eastAsia" w:ascii="方正仿宋_GBK" w:hAnsi="方正仿宋_GBK" w:eastAsia="方正仿宋_GBK"/>
          <w:snapToGrid w:val="0"/>
          <w:kern w:val="0"/>
          <w:sz w:val="32"/>
          <w:szCs w:val="32"/>
        </w:rPr>
        <w:t>年</w:t>
      </w:r>
      <w:r>
        <w:rPr>
          <w:rFonts w:ascii="方正仿宋_GBK" w:hAnsi="方正仿宋_GBK" w:eastAsia="方正仿宋_GBK"/>
          <w:snapToGrid w:val="0"/>
          <w:kern w:val="0"/>
          <w:sz w:val="32"/>
          <w:szCs w:val="32"/>
        </w:rPr>
        <w:t xml:space="preserve">           9% </w:t>
      </w:r>
    </w:p>
    <w:p>
      <w:pPr>
        <w:keepNext w:val="0"/>
        <w:keepLines w:val="0"/>
        <w:pageBreakBefore w:val="0"/>
        <w:kinsoku/>
        <w:wordWrap/>
        <w:overflowPunct/>
        <w:topLinePunct w:val="0"/>
        <w:autoSpaceDE/>
        <w:autoSpaceDN/>
        <w:bidi w:val="0"/>
        <w:spacing w:line="560" w:lineRule="exact"/>
        <w:ind w:firstLine="720" w:firstLineChars="225"/>
        <w:textAlignment w:val="auto"/>
        <w:rPr>
          <w:rFonts w:ascii="方正仿宋_GBK" w:hAnsi="方正仿宋_GBK" w:eastAsia="方正仿宋_GBK"/>
          <w:snapToGrid w:val="0"/>
          <w:kern w:val="0"/>
          <w:sz w:val="32"/>
          <w:szCs w:val="32"/>
        </w:rPr>
      </w:pPr>
      <w:r>
        <w:rPr>
          <w:rFonts w:hint="eastAsia" w:ascii="方正仿宋_GBK" w:hAnsi="方正仿宋_GBK" w:eastAsia="方正仿宋_GBK"/>
          <w:snapToGrid w:val="0"/>
          <w:kern w:val="0"/>
          <w:sz w:val="32"/>
          <w:szCs w:val="32"/>
        </w:rPr>
        <w:t>电子仪器设备</w:t>
      </w:r>
      <w:r>
        <w:rPr>
          <w:rFonts w:ascii="方正仿宋_GBK" w:hAnsi="方正仿宋_GBK" w:eastAsia="方正仿宋_GBK"/>
          <w:snapToGrid w:val="0"/>
          <w:kern w:val="0"/>
          <w:sz w:val="32"/>
          <w:szCs w:val="32"/>
        </w:rPr>
        <w:t xml:space="preserve">      </w:t>
      </w:r>
      <w:r>
        <w:rPr>
          <w:rFonts w:hint="eastAsia" w:ascii="方正仿宋_GBK" w:hAnsi="方正仿宋_GBK" w:eastAsia="方正仿宋_GBK"/>
          <w:snapToGrid w:val="0"/>
          <w:kern w:val="0"/>
          <w:sz w:val="32"/>
          <w:szCs w:val="32"/>
          <w:lang w:val="en-US" w:eastAsia="zh-CN"/>
        </w:rPr>
        <w:t xml:space="preserve"> </w:t>
      </w:r>
      <w:r>
        <w:rPr>
          <w:rFonts w:ascii="方正仿宋_GBK" w:hAnsi="方正仿宋_GBK" w:eastAsia="方正仿宋_GBK"/>
          <w:snapToGrid w:val="0"/>
          <w:kern w:val="0"/>
          <w:sz w:val="32"/>
          <w:szCs w:val="32"/>
        </w:rPr>
        <w:t xml:space="preserve"> 5 </w:t>
      </w:r>
      <w:r>
        <w:rPr>
          <w:rFonts w:hint="eastAsia" w:ascii="方正仿宋_GBK" w:hAnsi="方正仿宋_GBK" w:eastAsia="方正仿宋_GBK"/>
          <w:snapToGrid w:val="0"/>
          <w:kern w:val="0"/>
          <w:sz w:val="32"/>
          <w:szCs w:val="32"/>
        </w:rPr>
        <w:t>年</w:t>
      </w:r>
      <w:r>
        <w:rPr>
          <w:rFonts w:ascii="方正仿宋_GBK" w:hAnsi="方正仿宋_GBK" w:eastAsia="方正仿宋_GBK"/>
          <w:snapToGrid w:val="0"/>
          <w:kern w:val="0"/>
          <w:sz w:val="32"/>
          <w:szCs w:val="32"/>
        </w:rPr>
        <w:t xml:space="preserve">          18% </w:t>
      </w:r>
    </w:p>
    <w:p>
      <w:pPr>
        <w:keepNext w:val="0"/>
        <w:keepLines w:val="0"/>
        <w:pageBreakBefore w:val="0"/>
        <w:kinsoku/>
        <w:wordWrap/>
        <w:overflowPunct/>
        <w:topLinePunct w:val="0"/>
        <w:autoSpaceDE/>
        <w:autoSpaceDN/>
        <w:bidi w:val="0"/>
        <w:spacing w:line="560" w:lineRule="exact"/>
        <w:ind w:firstLine="720" w:firstLineChars="225"/>
        <w:textAlignment w:val="auto"/>
        <w:rPr>
          <w:rFonts w:ascii="方正仿宋_GBK" w:hAnsi="方正仿宋_GBK" w:eastAsia="方正仿宋_GBK"/>
          <w:snapToGrid w:val="0"/>
          <w:kern w:val="0"/>
          <w:sz w:val="32"/>
          <w:szCs w:val="32"/>
        </w:rPr>
      </w:pPr>
      <w:r>
        <w:rPr>
          <w:rFonts w:hint="eastAsia" w:ascii="方正仿宋_GBK" w:hAnsi="方正仿宋_GBK" w:eastAsia="方正仿宋_GBK"/>
          <w:snapToGrid w:val="0"/>
          <w:kern w:val="0"/>
          <w:sz w:val="32"/>
          <w:szCs w:val="32"/>
        </w:rPr>
        <w:t>运输设备</w:t>
      </w:r>
      <w:r>
        <w:rPr>
          <w:rFonts w:ascii="方正仿宋_GBK" w:hAnsi="方正仿宋_GBK" w:eastAsia="方正仿宋_GBK"/>
          <w:snapToGrid w:val="0"/>
          <w:kern w:val="0"/>
          <w:sz w:val="32"/>
          <w:szCs w:val="32"/>
        </w:rPr>
        <w:t xml:space="preserve">           10 </w:t>
      </w:r>
      <w:r>
        <w:rPr>
          <w:rFonts w:hint="eastAsia" w:ascii="方正仿宋_GBK" w:hAnsi="方正仿宋_GBK" w:eastAsia="方正仿宋_GBK"/>
          <w:snapToGrid w:val="0"/>
          <w:kern w:val="0"/>
          <w:sz w:val="32"/>
          <w:szCs w:val="32"/>
        </w:rPr>
        <w:t>年</w:t>
      </w:r>
      <w:r>
        <w:rPr>
          <w:rFonts w:ascii="方正仿宋_GBK" w:hAnsi="方正仿宋_GBK" w:eastAsia="方正仿宋_GBK"/>
          <w:snapToGrid w:val="0"/>
          <w:kern w:val="0"/>
          <w:sz w:val="32"/>
          <w:szCs w:val="32"/>
        </w:rPr>
        <w:t xml:space="preserve">           9% </w:t>
      </w:r>
    </w:p>
    <w:p>
      <w:pPr>
        <w:keepNext w:val="0"/>
        <w:keepLines w:val="0"/>
        <w:pageBreakBefore w:val="0"/>
        <w:kinsoku/>
        <w:wordWrap/>
        <w:overflowPunct/>
        <w:topLinePunct w:val="0"/>
        <w:autoSpaceDE/>
        <w:autoSpaceDN/>
        <w:bidi w:val="0"/>
        <w:spacing w:line="560" w:lineRule="exact"/>
        <w:ind w:firstLine="720" w:firstLineChars="225"/>
        <w:textAlignment w:val="auto"/>
        <w:rPr>
          <w:rFonts w:ascii="方正仿宋_GBK" w:hAnsi="方正仿宋_GBK" w:eastAsia="方正仿宋_GBK"/>
          <w:snapToGrid w:val="0"/>
          <w:kern w:val="0"/>
          <w:sz w:val="32"/>
          <w:szCs w:val="32"/>
        </w:rPr>
      </w:pPr>
      <w:r>
        <w:rPr>
          <w:rFonts w:hint="eastAsia" w:ascii="方正仿宋_GBK" w:hAnsi="方正仿宋_GBK" w:eastAsia="方正仿宋_GBK"/>
          <w:snapToGrid w:val="0"/>
          <w:kern w:val="0"/>
          <w:sz w:val="32"/>
          <w:szCs w:val="32"/>
        </w:rPr>
        <w:t>（二）当月增加的固定资产，当月不提折旧；当月减少的固定资产，当月照提折旧。固定资产提足折旧后，仍可继续使用的，不再计提折旧，提前报废的固定资产，不再补提折旧。</w:t>
      </w:r>
    </w:p>
    <w:p>
      <w:pPr>
        <w:keepNext w:val="0"/>
        <w:keepLines w:val="0"/>
        <w:pageBreakBefore w:val="0"/>
        <w:kinsoku/>
        <w:wordWrap/>
        <w:overflowPunct/>
        <w:topLinePunct w:val="0"/>
        <w:autoSpaceDE/>
        <w:autoSpaceDN/>
        <w:bidi w:val="0"/>
        <w:spacing w:line="560" w:lineRule="exact"/>
        <w:ind w:firstLine="720" w:firstLineChars="225"/>
        <w:textAlignment w:val="auto"/>
        <w:rPr>
          <w:rFonts w:ascii="方正仿宋_GBK" w:hAnsi="方正仿宋_GBK" w:eastAsia="方正仿宋_GBK"/>
          <w:snapToGrid w:val="0"/>
          <w:kern w:val="0"/>
          <w:sz w:val="32"/>
          <w:szCs w:val="32"/>
        </w:rPr>
      </w:pPr>
      <w:r>
        <w:rPr>
          <w:rFonts w:hint="eastAsia" w:ascii="方正仿宋_GBK" w:hAnsi="方正仿宋_GBK" w:eastAsia="方正仿宋_GBK"/>
          <w:snapToGrid w:val="0"/>
          <w:kern w:val="0"/>
          <w:sz w:val="32"/>
          <w:szCs w:val="32"/>
        </w:rPr>
        <w:t>（三）不计提折旧的固定资产：</w:t>
      </w:r>
    </w:p>
    <w:p>
      <w:pPr>
        <w:keepNext w:val="0"/>
        <w:keepLines w:val="0"/>
        <w:pageBreakBefore w:val="0"/>
        <w:kinsoku/>
        <w:wordWrap/>
        <w:overflowPunct/>
        <w:topLinePunct w:val="0"/>
        <w:autoSpaceDE/>
        <w:autoSpaceDN/>
        <w:bidi w:val="0"/>
        <w:spacing w:line="560" w:lineRule="exact"/>
        <w:ind w:firstLine="720" w:firstLineChars="225"/>
        <w:textAlignment w:val="auto"/>
        <w:rPr>
          <w:rFonts w:ascii="方正仿宋_GBK" w:hAnsi="方正仿宋_GBK" w:eastAsia="方正仿宋_GBK"/>
          <w:snapToGrid w:val="0"/>
          <w:kern w:val="0"/>
          <w:sz w:val="32"/>
          <w:szCs w:val="32"/>
        </w:rPr>
      </w:pPr>
      <w:r>
        <w:rPr>
          <w:rFonts w:ascii="方正仿宋_GBK" w:hAnsi="方正仿宋_GBK" w:eastAsia="方正仿宋_GBK"/>
          <w:snapToGrid w:val="0"/>
          <w:kern w:val="0"/>
          <w:sz w:val="32"/>
          <w:szCs w:val="32"/>
        </w:rPr>
        <w:t>1.</w:t>
      </w:r>
      <w:r>
        <w:rPr>
          <w:rFonts w:hint="eastAsia" w:ascii="方正仿宋_GBK" w:hAnsi="方正仿宋_GBK" w:eastAsia="方正仿宋_GBK"/>
          <w:snapToGrid w:val="0"/>
          <w:kern w:val="0"/>
          <w:sz w:val="32"/>
          <w:szCs w:val="32"/>
        </w:rPr>
        <w:t>房屋、建筑物以外的未使用、不需用的固定资产；</w:t>
      </w:r>
    </w:p>
    <w:p>
      <w:pPr>
        <w:keepNext w:val="0"/>
        <w:keepLines w:val="0"/>
        <w:pageBreakBefore w:val="0"/>
        <w:kinsoku/>
        <w:wordWrap/>
        <w:overflowPunct/>
        <w:topLinePunct w:val="0"/>
        <w:autoSpaceDE/>
        <w:autoSpaceDN/>
        <w:bidi w:val="0"/>
        <w:spacing w:line="560" w:lineRule="exact"/>
        <w:ind w:firstLine="720" w:firstLineChars="225"/>
        <w:textAlignment w:val="auto"/>
        <w:rPr>
          <w:rFonts w:ascii="方正仿宋_GBK" w:hAnsi="方正仿宋_GBK" w:eastAsia="方正仿宋_GBK"/>
          <w:snapToGrid w:val="0"/>
          <w:kern w:val="0"/>
          <w:sz w:val="32"/>
          <w:szCs w:val="32"/>
        </w:rPr>
      </w:pPr>
      <w:r>
        <w:rPr>
          <w:rFonts w:ascii="方正仿宋_GBK" w:hAnsi="方正仿宋_GBK" w:eastAsia="方正仿宋_GBK"/>
          <w:snapToGrid w:val="0"/>
          <w:kern w:val="0"/>
          <w:sz w:val="32"/>
          <w:szCs w:val="32"/>
        </w:rPr>
        <w:t>2.</w:t>
      </w:r>
      <w:r>
        <w:rPr>
          <w:rFonts w:hint="eastAsia" w:ascii="方正仿宋_GBK" w:hAnsi="方正仿宋_GBK" w:eastAsia="方正仿宋_GBK"/>
          <w:snapToGrid w:val="0"/>
          <w:kern w:val="0"/>
          <w:sz w:val="32"/>
          <w:szCs w:val="32"/>
        </w:rPr>
        <w:t>以经营租赁方式租入的固定资产；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snapToGrid w:val="0"/>
          <w:kern w:val="0"/>
          <w:sz w:val="32"/>
          <w:szCs w:val="32"/>
        </w:rPr>
      </w:pPr>
      <w:r>
        <w:rPr>
          <w:rFonts w:ascii="方正仿宋_GBK" w:hAnsi="方正仿宋_GBK" w:eastAsia="方正仿宋_GBK"/>
          <w:snapToGrid w:val="0"/>
          <w:kern w:val="0"/>
          <w:sz w:val="32"/>
          <w:szCs w:val="32"/>
        </w:rPr>
        <w:t>3.</w:t>
      </w:r>
      <w:r>
        <w:rPr>
          <w:rFonts w:hint="eastAsia" w:ascii="方正仿宋_GBK" w:hAnsi="方正仿宋_GBK" w:eastAsia="方正仿宋_GBK"/>
          <w:snapToGrid w:val="0"/>
          <w:kern w:val="0"/>
          <w:sz w:val="32"/>
          <w:szCs w:val="32"/>
        </w:rPr>
        <w:t>已提足折旧继续使用的固定资产；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hAnsi="方正仿宋_GBK" w:eastAsia="方正仿宋_GBK"/>
          <w:snapToGrid w:val="0"/>
          <w:kern w:val="0"/>
          <w:sz w:val="32"/>
          <w:szCs w:val="32"/>
        </w:rPr>
      </w:pPr>
      <w:r>
        <w:rPr>
          <w:rFonts w:ascii="方正仿宋_GBK" w:hAnsi="方正仿宋_GBK" w:eastAsia="方正仿宋_GBK"/>
          <w:snapToGrid w:val="0"/>
          <w:kern w:val="0"/>
          <w:sz w:val="32"/>
          <w:szCs w:val="32"/>
        </w:rPr>
        <w:t>4.</w:t>
      </w:r>
      <w:r>
        <w:rPr>
          <w:rFonts w:hint="eastAsia" w:ascii="方正仿宋_GBK" w:hAnsi="方正仿宋_GBK" w:eastAsia="方正仿宋_GBK"/>
          <w:snapToGrid w:val="0"/>
          <w:kern w:val="0"/>
          <w:sz w:val="32"/>
          <w:szCs w:val="32"/>
        </w:rPr>
        <w:t>国家规定不提折旧的其他固定资产。</w:t>
      </w:r>
      <w:r>
        <w:rPr>
          <w:rFonts w:ascii="方正仿宋_GBK" w:hAnsi="方正仿宋_GBK" w:eastAsia="方正仿宋_GBK"/>
          <w:snapToGrid w:val="0"/>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方正仿宋_GBK"/>
          <w:sz w:val="32"/>
          <w:szCs w:val="32"/>
        </w:rPr>
      </w:pPr>
      <w:r>
        <w:rPr>
          <w:rFonts w:hint="eastAsia" w:ascii="方正仿宋_GBK" w:hAnsi="方正仿宋_GBK" w:eastAsia="方正仿宋_GBK"/>
          <w:b/>
          <w:bCs/>
          <w:snapToGrid w:val="0"/>
          <w:kern w:val="0"/>
          <w:sz w:val="32"/>
          <w:szCs w:val="32"/>
        </w:rPr>
        <w:t>第二十二条</w:t>
      </w:r>
      <w:r>
        <w:rPr>
          <w:rFonts w:ascii="方正仿宋_GBK" w:hAnsi="方正仿宋_GBK" w:eastAsia="方正仿宋_GBK"/>
          <w:snapToGrid w:val="0"/>
          <w:kern w:val="0"/>
          <w:sz w:val="32"/>
          <w:szCs w:val="32"/>
        </w:rPr>
        <w:t xml:space="preserve"> </w:t>
      </w:r>
      <w:r>
        <w:rPr>
          <w:rFonts w:eastAsia="方正仿宋_GBK"/>
          <w:sz w:val="32"/>
          <w:szCs w:val="32"/>
        </w:rPr>
        <w:t>农村集体经济组织直接经营集体资产的，</w:t>
      </w:r>
      <w:r>
        <w:rPr>
          <w:rFonts w:hint="eastAsia" w:ascii="方正仿宋_GBK" w:hAnsi="方正仿宋_GBK" w:eastAsia="方正仿宋_GBK"/>
          <w:snapToGrid w:val="0"/>
          <w:kern w:val="0"/>
          <w:sz w:val="32"/>
          <w:szCs w:val="32"/>
        </w:rPr>
        <w:t>明确经营管理责任人的责任和经营目标，制定经营方案，确定决策机制、管理机制和收益分配机制，</w:t>
      </w:r>
      <w:r>
        <w:rPr>
          <w:rFonts w:hint="eastAsia" w:eastAsia="方正仿宋_GBK"/>
          <w:sz w:val="32"/>
          <w:szCs w:val="32"/>
        </w:rPr>
        <w:t>及时向全体成员公开。承包和租赁经营的，应当实行公开竞价，结果向全体成员公开。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snapToGrid w:val="0"/>
          <w:kern w:val="0"/>
          <w:sz w:val="32"/>
          <w:szCs w:val="32"/>
        </w:rPr>
      </w:pPr>
      <w:r>
        <w:rPr>
          <w:rFonts w:hint="eastAsia" w:eastAsia="方正仿宋_GBK"/>
          <w:b/>
          <w:bCs/>
          <w:sz w:val="32"/>
          <w:szCs w:val="32"/>
        </w:rPr>
        <w:t>第二十三条</w:t>
      </w:r>
      <w:r>
        <w:rPr>
          <w:rFonts w:hint="eastAsia" w:eastAsia="方正仿宋_GBK"/>
          <w:sz w:val="32"/>
          <w:szCs w:val="32"/>
        </w:rPr>
        <w:t xml:space="preserve"> </w:t>
      </w:r>
      <w:r>
        <w:rPr>
          <w:rFonts w:eastAsia="方正仿宋_GBK"/>
          <w:sz w:val="32"/>
          <w:szCs w:val="32"/>
        </w:rPr>
        <w:t>农村集体经济组织资产发包、出租、入股、联营等经济活动，须经成员（代表）大会讨论决定，交由</w:t>
      </w:r>
      <w:r>
        <w:rPr>
          <w:rFonts w:hint="eastAsia" w:eastAsia="方正仿宋_GBK"/>
          <w:sz w:val="32"/>
          <w:szCs w:val="32"/>
          <w:lang w:val="en-US" w:eastAsia="zh-CN"/>
        </w:rPr>
        <w:t>街道限额以下公共资源交易项目工作领导小组</w:t>
      </w:r>
      <w:r>
        <w:rPr>
          <w:rFonts w:eastAsia="方正仿宋_GBK"/>
          <w:sz w:val="32"/>
          <w:szCs w:val="32"/>
        </w:rPr>
        <w:t>对方案审核评估，采取公开协商或者招投标的方式进行，且与对方签订书面合同，合同条款应当规范、清晰，约定双方的权利义务和违约责任，明确资产份额。</w:t>
      </w:r>
      <w:r>
        <w:rPr>
          <w:rFonts w:hint="eastAsia" w:ascii="方正仿宋_GBK" w:hAnsi="方正仿宋_GBK" w:eastAsia="方正仿宋_GBK"/>
          <w:snapToGrid w:val="0"/>
          <w:kern w:val="0"/>
          <w:sz w:val="32"/>
          <w:szCs w:val="32"/>
        </w:rPr>
        <w:t>鼓励合同</w:t>
      </w:r>
      <w:r>
        <w:rPr>
          <w:rFonts w:hint="eastAsia" w:ascii="方正仿宋_GBK" w:hAnsi="方正仿宋_GBK" w:eastAsia="方正仿宋_GBK" w:cs="方正仿宋_GBK"/>
          <w:color w:val="000000"/>
          <w:kern w:val="0"/>
          <w:sz w:val="32"/>
          <w:szCs w:val="32"/>
        </w:rPr>
        <w:t>长包短定，原则上3年一签。</w:t>
      </w:r>
      <w:r>
        <w:rPr>
          <w:rFonts w:eastAsia="方正仿宋_GBK"/>
          <w:sz w:val="32"/>
          <w:szCs w:val="32"/>
        </w:rPr>
        <w:t>合同及相关资料应当报</w:t>
      </w:r>
      <w:r>
        <w:rPr>
          <w:rFonts w:hint="eastAsia" w:eastAsia="方正仿宋_GBK"/>
          <w:sz w:val="32"/>
          <w:szCs w:val="32"/>
          <w:lang w:val="en-US" w:eastAsia="zh-CN"/>
        </w:rPr>
        <w:t>街道</w:t>
      </w:r>
      <w:r>
        <w:rPr>
          <w:rFonts w:eastAsia="方正仿宋_GBK"/>
          <w:sz w:val="32"/>
          <w:szCs w:val="32"/>
        </w:rPr>
        <w:t>管理部门备案。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_GBK" w:hAnsi="方正仿宋_GBK" w:eastAsia="方正仿宋_GBK"/>
          <w:snapToGrid w:val="0"/>
          <w:kern w:val="0"/>
          <w:sz w:val="32"/>
          <w:szCs w:val="32"/>
        </w:rPr>
      </w:pPr>
      <w:r>
        <w:rPr>
          <w:rFonts w:hint="eastAsia" w:ascii="方正仿宋_GBK" w:hAnsi="方正仿宋_GBK" w:eastAsia="方正仿宋_GBK"/>
          <w:b/>
          <w:bCs/>
          <w:snapToGrid w:val="0"/>
          <w:kern w:val="0"/>
          <w:sz w:val="32"/>
          <w:szCs w:val="32"/>
        </w:rPr>
        <w:t>第二十四条</w:t>
      </w:r>
      <w:r>
        <w:rPr>
          <w:rFonts w:hint="eastAsia" w:ascii="方正仿宋_GBK" w:hAnsi="方正仿宋_GBK" w:eastAsia="方正仿宋_GBK"/>
          <w:snapToGrid w:val="0"/>
          <w:kern w:val="0"/>
          <w:sz w:val="32"/>
          <w:szCs w:val="32"/>
        </w:rPr>
        <w:t xml:space="preserve"> 农村集体经济组织以参股、联营等方式经营集体资产的，以招投标方式出让、出租集体资产经营权的，以及承包经营和变卖集体资产的，集体资产的价值须经集体经济组织成员（代表）会议认定，</w:t>
      </w:r>
      <w:r>
        <w:rPr>
          <w:rFonts w:hint="eastAsia" w:ascii="方正仿宋_GBK" w:hAnsi="方正仿宋_GBK" w:eastAsia="方正仿宋_GBK"/>
          <w:snapToGrid w:val="0"/>
          <w:kern w:val="0"/>
          <w:sz w:val="32"/>
          <w:szCs w:val="32"/>
          <w:lang w:val="en-US" w:eastAsia="zh-CN"/>
        </w:rPr>
        <w:t>街道</w:t>
      </w:r>
      <w:r>
        <w:rPr>
          <w:rFonts w:hint="eastAsia" w:ascii="方正仿宋_GBK" w:hAnsi="方正仿宋_GBK" w:eastAsia="方正仿宋_GBK"/>
          <w:snapToGrid w:val="0"/>
          <w:kern w:val="0"/>
          <w:sz w:val="32"/>
          <w:szCs w:val="32"/>
        </w:rPr>
        <w:t>参会监督。农村集体经济组织成员（代表）会议认为需要评估的，应当委托具有合法资格的评估机构进行资产评估。评估结果应经农村集体经济组织成员（代表）会议确认，报</w:t>
      </w:r>
      <w:r>
        <w:rPr>
          <w:rFonts w:hint="eastAsia" w:ascii="方正仿宋_GBK" w:hAnsi="方正仿宋_GBK" w:eastAsia="方正仿宋_GBK"/>
          <w:snapToGrid w:val="0"/>
          <w:kern w:val="0"/>
          <w:sz w:val="32"/>
          <w:szCs w:val="32"/>
          <w:lang w:val="en-US" w:eastAsia="zh-CN"/>
        </w:rPr>
        <w:t>街道</w:t>
      </w:r>
      <w:r>
        <w:rPr>
          <w:rFonts w:hint="eastAsia" w:ascii="方正仿宋_GBK" w:hAnsi="方正仿宋_GBK" w:eastAsia="方正仿宋_GBK"/>
          <w:snapToGrid w:val="0"/>
          <w:kern w:val="0"/>
          <w:sz w:val="32"/>
          <w:szCs w:val="32"/>
        </w:rPr>
        <w:t>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_GBK" w:hAnsi="方正仿宋_GBK" w:eastAsia="方正仿宋_GBK"/>
          <w:snapToGrid w:val="0"/>
          <w:kern w:val="0"/>
          <w:sz w:val="32"/>
          <w:szCs w:val="32"/>
        </w:rPr>
      </w:pPr>
      <w:r>
        <w:rPr>
          <w:rFonts w:hint="eastAsia" w:ascii="方正仿宋_GBK" w:hAnsi="方正仿宋_GBK" w:eastAsia="方正仿宋_GBK"/>
          <w:b/>
          <w:bCs/>
          <w:snapToGrid w:val="0"/>
          <w:kern w:val="0"/>
          <w:sz w:val="32"/>
          <w:szCs w:val="32"/>
        </w:rPr>
        <w:t xml:space="preserve">    第二十五条</w:t>
      </w:r>
      <w:r>
        <w:rPr>
          <w:rFonts w:ascii="方正仿宋_GBK" w:hAnsi="方正仿宋_GBK" w:eastAsia="方正仿宋_GBK"/>
          <w:snapToGrid w:val="0"/>
          <w:kern w:val="0"/>
          <w:sz w:val="32"/>
          <w:szCs w:val="32"/>
        </w:rPr>
        <w:t xml:space="preserve"> </w:t>
      </w:r>
      <w:r>
        <w:rPr>
          <w:rFonts w:hint="eastAsia" w:ascii="方正仿宋_GBK" w:hAnsi="方正仿宋_GBK" w:eastAsia="方正仿宋_GBK"/>
          <w:snapToGrid w:val="0"/>
          <w:kern w:val="0"/>
          <w:sz w:val="32"/>
          <w:szCs w:val="32"/>
        </w:rPr>
        <w:t>农村集体经济组织要定期对集体资产的使用、维护和收益进行检查，要加强对合同履行情况的监督检查，按规定落实管理责任，公开合同履行情况，核算经营合同约定收益，及时纳入账内核算；发现逾期未兑付收益的合同要及时催收，对催收无效的逾期合同通过法律程序予以解决。</w:t>
      </w:r>
    </w:p>
    <w:p>
      <w:pPr>
        <w:keepNext w:val="0"/>
        <w:keepLines w:val="0"/>
        <w:pageBreakBefore w:val="0"/>
        <w:widowControl w:val="0"/>
        <w:kinsoku/>
        <w:wordWrap/>
        <w:overflowPunct/>
        <w:topLinePunct w:val="0"/>
        <w:autoSpaceDE/>
        <w:autoSpaceDN/>
        <w:bidi w:val="0"/>
        <w:adjustRightInd/>
        <w:snapToGrid/>
        <w:spacing w:line="560" w:lineRule="exact"/>
        <w:ind w:firstLine="723" w:firstLineChars="225"/>
        <w:textAlignment w:val="auto"/>
        <w:rPr>
          <w:rFonts w:ascii="方正仿宋_GBK" w:hAnsi="方正仿宋_GBK" w:eastAsia="方正仿宋_GBK"/>
          <w:snapToGrid w:val="0"/>
          <w:kern w:val="0"/>
          <w:sz w:val="32"/>
          <w:szCs w:val="32"/>
        </w:rPr>
      </w:pPr>
      <w:r>
        <w:rPr>
          <w:rFonts w:hint="eastAsia" w:ascii="方正仿宋_GBK" w:hAnsi="方正仿宋_GBK" w:eastAsia="方正仿宋_GBK"/>
          <w:b/>
          <w:bCs/>
          <w:snapToGrid w:val="0"/>
          <w:kern w:val="0"/>
          <w:sz w:val="32"/>
          <w:szCs w:val="32"/>
        </w:rPr>
        <w:t>第二十六条</w:t>
      </w:r>
      <w:r>
        <w:rPr>
          <w:rFonts w:ascii="方正仿宋_GBK" w:hAnsi="方正仿宋_GBK" w:eastAsia="方正仿宋_GBK"/>
          <w:snapToGrid w:val="0"/>
          <w:kern w:val="0"/>
          <w:sz w:val="32"/>
          <w:szCs w:val="32"/>
        </w:rPr>
        <w:t xml:space="preserve"> </w:t>
      </w:r>
      <w:r>
        <w:rPr>
          <w:rFonts w:hint="eastAsia" w:ascii="方正仿宋_GBK" w:hAnsi="方正仿宋_GBK" w:eastAsia="方正仿宋_GBK"/>
          <w:snapToGrid w:val="0"/>
          <w:kern w:val="0"/>
          <w:sz w:val="32"/>
          <w:szCs w:val="32"/>
        </w:rPr>
        <w:t>农村集体经济组织要建立集体资产保管、清查制度。各项资产要指定专人管理，有关人员使用农村集体资产应办理使用手续，明确用途、期限和管理责任。农村集体经济组织应当定期或者不定期对各项资产进行盘点清查，年度终了前必须进行一次全面的盘点清查，核清实物存量，做到账实相符。出现资产盘亏后，应及时查明原因，分清责任，按规定及时处理兑现或核销。</w:t>
      </w:r>
    </w:p>
    <w:p>
      <w:pPr>
        <w:keepNext w:val="0"/>
        <w:keepLines w:val="0"/>
        <w:pageBreakBefore w:val="0"/>
        <w:widowControl w:val="0"/>
        <w:kinsoku/>
        <w:wordWrap/>
        <w:overflowPunct/>
        <w:topLinePunct w:val="0"/>
        <w:autoSpaceDE/>
        <w:autoSpaceDN/>
        <w:bidi w:val="0"/>
        <w:adjustRightInd/>
        <w:snapToGrid/>
        <w:spacing w:line="560" w:lineRule="exact"/>
        <w:ind w:firstLine="723" w:firstLineChars="225"/>
        <w:textAlignment w:val="auto"/>
        <w:rPr>
          <w:rStyle w:val="13"/>
          <w:rFonts w:hint="eastAsia" w:ascii="方正黑体_GBK" w:eastAsia="方正黑体_GBK"/>
          <w:b w:val="0"/>
          <w:bCs w:val="0"/>
          <w:snapToGrid w:val="0"/>
          <w:kern w:val="0"/>
          <w:sz w:val="32"/>
        </w:rPr>
      </w:pPr>
      <w:r>
        <w:rPr>
          <w:rFonts w:hint="eastAsia" w:ascii="方正仿宋_GBK" w:hAnsi="方正仿宋_GBK" w:eastAsia="方正仿宋_GBK"/>
          <w:b/>
          <w:bCs/>
          <w:snapToGrid w:val="0"/>
          <w:kern w:val="0"/>
          <w:sz w:val="32"/>
          <w:szCs w:val="32"/>
        </w:rPr>
        <w:t>第二十七条</w:t>
      </w:r>
      <w:r>
        <w:rPr>
          <w:rFonts w:hint="eastAsia" w:ascii="方正仿宋_GBK" w:hAnsi="方正仿宋_GBK" w:eastAsia="方正仿宋_GBK"/>
          <w:snapToGrid w:val="0"/>
          <w:kern w:val="0"/>
          <w:sz w:val="32"/>
          <w:szCs w:val="32"/>
        </w:rPr>
        <w:t xml:space="preserve"> 农村集体经济组织要建立资产处置制度。以出售、置换、报废等方式处置资产时，要明确处置方案，规范收益分配管理，履行“四议两公开”重大决策机制，召开成员（代表）大会应当有三分之二以上具有表决权的成员（代表）参加，</w:t>
      </w:r>
      <w:r>
        <w:rPr>
          <w:rFonts w:hint="eastAsia" w:ascii="方正仿宋_GBK" w:hAnsi="方正仿宋_GBK" w:eastAsia="方正仿宋_GBK"/>
          <w:snapToGrid w:val="0"/>
          <w:kern w:val="0"/>
          <w:sz w:val="32"/>
          <w:szCs w:val="32"/>
          <w:lang w:val="en-US" w:eastAsia="zh-CN"/>
        </w:rPr>
        <w:t>街道管理部门</w:t>
      </w:r>
      <w:r>
        <w:rPr>
          <w:rFonts w:hint="eastAsia" w:ascii="方正仿宋_GBK" w:hAnsi="方正仿宋_GBK" w:eastAsia="方正仿宋_GBK"/>
          <w:snapToGrid w:val="0"/>
          <w:kern w:val="0"/>
          <w:sz w:val="32"/>
          <w:szCs w:val="32"/>
        </w:rPr>
        <w:t>列席，须经本社成员（代表）表决权总数的三分之二以上通过，成员代表大会表决通过的事项应当公示不少于5个工作日。发生的资产损失，应当及时核实，查清责任，追偿损失，并进行账务处理。</w:t>
      </w:r>
    </w:p>
    <w:p>
      <w:pPr>
        <w:keepNext w:val="0"/>
        <w:keepLines w:val="0"/>
        <w:pageBreakBefore w:val="0"/>
        <w:kinsoku/>
        <w:wordWrap/>
        <w:overflowPunct/>
        <w:topLinePunct w:val="0"/>
        <w:autoSpaceDE/>
        <w:autoSpaceDN/>
        <w:bidi w:val="0"/>
        <w:spacing w:line="560" w:lineRule="exact"/>
        <w:jc w:val="center"/>
        <w:textAlignment w:val="auto"/>
        <w:rPr>
          <w:rStyle w:val="13"/>
          <w:rFonts w:hint="eastAsia" w:ascii="方正黑体_GBK" w:eastAsia="方正黑体_GBK"/>
          <w:b w:val="0"/>
          <w:bCs w:val="0"/>
          <w:snapToGrid w:val="0"/>
          <w:kern w:val="0"/>
          <w:sz w:val="32"/>
        </w:rPr>
      </w:pPr>
    </w:p>
    <w:p>
      <w:pPr>
        <w:keepNext w:val="0"/>
        <w:keepLines w:val="0"/>
        <w:pageBreakBefore w:val="0"/>
        <w:kinsoku/>
        <w:wordWrap/>
        <w:overflowPunct/>
        <w:topLinePunct w:val="0"/>
        <w:autoSpaceDE/>
        <w:autoSpaceDN/>
        <w:bidi w:val="0"/>
        <w:spacing w:line="560" w:lineRule="exact"/>
        <w:jc w:val="center"/>
        <w:textAlignment w:val="auto"/>
        <w:rPr>
          <w:rStyle w:val="13"/>
          <w:rFonts w:ascii="方正黑体_GBK" w:eastAsia="方正黑体_GBK"/>
          <w:b w:val="0"/>
          <w:bCs w:val="0"/>
          <w:snapToGrid w:val="0"/>
          <w:kern w:val="0"/>
          <w:sz w:val="32"/>
        </w:rPr>
      </w:pPr>
      <w:r>
        <w:rPr>
          <w:rStyle w:val="13"/>
          <w:rFonts w:hint="eastAsia" w:ascii="方正黑体_GBK" w:eastAsia="方正黑体_GBK"/>
          <w:b w:val="0"/>
          <w:bCs w:val="0"/>
          <w:snapToGrid w:val="0"/>
          <w:kern w:val="0"/>
          <w:sz w:val="32"/>
        </w:rPr>
        <w:t>第五章</w:t>
      </w:r>
      <w:r>
        <w:rPr>
          <w:rStyle w:val="13"/>
          <w:rFonts w:ascii="方正黑体_GBK" w:eastAsia="方正黑体_GBK"/>
          <w:b w:val="0"/>
          <w:bCs w:val="0"/>
          <w:snapToGrid w:val="0"/>
          <w:kern w:val="0"/>
          <w:sz w:val="32"/>
        </w:rPr>
        <w:t xml:space="preserve">  </w:t>
      </w:r>
      <w:r>
        <w:rPr>
          <w:rStyle w:val="13"/>
          <w:rFonts w:hint="eastAsia" w:ascii="方正黑体_GBK" w:eastAsia="方正黑体_GBK"/>
          <w:b w:val="0"/>
          <w:bCs w:val="0"/>
          <w:snapToGrid w:val="0"/>
          <w:kern w:val="0"/>
          <w:sz w:val="32"/>
        </w:rPr>
        <w:t>农村集体经济组织资源管理制度</w:t>
      </w:r>
    </w:p>
    <w:p>
      <w:pPr>
        <w:keepNext w:val="0"/>
        <w:keepLines w:val="0"/>
        <w:pageBreakBefore w:val="0"/>
        <w:kinsoku/>
        <w:wordWrap/>
        <w:overflowPunct/>
        <w:topLinePunct w:val="0"/>
        <w:autoSpaceDE/>
        <w:autoSpaceDN/>
        <w:bidi w:val="0"/>
        <w:spacing w:line="560" w:lineRule="exact"/>
        <w:ind w:firstLine="720" w:firstLineChars="225"/>
        <w:textAlignment w:val="auto"/>
        <w:rPr>
          <w:rFonts w:ascii="方正仿宋_GBK" w:hAnsi="方正仿宋_GBK" w:eastAsia="方正仿宋_GBK"/>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723" w:firstLineChars="225"/>
        <w:textAlignment w:val="auto"/>
        <w:rPr>
          <w:rFonts w:ascii="方正仿宋_GBK" w:hAnsi="方正仿宋_GBK" w:eastAsia="方正仿宋_GBK"/>
          <w:snapToGrid w:val="0"/>
          <w:kern w:val="0"/>
          <w:sz w:val="32"/>
          <w:szCs w:val="32"/>
        </w:rPr>
      </w:pPr>
      <w:r>
        <w:rPr>
          <w:rFonts w:hint="eastAsia" w:ascii="方正仿宋_GBK" w:hAnsi="方正仿宋_GBK" w:eastAsia="方正仿宋_GBK"/>
          <w:b/>
          <w:bCs/>
          <w:snapToGrid w:val="0"/>
          <w:kern w:val="0"/>
          <w:sz w:val="32"/>
          <w:szCs w:val="32"/>
        </w:rPr>
        <w:t>第二十八条</w:t>
      </w:r>
      <w:r>
        <w:rPr>
          <w:rFonts w:ascii="方正仿宋_GBK" w:hAnsi="方正仿宋_GBK" w:eastAsia="方正仿宋_GBK"/>
          <w:snapToGrid w:val="0"/>
          <w:kern w:val="0"/>
          <w:sz w:val="32"/>
          <w:szCs w:val="32"/>
        </w:rPr>
        <w:t xml:space="preserve"> </w:t>
      </w:r>
      <w:r>
        <w:rPr>
          <w:rFonts w:hint="eastAsia" w:ascii="方正仿宋_GBK" w:hAnsi="方正仿宋_GBK" w:eastAsia="方正仿宋_GBK"/>
          <w:snapToGrid w:val="0"/>
          <w:kern w:val="0"/>
          <w:sz w:val="32"/>
          <w:szCs w:val="32"/>
        </w:rPr>
        <w:t>依法属于集体的</w:t>
      </w:r>
      <w:r>
        <w:rPr>
          <w:rFonts w:eastAsia="方正仿宋_GBK"/>
          <w:kern w:val="0"/>
          <w:sz w:val="32"/>
          <w:szCs w:val="32"/>
        </w:rPr>
        <w:t>土地、林地、草地、荒地、滩涂、水面</w:t>
      </w:r>
      <w:r>
        <w:rPr>
          <w:rFonts w:hint="eastAsia" w:ascii="方正仿宋_GBK" w:hAnsi="方正仿宋_GBK" w:eastAsia="方正仿宋_GBK"/>
          <w:snapToGrid w:val="0"/>
          <w:kern w:val="0"/>
          <w:sz w:val="32"/>
          <w:szCs w:val="32"/>
        </w:rPr>
        <w:t>等资源，要全部纳入“全国农村集体资产监督管理平台”管理，并建立健全资源台账，逐项记录资源名称、空间位置、面积、等级、地上附着物等。实行承包、租赁经营的集体资源，还应当登记资源承包、租赁单位（个人）的名称、地址，承包、租赁资源的用途，承包费或租赁金，期限和起止日期等。农村集体建设用地以及发生农村集体建设用地使用权出让事项等要重点记录。</w:t>
      </w:r>
    </w:p>
    <w:p>
      <w:pPr>
        <w:keepNext w:val="0"/>
        <w:keepLines w:val="0"/>
        <w:pageBreakBefore w:val="0"/>
        <w:widowControl w:val="0"/>
        <w:kinsoku/>
        <w:wordWrap/>
        <w:overflowPunct/>
        <w:topLinePunct w:val="0"/>
        <w:autoSpaceDE/>
        <w:autoSpaceDN/>
        <w:bidi w:val="0"/>
        <w:adjustRightInd/>
        <w:snapToGrid/>
        <w:spacing w:line="560" w:lineRule="exact"/>
        <w:ind w:firstLine="723" w:firstLineChars="225"/>
        <w:textAlignment w:val="auto"/>
        <w:rPr>
          <w:rFonts w:ascii="方正仿宋_GBK" w:hAnsi="方正仿宋_GBK" w:eastAsia="方正仿宋_GBK"/>
          <w:snapToGrid w:val="0"/>
          <w:kern w:val="0"/>
          <w:sz w:val="32"/>
          <w:szCs w:val="32"/>
        </w:rPr>
      </w:pPr>
      <w:r>
        <w:rPr>
          <w:rFonts w:hint="eastAsia" w:ascii="方正仿宋_GBK" w:hAnsi="方正仿宋_GBK" w:eastAsia="方正仿宋_GBK"/>
          <w:b/>
          <w:bCs/>
          <w:snapToGrid w:val="0"/>
          <w:kern w:val="0"/>
          <w:sz w:val="32"/>
          <w:szCs w:val="32"/>
        </w:rPr>
        <w:t>第二十九条</w:t>
      </w:r>
      <w:r>
        <w:rPr>
          <w:rFonts w:ascii="方正仿宋_GBK" w:hAnsi="方正仿宋_GBK" w:eastAsia="方正仿宋_GBK"/>
          <w:snapToGrid w:val="0"/>
          <w:kern w:val="0"/>
          <w:sz w:val="32"/>
          <w:szCs w:val="32"/>
        </w:rPr>
        <w:t xml:space="preserve"> </w:t>
      </w:r>
      <w:r>
        <w:rPr>
          <w:rFonts w:hint="eastAsia" w:ascii="方正仿宋_GBK" w:hAnsi="方正仿宋_GBK" w:eastAsia="方正仿宋_GBK"/>
          <w:snapToGrid w:val="0"/>
          <w:kern w:val="0"/>
          <w:sz w:val="32"/>
          <w:szCs w:val="32"/>
        </w:rPr>
        <w:t>实行家庭承包经营的土地，由农户自主经营。实行统一经营的，要明确经营管理者的责任和经营目标、决策机制和收益分配机制，并向全体成员公开。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b/>
          <w:bCs/>
          <w:snapToGrid w:val="0"/>
          <w:kern w:val="0"/>
          <w:sz w:val="32"/>
          <w:szCs w:val="32"/>
        </w:rPr>
        <w:t>第三十条</w:t>
      </w:r>
      <w:r>
        <w:rPr>
          <w:rFonts w:ascii="方正仿宋_GBK" w:hAnsi="方正仿宋_GBK" w:eastAsia="方正仿宋_GBK"/>
          <w:snapToGrid w:val="0"/>
          <w:kern w:val="0"/>
          <w:sz w:val="32"/>
          <w:szCs w:val="32"/>
        </w:rPr>
        <w:t xml:space="preserve"> </w:t>
      </w:r>
      <w:r>
        <w:rPr>
          <w:rFonts w:hint="eastAsia" w:ascii="方正仿宋_GBK" w:hAnsi="方正仿宋_GBK" w:eastAsia="方正仿宋_GBK"/>
          <w:snapToGrid w:val="0"/>
          <w:kern w:val="0"/>
          <w:sz w:val="32"/>
          <w:szCs w:val="32"/>
        </w:rPr>
        <w:t>集体所有未发包土地、林地、荒山、荒沟、荒丘、荒滩，以及果园、养殖水面等集体资源的承包、租赁，依照《中华人民共和国农村土地承包法》的相关规定执行，采取公开协商或者以招投标方式进行。</w:t>
      </w:r>
      <w:r>
        <w:rPr>
          <w:rFonts w:hint="eastAsia" w:ascii="方正仿宋_GBK" w:hAnsi="方正仿宋_GBK" w:eastAsia="方正仿宋_GBK" w:cs="方正仿宋_GBK"/>
          <w:color w:val="000000"/>
          <w:sz w:val="32"/>
          <w:szCs w:val="32"/>
          <w:shd w:val="clear" w:color="auto" w:fill="FFFFFF"/>
        </w:rPr>
        <w:t>承包、租赁对象是本集体经济组织以外的单位或者个人，应当事先经农村集体经济组织成员（代表）大会三分之二以上成员（代表）同意。</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ascii="方正仿宋_GBK" w:hAnsi="方正仿宋_GBK" w:eastAsia="方正仿宋_GBK"/>
          <w:snapToGrid w:val="0"/>
          <w:kern w:val="0"/>
          <w:sz w:val="32"/>
          <w:szCs w:val="32"/>
        </w:rPr>
      </w:pPr>
      <w:r>
        <w:rPr>
          <w:rFonts w:hint="eastAsia" w:ascii="方正仿宋_GBK" w:hAnsi="方正仿宋_GBK" w:eastAsia="方正仿宋_GBK"/>
          <w:snapToGrid w:val="0"/>
          <w:kern w:val="0"/>
          <w:sz w:val="32"/>
          <w:szCs w:val="32"/>
        </w:rPr>
        <w:t>（一）以公开协商方式承包、租赁集体资源的，承包费、租赁金由双方议定，接受农村集体经济组织与</w:t>
      </w:r>
      <w:r>
        <w:rPr>
          <w:rFonts w:hint="eastAsia" w:ascii="方正仿宋_GBK" w:hAnsi="方正仿宋_GBK" w:eastAsia="方正仿宋_GBK"/>
          <w:snapToGrid w:val="0"/>
          <w:kern w:val="0"/>
          <w:sz w:val="32"/>
          <w:szCs w:val="32"/>
          <w:lang w:val="en-US" w:eastAsia="zh-CN"/>
        </w:rPr>
        <w:t>街道</w:t>
      </w:r>
      <w:r>
        <w:rPr>
          <w:rFonts w:hint="eastAsia" w:ascii="方正仿宋_GBK" w:hAnsi="方正仿宋_GBK" w:eastAsia="方正仿宋_GBK"/>
          <w:snapToGrid w:val="0"/>
          <w:kern w:val="0"/>
          <w:sz w:val="32"/>
          <w:szCs w:val="32"/>
        </w:rPr>
        <w:t>管理部门的监督。</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ascii="方正仿宋_GBK" w:hAnsi="方正仿宋_GBK" w:eastAsia="方正仿宋_GBK"/>
          <w:snapToGrid w:val="0"/>
          <w:kern w:val="0"/>
          <w:sz w:val="32"/>
          <w:szCs w:val="32"/>
        </w:rPr>
      </w:pPr>
      <w:r>
        <w:rPr>
          <w:rFonts w:hint="eastAsia" w:ascii="方正仿宋_GBK" w:hAnsi="方正仿宋_GBK" w:eastAsia="方正仿宋_GBK"/>
          <w:snapToGrid w:val="0"/>
          <w:kern w:val="0"/>
          <w:sz w:val="32"/>
          <w:szCs w:val="32"/>
        </w:rPr>
        <w:t>（二）以招投标方式承包、租赁集体资源的，承包费、租赁金应通过公开竞标、竞价确定。招标应当确定方案，载明招标人的名称、地址，明确项目的名称、数量、用途、期限、标底等内容；招标方案必须经过理事会，监事会，成员（代表）大会讨论通过。招投标方案、招投标公示、招投标合同和相关资料应报</w:t>
      </w:r>
      <w:r>
        <w:rPr>
          <w:rFonts w:hint="eastAsia" w:ascii="方正仿宋_GBK" w:hAnsi="方正仿宋_GBK" w:eastAsia="方正仿宋_GBK" w:cs="方正仿宋_GBK"/>
          <w:snapToGrid w:val="0"/>
          <w:kern w:val="0"/>
          <w:sz w:val="32"/>
        </w:rPr>
        <w:t>镇街管理部门</w:t>
      </w:r>
      <w:r>
        <w:rPr>
          <w:rFonts w:hint="eastAsia" w:ascii="方正仿宋_GBK" w:hAnsi="方正仿宋_GBK" w:eastAsia="方正仿宋_GBK"/>
          <w:snapToGrid w:val="0"/>
          <w:kern w:val="0"/>
          <w:sz w:val="32"/>
          <w:szCs w:val="32"/>
        </w:rPr>
        <w:t>备案。</w:t>
      </w:r>
    </w:p>
    <w:p>
      <w:pPr>
        <w:keepNext w:val="0"/>
        <w:keepLines w:val="0"/>
        <w:pageBreakBefore w:val="0"/>
        <w:widowControl w:val="0"/>
        <w:kinsoku/>
        <w:wordWrap/>
        <w:overflowPunct/>
        <w:topLinePunct w:val="0"/>
        <w:autoSpaceDE/>
        <w:autoSpaceDN/>
        <w:bidi w:val="0"/>
        <w:adjustRightInd/>
        <w:snapToGrid/>
        <w:spacing w:line="560" w:lineRule="exact"/>
        <w:ind w:firstLine="723" w:firstLineChars="225"/>
        <w:textAlignment w:val="auto"/>
        <w:rPr>
          <w:rFonts w:hint="eastAsia" w:ascii="方正仿宋_GBK" w:hAnsi="方正仿宋_GBK" w:eastAsia="方正仿宋_GBK"/>
          <w:snapToGrid w:val="0"/>
          <w:kern w:val="0"/>
          <w:sz w:val="32"/>
          <w:szCs w:val="32"/>
          <w:highlight w:val="none"/>
          <w:lang w:val="en-US" w:eastAsia="zh-CN"/>
        </w:rPr>
      </w:pPr>
      <w:r>
        <w:rPr>
          <w:rFonts w:hint="eastAsia" w:ascii="方正仿宋_GBK" w:hAnsi="方正仿宋_GBK" w:eastAsia="方正仿宋_GBK"/>
          <w:b/>
          <w:bCs/>
          <w:snapToGrid w:val="0"/>
          <w:kern w:val="0"/>
          <w:sz w:val="32"/>
          <w:szCs w:val="32"/>
          <w:highlight w:val="none"/>
        </w:rPr>
        <w:t>第</w:t>
      </w:r>
      <w:r>
        <w:rPr>
          <w:rFonts w:hint="eastAsia" w:ascii="方正仿宋_GBK" w:hAnsi="方正仿宋_GBK" w:eastAsia="方正仿宋_GBK"/>
          <w:b/>
          <w:bCs/>
          <w:snapToGrid w:val="0"/>
          <w:kern w:val="0"/>
          <w:sz w:val="32"/>
          <w:szCs w:val="32"/>
          <w:highlight w:val="none"/>
          <w:lang w:val="en-US" w:eastAsia="zh-CN"/>
        </w:rPr>
        <w:t>三十一</w:t>
      </w:r>
      <w:r>
        <w:rPr>
          <w:rFonts w:hint="eastAsia" w:ascii="方正仿宋_GBK" w:hAnsi="方正仿宋_GBK" w:eastAsia="方正仿宋_GBK"/>
          <w:b/>
          <w:bCs/>
          <w:snapToGrid w:val="0"/>
          <w:kern w:val="0"/>
          <w:sz w:val="32"/>
          <w:szCs w:val="32"/>
          <w:highlight w:val="none"/>
        </w:rPr>
        <w:t>条</w:t>
      </w:r>
      <w:r>
        <w:rPr>
          <w:rFonts w:ascii="方正仿宋_GBK" w:hAnsi="方正仿宋_GBK" w:eastAsia="方正仿宋_GBK"/>
          <w:snapToGrid w:val="0"/>
          <w:kern w:val="0"/>
          <w:sz w:val="32"/>
          <w:szCs w:val="32"/>
          <w:highlight w:val="none"/>
        </w:rPr>
        <w:t xml:space="preserve"> </w:t>
      </w:r>
      <w:r>
        <w:rPr>
          <w:rFonts w:hint="eastAsia" w:ascii="方正仿宋_GBK" w:hAnsi="方正仿宋_GBK" w:eastAsia="方正仿宋_GBK"/>
          <w:snapToGrid w:val="0"/>
          <w:kern w:val="0"/>
          <w:sz w:val="32"/>
          <w:szCs w:val="32"/>
          <w:highlight w:val="none"/>
        </w:rPr>
        <w:t>集体资源的承包、租赁</w:t>
      </w:r>
      <w:r>
        <w:rPr>
          <w:rFonts w:hint="eastAsia" w:ascii="方正仿宋_GBK" w:hAnsi="方正仿宋_GBK" w:eastAsia="方正仿宋_GBK"/>
          <w:snapToGrid w:val="0"/>
          <w:kern w:val="0"/>
          <w:sz w:val="32"/>
          <w:szCs w:val="32"/>
          <w:highlight w:val="none"/>
          <w:lang w:eastAsia="zh-CN"/>
        </w:rPr>
        <w:t>、</w:t>
      </w:r>
      <w:r>
        <w:rPr>
          <w:rFonts w:hint="eastAsia" w:ascii="方正仿宋_GBK" w:hAnsi="方正仿宋_GBK" w:eastAsia="方正仿宋_GBK"/>
          <w:snapToGrid w:val="0"/>
          <w:kern w:val="0"/>
          <w:sz w:val="32"/>
          <w:szCs w:val="32"/>
          <w:highlight w:val="none"/>
          <w:lang w:val="en-US" w:eastAsia="zh-CN"/>
        </w:rPr>
        <w:t>入股</w:t>
      </w:r>
      <w:r>
        <w:rPr>
          <w:rFonts w:hint="eastAsia" w:ascii="方正仿宋_GBK" w:hAnsi="方正仿宋_GBK" w:eastAsia="方正仿宋_GBK"/>
          <w:snapToGrid w:val="0"/>
          <w:kern w:val="0"/>
          <w:sz w:val="32"/>
          <w:szCs w:val="32"/>
          <w:highlight w:val="none"/>
        </w:rPr>
        <w:t>应当签订书面合同，明确双方的权利、义务、</w:t>
      </w:r>
      <w:r>
        <w:rPr>
          <w:rFonts w:hint="eastAsia" w:ascii="方正仿宋_GBK" w:hAnsi="方正仿宋_GBK" w:eastAsia="方正仿宋_GBK"/>
          <w:snapToGrid w:val="0"/>
          <w:kern w:val="0"/>
          <w:sz w:val="32"/>
          <w:szCs w:val="32"/>
          <w:highlight w:val="none"/>
          <w:lang w:val="en-US" w:eastAsia="zh-CN"/>
        </w:rPr>
        <w:t>承包期限、</w:t>
      </w:r>
      <w:r>
        <w:rPr>
          <w:rFonts w:hint="eastAsia" w:ascii="方正仿宋_GBK" w:hAnsi="方正仿宋_GBK" w:eastAsia="方正仿宋_GBK"/>
          <w:snapToGrid w:val="0"/>
          <w:kern w:val="0"/>
          <w:sz w:val="32"/>
          <w:szCs w:val="32"/>
          <w:highlight w:val="none"/>
        </w:rPr>
        <w:t>违约责任等。合同应当使用</w:t>
      </w:r>
      <w:r>
        <w:rPr>
          <w:rFonts w:hint="eastAsia" w:ascii="方正仿宋_GBK" w:hAnsi="方正仿宋_GBK" w:eastAsia="方正仿宋_GBK"/>
          <w:snapToGrid w:val="0"/>
          <w:kern w:val="0"/>
          <w:sz w:val="32"/>
          <w:szCs w:val="32"/>
          <w:highlight w:val="none"/>
          <w:lang w:val="en-US" w:eastAsia="zh-CN"/>
        </w:rPr>
        <w:t>相关部门</w:t>
      </w:r>
      <w:r>
        <w:rPr>
          <w:rFonts w:hint="eastAsia" w:ascii="方正仿宋_GBK" w:hAnsi="方正仿宋_GBK" w:eastAsia="方正仿宋_GBK"/>
          <w:snapToGrid w:val="0"/>
          <w:kern w:val="0"/>
          <w:sz w:val="32"/>
          <w:szCs w:val="32"/>
          <w:highlight w:val="none"/>
        </w:rPr>
        <w:t>统一监制的</w:t>
      </w:r>
      <w:r>
        <w:rPr>
          <w:rFonts w:hint="eastAsia" w:ascii="方正仿宋_GBK" w:hAnsi="方正仿宋_GBK" w:eastAsia="方正仿宋_GBK"/>
          <w:snapToGrid w:val="0"/>
          <w:kern w:val="0"/>
          <w:sz w:val="32"/>
          <w:szCs w:val="32"/>
          <w:highlight w:val="none"/>
          <w:lang w:val="en-US" w:eastAsia="zh-CN"/>
        </w:rPr>
        <w:t>规范</w:t>
      </w:r>
      <w:r>
        <w:rPr>
          <w:rFonts w:hint="eastAsia" w:ascii="方正仿宋_GBK" w:hAnsi="方正仿宋_GBK" w:eastAsia="方正仿宋_GBK"/>
          <w:snapToGrid w:val="0"/>
          <w:kern w:val="0"/>
          <w:sz w:val="32"/>
          <w:szCs w:val="32"/>
          <w:highlight w:val="none"/>
        </w:rPr>
        <w:t>文本。承包、租赁</w:t>
      </w:r>
      <w:r>
        <w:rPr>
          <w:rFonts w:hint="eastAsia" w:ascii="方正仿宋_GBK" w:hAnsi="方正仿宋_GBK" w:eastAsia="方正仿宋_GBK"/>
          <w:snapToGrid w:val="0"/>
          <w:kern w:val="0"/>
          <w:sz w:val="32"/>
          <w:szCs w:val="32"/>
          <w:highlight w:val="none"/>
          <w:lang w:eastAsia="zh-CN"/>
        </w:rPr>
        <w:t>、</w:t>
      </w:r>
      <w:r>
        <w:rPr>
          <w:rFonts w:hint="eastAsia" w:ascii="方正仿宋_GBK" w:hAnsi="方正仿宋_GBK" w:eastAsia="方正仿宋_GBK"/>
          <w:snapToGrid w:val="0"/>
          <w:kern w:val="0"/>
          <w:sz w:val="32"/>
          <w:szCs w:val="32"/>
          <w:highlight w:val="none"/>
          <w:lang w:val="en-US" w:eastAsia="zh-CN"/>
        </w:rPr>
        <w:t>入股</w:t>
      </w:r>
      <w:r>
        <w:rPr>
          <w:rFonts w:hint="eastAsia" w:ascii="方正仿宋_GBK" w:hAnsi="方正仿宋_GBK" w:eastAsia="方正仿宋_GBK"/>
          <w:snapToGrid w:val="0"/>
          <w:kern w:val="0"/>
          <w:sz w:val="32"/>
          <w:szCs w:val="32"/>
          <w:highlight w:val="none"/>
        </w:rPr>
        <w:t>收入一律纳入账内核算。</w:t>
      </w:r>
      <w:r>
        <w:rPr>
          <w:rFonts w:hint="eastAsia" w:ascii="方正仿宋_GBK" w:hAnsi="方正仿宋_GBK" w:eastAsia="方正仿宋_GBK"/>
          <w:snapToGrid w:val="0"/>
          <w:kern w:val="0"/>
          <w:sz w:val="32"/>
          <w:szCs w:val="32"/>
          <w:highlight w:val="none"/>
          <w:lang w:val="en-US" w:eastAsia="zh-CN"/>
        </w:rPr>
        <w:t>鼓励合同</w:t>
      </w:r>
      <w:r>
        <w:rPr>
          <w:rFonts w:hint="eastAsia" w:ascii="方正仿宋_GBK" w:hAnsi="方正仿宋_GBK" w:eastAsia="方正仿宋_GBK" w:cs="方正仿宋_GBK"/>
          <w:b w:val="0"/>
          <w:bCs w:val="0"/>
          <w:color w:val="000000"/>
          <w:kern w:val="0"/>
          <w:sz w:val="32"/>
          <w:szCs w:val="32"/>
          <w:highlight w:val="none"/>
          <w:lang w:val="en-US" w:eastAsia="zh-CN"/>
        </w:rPr>
        <w:t>长包短定</w:t>
      </w:r>
      <w:r>
        <w:rPr>
          <w:rFonts w:hint="eastAsia" w:ascii="方正仿宋_GBK" w:hAnsi="方正仿宋_GBK" w:eastAsia="方正仿宋_GBK" w:cs="方正仿宋_GBK"/>
          <w:b w:val="0"/>
          <w:bCs w:val="0"/>
          <w:color w:val="000000"/>
          <w:kern w:val="0"/>
          <w:sz w:val="32"/>
          <w:szCs w:val="32"/>
          <w:highlight w:val="none"/>
        </w:rPr>
        <w:t>，原则上3年一签</w:t>
      </w:r>
      <w:r>
        <w:rPr>
          <w:rFonts w:hint="eastAsia" w:ascii="方正仿宋_GBK" w:hAnsi="方正仿宋_GBK" w:eastAsia="方正仿宋_GBK" w:cs="方正仿宋_GBK"/>
          <w:b w:val="0"/>
          <w:bCs w:val="0"/>
          <w:color w:val="000000"/>
          <w:kern w:val="0"/>
          <w:sz w:val="32"/>
          <w:szCs w:val="32"/>
          <w:highlight w:val="none"/>
          <w:lang w:eastAsia="zh-CN"/>
        </w:rPr>
        <w:t>，</w:t>
      </w:r>
      <w:r>
        <w:rPr>
          <w:rFonts w:hint="eastAsia" w:ascii="方正仿宋_GBK" w:hAnsi="方正仿宋_GBK" w:eastAsia="方正仿宋_GBK" w:cs="方正仿宋_GBK"/>
          <w:b w:val="0"/>
          <w:bCs w:val="0"/>
          <w:color w:val="000000"/>
          <w:kern w:val="0"/>
          <w:sz w:val="32"/>
          <w:szCs w:val="32"/>
          <w:lang w:eastAsia="zh-CN"/>
        </w:rPr>
        <w:t>经集体经济组织全体成员会议或组户代表会议集体研究同意，房屋、设施、设备、</w:t>
      </w:r>
      <w:r>
        <w:rPr>
          <w:rFonts w:hint="eastAsia" w:ascii="方正仿宋_GBK" w:hAnsi="方正仿宋_GBK" w:eastAsia="方正仿宋_GBK" w:cs="方正仿宋_GBK"/>
          <w:b w:val="0"/>
          <w:bCs w:val="0"/>
          <w:color w:val="000000"/>
          <w:kern w:val="0"/>
          <w:sz w:val="32"/>
          <w:szCs w:val="32"/>
          <w:lang w:val="en-US" w:eastAsia="zh-CN"/>
        </w:rPr>
        <w:t>山坪塘承包（租赁）期限最长不超过5年；耕地、林地、草地、园地承包（租赁）期限最长不超过20年且不得超过本轮土地承包期的剩余期限。</w:t>
      </w:r>
      <w:r>
        <w:rPr>
          <w:rFonts w:hint="eastAsia" w:ascii="方正仿宋_GBK" w:hAnsi="方正仿宋_GBK" w:eastAsia="方正仿宋_GBK"/>
          <w:snapToGrid w:val="0"/>
          <w:kern w:val="0"/>
          <w:sz w:val="32"/>
          <w:szCs w:val="32"/>
          <w:highlight w:val="none"/>
        </w:rPr>
        <w:t>经济合同及有关资料应及时归档并报</w:t>
      </w:r>
      <w:r>
        <w:rPr>
          <w:rFonts w:hint="eastAsia" w:ascii="方正仿宋_GBK" w:hAnsi="方正仿宋_GBK" w:eastAsia="方正仿宋_GBK"/>
          <w:snapToGrid w:val="0"/>
          <w:kern w:val="0"/>
          <w:sz w:val="32"/>
          <w:szCs w:val="32"/>
          <w:highlight w:val="none"/>
          <w:lang w:val="en-US" w:eastAsia="zh-CN"/>
        </w:rPr>
        <w:t>街道管理部门</w:t>
      </w:r>
      <w:r>
        <w:rPr>
          <w:rFonts w:hint="eastAsia" w:ascii="方正仿宋_GBK" w:hAnsi="方正仿宋_GBK" w:eastAsia="方正仿宋_GBK"/>
          <w:snapToGrid w:val="0"/>
          <w:kern w:val="0"/>
          <w:sz w:val="32"/>
          <w:szCs w:val="32"/>
          <w:highlight w:val="none"/>
        </w:rPr>
        <w:t>备案。　</w:t>
      </w:r>
      <w:r>
        <w:rPr>
          <w:rFonts w:hint="eastAsia" w:ascii="方正仿宋_GBK" w:hAnsi="方正仿宋_GBK" w:eastAsia="方正仿宋_GBK"/>
          <w:snapToGrid w:val="0"/>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723" w:firstLineChars="225"/>
        <w:textAlignment w:val="auto"/>
        <w:rPr>
          <w:rFonts w:ascii="方正仿宋_GBK" w:hAnsi="方正仿宋_GBK" w:eastAsia="方正仿宋_GBK"/>
          <w:snapToGrid w:val="0"/>
          <w:kern w:val="0"/>
          <w:sz w:val="32"/>
          <w:szCs w:val="32"/>
        </w:rPr>
      </w:pPr>
      <w:r>
        <w:rPr>
          <w:rFonts w:hint="eastAsia" w:ascii="方正仿宋_GBK" w:hAnsi="方正仿宋_GBK" w:eastAsia="方正仿宋_GBK"/>
          <w:b/>
          <w:bCs/>
          <w:snapToGrid w:val="0"/>
          <w:kern w:val="0"/>
          <w:sz w:val="32"/>
          <w:szCs w:val="32"/>
        </w:rPr>
        <w:t>第三十二条</w:t>
      </w:r>
      <w:r>
        <w:rPr>
          <w:rFonts w:ascii="方正仿宋_GBK" w:hAnsi="方正仿宋_GBK" w:eastAsia="方正仿宋_GBK"/>
          <w:snapToGrid w:val="0"/>
          <w:kern w:val="0"/>
          <w:sz w:val="32"/>
          <w:szCs w:val="32"/>
        </w:rPr>
        <w:t xml:space="preserve"> </w:t>
      </w:r>
      <w:r>
        <w:rPr>
          <w:rFonts w:hint="eastAsia" w:ascii="方正仿宋_GBK" w:hAnsi="方正仿宋_GBK" w:eastAsia="方正仿宋_GBK"/>
          <w:snapToGrid w:val="0"/>
          <w:kern w:val="0"/>
          <w:sz w:val="32"/>
          <w:szCs w:val="32"/>
        </w:rPr>
        <w:t>农村集体经济组织建设用地收益归农村集体经济组织所有，主要用于发展生产、增加集体积累、集体福利和公益事业等方面，改善农民的生产生活条件。建设用地收益要纳入账内核算，严格实行专账管理、专款专用，加强审计监督。</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ascii="方正仿宋_GBK" w:hAnsi="方正仿宋_GBK" w:eastAsia="方正仿宋_GBK"/>
          <w:snapToGrid w:val="0"/>
          <w:kern w:val="0"/>
          <w:sz w:val="32"/>
          <w:szCs w:val="32"/>
        </w:rPr>
      </w:pPr>
    </w:p>
    <w:p>
      <w:pPr>
        <w:keepNext w:val="0"/>
        <w:keepLines w:val="0"/>
        <w:pageBreakBefore w:val="0"/>
        <w:kinsoku/>
        <w:wordWrap/>
        <w:overflowPunct/>
        <w:topLinePunct w:val="0"/>
        <w:autoSpaceDE/>
        <w:autoSpaceDN/>
        <w:bidi w:val="0"/>
        <w:spacing w:line="560" w:lineRule="exact"/>
        <w:jc w:val="center"/>
        <w:textAlignment w:val="auto"/>
        <w:rPr>
          <w:rFonts w:ascii="方正仿宋_GBK" w:hAnsi="方正仿宋_GBK" w:eastAsia="方正仿宋_GBK"/>
          <w:snapToGrid w:val="0"/>
          <w:kern w:val="0"/>
          <w:sz w:val="32"/>
          <w:szCs w:val="32"/>
        </w:rPr>
      </w:pPr>
      <w:r>
        <w:rPr>
          <w:rStyle w:val="13"/>
          <w:rFonts w:hint="eastAsia" w:ascii="方正黑体_GBK" w:eastAsia="方正黑体_GBK"/>
          <w:b w:val="0"/>
          <w:bCs w:val="0"/>
          <w:snapToGrid w:val="0"/>
          <w:kern w:val="0"/>
          <w:sz w:val="32"/>
        </w:rPr>
        <w:t>第六章</w:t>
      </w:r>
      <w:r>
        <w:rPr>
          <w:rStyle w:val="13"/>
          <w:rFonts w:ascii="方正黑体_GBK" w:eastAsia="方正黑体_GBK"/>
          <w:b w:val="0"/>
          <w:bCs w:val="0"/>
          <w:snapToGrid w:val="0"/>
          <w:kern w:val="0"/>
          <w:sz w:val="32"/>
        </w:rPr>
        <w:t xml:space="preserve">  </w:t>
      </w:r>
      <w:r>
        <w:rPr>
          <w:rStyle w:val="13"/>
          <w:rFonts w:hint="eastAsia" w:ascii="方正黑体_GBK" w:eastAsia="方正黑体_GBK"/>
          <w:b w:val="0"/>
          <w:bCs w:val="0"/>
          <w:snapToGrid w:val="0"/>
          <w:kern w:val="0"/>
          <w:sz w:val="32"/>
        </w:rPr>
        <w:t>农村集体经济组织监管制度</w:t>
      </w:r>
    </w:p>
    <w:p>
      <w:pPr>
        <w:keepNext w:val="0"/>
        <w:keepLines w:val="0"/>
        <w:pageBreakBefore w:val="0"/>
        <w:kinsoku/>
        <w:wordWrap/>
        <w:overflowPunct/>
        <w:topLinePunct w:val="0"/>
        <w:autoSpaceDE/>
        <w:autoSpaceDN/>
        <w:bidi w:val="0"/>
        <w:spacing w:line="560" w:lineRule="exact"/>
        <w:ind w:firstLine="640" w:firstLineChars="200"/>
        <w:textAlignment w:val="auto"/>
        <w:rPr>
          <w:rFonts w:eastAsia="方正仿宋_GBK"/>
          <w:sz w:val="32"/>
          <w:szCs w:val="32"/>
        </w:rPr>
      </w:pP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b/>
          <w:bCs/>
          <w:snapToGrid w:val="0"/>
          <w:kern w:val="0"/>
          <w:sz w:val="32"/>
          <w:szCs w:val="32"/>
        </w:rPr>
      </w:pPr>
      <w:r>
        <w:rPr>
          <w:rFonts w:hint="eastAsia" w:ascii="方正仿宋_GBK" w:hAnsi="方正仿宋_GBK" w:eastAsia="方正仿宋_GBK" w:cs="方正仿宋_GBK"/>
          <w:b/>
          <w:bCs/>
          <w:sz w:val="32"/>
          <w:szCs w:val="32"/>
        </w:rPr>
        <w:t xml:space="preserve">第三十三条 </w:t>
      </w:r>
      <w:r>
        <w:rPr>
          <w:rFonts w:eastAsia="方正仿宋_GBK"/>
          <w:sz w:val="32"/>
          <w:szCs w:val="32"/>
        </w:rPr>
        <w:t>实行定期财产清查制度。由</w:t>
      </w:r>
      <w:r>
        <w:rPr>
          <w:rFonts w:hint="eastAsia" w:eastAsia="方正仿宋_GBK"/>
          <w:sz w:val="32"/>
          <w:szCs w:val="32"/>
          <w:lang w:val="en-US" w:eastAsia="zh-CN"/>
        </w:rPr>
        <w:t>街道</w:t>
      </w:r>
      <w:r>
        <w:rPr>
          <w:rFonts w:hint="eastAsia" w:eastAsia="方正仿宋_GBK"/>
          <w:sz w:val="32"/>
          <w:szCs w:val="32"/>
        </w:rPr>
        <w:t>经发办</w:t>
      </w:r>
      <w:r>
        <w:rPr>
          <w:rFonts w:eastAsia="方正仿宋_GBK"/>
          <w:sz w:val="32"/>
          <w:szCs w:val="32"/>
        </w:rPr>
        <w:t>、财政办</w:t>
      </w:r>
      <w:r>
        <w:rPr>
          <w:rFonts w:hint="eastAsia" w:eastAsia="方正仿宋_GBK"/>
          <w:sz w:val="32"/>
          <w:szCs w:val="32"/>
        </w:rPr>
        <w:t>、</w:t>
      </w:r>
      <w:r>
        <w:rPr>
          <w:rFonts w:hint="eastAsia" w:eastAsia="方正仿宋_GBK"/>
          <w:sz w:val="32"/>
          <w:szCs w:val="32"/>
          <w:lang w:val="en-US" w:eastAsia="zh-CN"/>
        </w:rPr>
        <w:t>村设</w:t>
      </w:r>
      <w:r>
        <w:rPr>
          <w:rFonts w:eastAsia="方正仿宋_GBK"/>
          <w:sz w:val="32"/>
          <w:szCs w:val="32"/>
        </w:rPr>
        <w:t>会计、出纳、监事会成员组成财产清查组，按规定定期清查盘点农村集体经济组织</w:t>
      </w:r>
      <w:r>
        <w:rPr>
          <w:rFonts w:hint="eastAsia" w:eastAsia="方正仿宋_GBK"/>
          <w:sz w:val="32"/>
          <w:szCs w:val="32"/>
        </w:rPr>
        <w:t>“三资”</w:t>
      </w:r>
      <w:r>
        <w:rPr>
          <w:rFonts w:eastAsia="方正仿宋_GBK"/>
          <w:sz w:val="32"/>
          <w:szCs w:val="32"/>
        </w:rPr>
        <w:t>，核对有关账目并公开，确保</w:t>
      </w:r>
      <w:r>
        <w:rPr>
          <w:rFonts w:hint="eastAsia" w:eastAsia="方正仿宋_GBK"/>
          <w:sz w:val="32"/>
          <w:szCs w:val="32"/>
        </w:rPr>
        <w:t>“三资”</w:t>
      </w:r>
      <w:r>
        <w:rPr>
          <w:rFonts w:eastAsia="方正仿宋_GBK"/>
          <w:sz w:val="32"/>
          <w:szCs w:val="32"/>
        </w:rPr>
        <w:t>账实相符和安全。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eastAsia="方正仿宋_GBK"/>
          <w:sz w:val="32"/>
          <w:szCs w:val="32"/>
        </w:rPr>
      </w:pPr>
      <w:r>
        <w:rPr>
          <w:rFonts w:hint="eastAsia" w:ascii="方正仿宋_GBK" w:hAnsi="方正仿宋_GBK" w:eastAsia="方正仿宋_GBK"/>
          <w:b/>
          <w:bCs/>
          <w:snapToGrid w:val="0"/>
          <w:kern w:val="0"/>
          <w:sz w:val="32"/>
          <w:szCs w:val="32"/>
        </w:rPr>
        <w:t xml:space="preserve">第三十四条 </w:t>
      </w:r>
      <w:r>
        <w:rPr>
          <w:rFonts w:eastAsia="方正仿宋_GBK"/>
          <w:sz w:val="32"/>
          <w:szCs w:val="32"/>
        </w:rPr>
        <w:t>实行财务公开制度。</w:t>
      </w:r>
      <w:r>
        <w:rPr>
          <w:rFonts w:hint="eastAsia" w:ascii="方正仿宋_GBK" w:hAnsi="方正仿宋_GBK" w:eastAsia="方正仿宋_GBK"/>
          <w:snapToGrid w:val="0"/>
          <w:kern w:val="0"/>
          <w:sz w:val="32"/>
          <w:szCs w:val="32"/>
        </w:rPr>
        <w:t>规范财务公开内容、时间、程序、形式。</w:t>
      </w:r>
      <w:r>
        <w:rPr>
          <w:rFonts w:eastAsia="方正仿宋_GBK"/>
          <w:sz w:val="32"/>
          <w:szCs w:val="32"/>
        </w:rPr>
        <w:t>公开内容做到实事求是，对群众关心的问题必须逐项公开</w:t>
      </w:r>
      <w:r>
        <w:rPr>
          <w:rFonts w:hint="eastAsia" w:eastAsia="方正仿宋_GBK"/>
          <w:sz w:val="32"/>
          <w:szCs w:val="32"/>
        </w:rPr>
        <w:t>。财务报表每月进行公示，公示期不得少于1个月。在集体经济组织</w:t>
      </w:r>
      <w:r>
        <w:rPr>
          <w:rFonts w:eastAsia="方正仿宋_GBK"/>
          <w:sz w:val="32"/>
          <w:szCs w:val="32"/>
        </w:rPr>
        <w:t>驻地</w:t>
      </w:r>
      <w:r>
        <w:rPr>
          <w:rFonts w:hint="eastAsia" w:eastAsia="方正仿宋_GBK"/>
          <w:sz w:val="32"/>
          <w:szCs w:val="32"/>
        </w:rPr>
        <w:t>、</w:t>
      </w:r>
      <w:r>
        <w:rPr>
          <w:rFonts w:eastAsia="方正仿宋_GBK"/>
          <w:sz w:val="32"/>
          <w:szCs w:val="32"/>
        </w:rPr>
        <w:t>主要交通路口</w:t>
      </w:r>
      <w:r>
        <w:rPr>
          <w:rFonts w:hint="eastAsia" w:eastAsia="方正仿宋_GBK"/>
          <w:sz w:val="32"/>
          <w:szCs w:val="32"/>
        </w:rPr>
        <w:t>等地方</w:t>
      </w:r>
      <w:r>
        <w:rPr>
          <w:rFonts w:eastAsia="方正仿宋_GBK"/>
          <w:sz w:val="32"/>
          <w:szCs w:val="32"/>
        </w:rPr>
        <w:t>设立固定</w:t>
      </w:r>
      <w:r>
        <w:rPr>
          <w:rFonts w:hint="eastAsia" w:eastAsia="方正仿宋_GBK"/>
          <w:sz w:val="32"/>
          <w:szCs w:val="32"/>
        </w:rPr>
        <w:t>公开</w:t>
      </w:r>
      <w:r>
        <w:rPr>
          <w:rFonts w:eastAsia="方正仿宋_GBK"/>
          <w:sz w:val="32"/>
          <w:szCs w:val="32"/>
        </w:rPr>
        <w:t>公示栏</w:t>
      </w:r>
      <w:r>
        <w:rPr>
          <w:rFonts w:hint="eastAsia" w:eastAsia="方正仿宋_GBK"/>
          <w:sz w:val="32"/>
          <w:szCs w:val="32"/>
        </w:rPr>
        <w:t>，</w:t>
      </w:r>
      <w:r>
        <w:rPr>
          <w:rFonts w:eastAsia="方正仿宋_GBK"/>
          <w:sz w:val="32"/>
          <w:szCs w:val="32"/>
        </w:rPr>
        <w:t>在</w:t>
      </w:r>
      <w:r>
        <w:rPr>
          <w:rFonts w:hint="eastAsia" w:eastAsia="方正仿宋_GBK"/>
          <w:sz w:val="32"/>
          <w:szCs w:val="32"/>
          <w:lang w:val="en-US" w:eastAsia="zh-CN"/>
        </w:rPr>
        <w:t>街道</w:t>
      </w:r>
      <w:r>
        <w:rPr>
          <w:rFonts w:eastAsia="方正仿宋_GBK"/>
          <w:sz w:val="32"/>
          <w:szCs w:val="32"/>
        </w:rPr>
        <w:t>设立举报箱和举报电话</w:t>
      </w:r>
      <w:r>
        <w:rPr>
          <w:rFonts w:hint="eastAsia" w:eastAsia="方正仿宋_GBK"/>
          <w:sz w:val="32"/>
          <w:szCs w:val="32"/>
        </w:rPr>
        <w:t>，接受群众监督</w:t>
      </w:r>
      <w:r>
        <w:rPr>
          <w:rFonts w:eastAsia="方正仿宋_GBK"/>
          <w:sz w:val="32"/>
          <w:szCs w:val="32"/>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eastAsia="方正仿宋_GBK"/>
          <w:color w:val="auto"/>
          <w:sz w:val="32"/>
          <w:szCs w:val="32"/>
        </w:rPr>
      </w:pPr>
      <w:r>
        <w:rPr>
          <w:rFonts w:hint="eastAsia" w:eastAsia="方正仿宋_GBK"/>
          <w:b/>
          <w:bCs/>
          <w:sz w:val="32"/>
          <w:szCs w:val="32"/>
        </w:rPr>
        <w:t xml:space="preserve">第三十五条 </w:t>
      </w:r>
      <w:r>
        <w:rPr>
          <w:rFonts w:hint="eastAsia" w:eastAsia="方正仿宋_GBK"/>
          <w:sz w:val="32"/>
          <w:szCs w:val="32"/>
        </w:rPr>
        <w:t>实行日常、任期（或离任）审计制度。</w:t>
      </w:r>
      <w:r>
        <w:rPr>
          <w:rStyle w:val="13"/>
          <w:rFonts w:hint="eastAsia" w:ascii="方正仿宋_GBK" w:hAnsi="方正仿宋_GBK" w:eastAsia="方正仿宋_GBK"/>
          <w:b w:val="0"/>
          <w:bCs w:val="0"/>
          <w:snapToGrid w:val="0"/>
          <w:kern w:val="0"/>
          <w:sz w:val="32"/>
        </w:rPr>
        <w:t>农村集体经济组织负责人</w:t>
      </w:r>
      <w:r>
        <w:rPr>
          <w:rFonts w:hint="eastAsia" w:eastAsia="方正仿宋_GBK"/>
          <w:color w:val="auto"/>
          <w:sz w:val="32"/>
          <w:szCs w:val="32"/>
        </w:rPr>
        <w:t>要依法</w:t>
      </w:r>
      <w:r>
        <w:rPr>
          <w:rFonts w:eastAsia="方正仿宋_GBK"/>
          <w:color w:val="auto"/>
          <w:sz w:val="32"/>
          <w:szCs w:val="32"/>
        </w:rPr>
        <w:t>对</w:t>
      </w:r>
      <w:r>
        <w:rPr>
          <w:rFonts w:hint="eastAsia" w:eastAsia="方正仿宋_GBK"/>
          <w:color w:val="auto"/>
          <w:sz w:val="32"/>
          <w:szCs w:val="32"/>
        </w:rPr>
        <w:t>农村集体经济组织</w:t>
      </w:r>
      <w:r>
        <w:rPr>
          <w:rFonts w:hint="eastAsia" w:ascii="方正仿宋_GBK" w:hAnsi="方正仿宋_GBK" w:eastAsia="方正仿宋_GBK"/>
          <w:snapToGrid w:val="0"/>
          <w:color w:val="auto"/>
          <w:kern w:val="0"/>
          <w:sz w:val="32"/>
          <w:szCs w:val="32"/>
        </w:rPr>
        <w:t>财务收支状况、财务公开、“三资”管理等情况，</w:t>
      </w:r>
      <w:r>
        <w:rPr>
          <w:rFonts w:eastAsia="方正仿宋_GBK"/>
          <w:color w:val="auto"/>
          <w:sz w:val="32"/>
          <w:szCs w:val="32"/>
        </w:rPr>
        <w:t>采取事前、事中、事后相结合的方式组织开展日常审计工作</w:t>
      </w:r>
      <w:r>
        <w:rPr>
          <w:rFonts w:hint="eastAsia" w:eastAsia="方正仿宋_GBK"/>
          <w:color w:val="auto"/>
          <w:sz w:val="32"/>
          <w:szCs w:val="32"/>
        </w:rPr>
        <w:t>。换届时，</w:t>
      </w:r>
      <w:r>
        <w:rPr>
          <w:rFonts w:hint="eastAsia" w:eastAsia="方正仿宋_GBK"/>
          <w:color w:val="auto"/>
          <w:sz w:val="32"/>
          <w:szCs w:val="32"/>
          <w:lang w:val="en-US" w:eastAsia="zh-CN"/>
        </w:rPr>
        <w:t>由街道</w:t>
      </w:r>
      <w:r>
        <w:rPr>
          <w:rFonts w:hint="eastAsia" w:eastAsia="方正仿宋_GBK"/>
          <w:color w:val="auto"/>
          <w:sz w:val="32"/>
          <w:szCs w:val="32"/>
        </w:rPr>
        <w:t>管理部门组织开展农村集体经济组织法人代表、理事会成员、监事会成员任期（或</w:t>
      </w:r>
      <w:r>
        <w:rPr>
          <w:rFonts w:eastAsia="方正仿宋_GBK"/>
          <w:color w:val="auto"/>
          <w:sz w:val="32"/>
          <w:szCs w:val="32"/>
        </w:rPr>
        <w:t>离任</w:t>
      </w:r>
      <w:r>
        <w:rPr>
          <w:rFonts w:hint="eastAsia" w:eastAsia="方正仿宋_GBK"/>
          <w:color w:val="auto"/>
          <w:sz w:val="32"/>
          <w:szCs w:val="32"/>
        </w:rPr>
        <w:t>）经济责任</w:t>
      </w:r>
      <w:r>
        <w:rPr>
          <w:rFonts w:eastAsia="方正仿宋_GBK"/>
          <w:color w:val="auto"/>
          <w:sz w:val="32"/>
          <w:szCs w:val="32"/>
        </w:rPr>
        <w:t>审计</w:t>
      </w:r>
      <w:r>
        <w:rPr>
          <w:rFonts w:hint="eastAsia" w:eastAsia="方正仿宋_GBK"/>
          <w:color w:val="auto"/>
          <w:sz w:val="32"/>
          <w:szCs w:val="32"/>
        </w:rPr>
        <w:t>。农村集体经济组织</w:t>
      </w:r>
      <w:r>
        <w:rPr>
          <w:rFonts w:eastAsia="方正仿宋_GBK"/>
          <w:color w:val="auto"/>
          <w:sz w:val="32"/>
          <w:szCs w:val="32"/>
        </w:rPr>
        <w:t>须主动接受区、</w:t>
      </w:r>
      <w:r>
        <w:rPr>
          <w:rFonts w:hint="eastAsia" w:eastAsia="方正仿宋_GBK"/>
          <w:color w:val="auto"/>
          <w:sz w:val="32"/>
          <w:szCs w:val="32"/>
          <w:lang w:val="en-US" w:eastAsia="zh-CN"/>
        </w:rPr>
        <w:t>街道</w:t>
      </w:r>
      <w:r>
        <w:rPr>
          <w:rFonts w:eastAsia="方正仿宋_GBK"/>
          <w:color w:val="auto"/>
          <w:sz w:val="32"/>
          <w:szCs w:val="32"/>
        </w:rPr>
        <w:t>审计单位定期或不定期进行的专项审计检查监督</w:t>
      </w:r>
      <w:r>
        <w:rPr>
          <w:rFonts w:hint="eastAsia" w:eastAsia="方正仿宋_GBK"/>
          <w:color w:val="auto"/>
          <w:sz w:val="32"/>
          <w:szCs w:val="32"/>
        </w:rPr>
        <w:t>，</w:t>
      </w:r>
      <w:r>
        <w:rPr>
          <w:rFonts w:eastAsia="方正仿宋_GBK"/>
          <w:color w:val="auto"/>
          <w:sz w:val="32"/>
          <w:szCs w:val="32"/>
        </w:rPr>
        <w:t>审计结果作为农村集体经济组织主要管理人员考核、任免依据。</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eastAsia="方正黑体_GBK"/>
          <w:sz w:val="32"/>
          <w:szCs w:val="32"/>
        </w:rPr>
      </w:pPr>
      <w:r>
        <w:rPr>
          <w:rFonts w:hint="eastAsia" w:ascii="方正仿宋_GBK" w:hAnsi="方正仿宋_GBK" w:eastAsia="方正仿宋_GBK" w:cs="方正仿宋_GBK"/>
          <w:b/>
          <w:bCs/>
          <w:sz w:val="32"/>
          <w:szCs w:val="32"/>
        </w:rPr>
        <w:t>第三十六条</w:t>
      </w:r>
      <w:r>
        <w:rPr>
          <w:rFonts w:hint="eastAsia" w:eastAsia="方正楷体_GBK"/>
          <w:sz w:val="32"/>
          <w:szCs w:val="32"/>
        </w:rPr>
        <w:t xml:space="preserve"> </w:t>
      </w:r>
      <w:r>
        <w:rPr>
          <w:rFonts w:eastAsia="方正仿宋_GBK"/>
          <w:sz w:val="32"/>
          <w:szCs w:val="32"/>
        </w:rPr>
        <w:t>实行责任追究制度。</w:t>
      </w:r>
      <w:r>
        <w:rPr>
          <w:rFonts w:hint="eastAsia" w:eastAsia="方正仿宋_GBK"/>
          <w:sz w:val="32"/>
          <w:szCs w:val="32"/>
        </w:rPr>
        <w:t>农村集体“三资”被</w:t>
      </w:r>
      <w:r>
        <w:rPr>
          <w:rFonts w:eastAsia="方正仿宋_GBK"/>
          <w:sz w:val="32"/>
          <w:szCs w:val="32"/>
        </w:rPr>
        <w:t>平调、侵占、挪用、截留、私分</w:t>
      </w:r>
      <w:r>
        <w:rPr>
          <w:rFonts w:hint="eastAsia" w:eastAsia="方正仿宋_GBK"/>
          <w:sz w:val="32"/>
          <w:szCs w:val="32"/>
        </w:rPr>
        <w:t>或其他违反本办法规定的，理事长应责令限期改正；</w:t>
      </w:r>
      <w:r>
        <w:rPr>
          <w:rFonts w:eastAsia="方正仿宋_GBK"/>
          <w:sz w:val="32"/>
          <w:szCs w:val="32"/>
        </w:rPr>
        <w:t>造成损失的，依法承担赔偿责任；</w:t>
      </w:r>
      <w:r>
        <w:rPr>
          <w:rFonts w:hint="eastAsia" w:eastAsia="方正仿宋_GBK"/>
          <w:sz w:val="32"/>
          <w:szCs w:val="32"/>
        </w:rPr>
        <w:t>涉嫌违法的，移交相关执法部门依法处理；</w:t>
      </w:r>
      <w:r>
        <w:rPr>
          <w:rFonts w:eastAsia="方正仿宋_GBK"/>
          <w:sz w:val="32"/>
          <w:szCs w:val="32"/>
        </w:rPr>
        <w:t>构成犯罪的，</w:t>
      </w:r>
      <w:r>
        <w:rPr>
          <w:rFonts w:hint="eastAsia" w:eastAsia="方正仿宋_GBK"/>
          <w:sz w:val="32"/>
          <w:szCs w:val="32"/>
        </w:rPr>
        <w:t>依法移送司法机关追究刑事责任</w:t>
      </w:r>
      <w:r>
        <w:rPr>
          <w:rFonts w:eastAsia="方正仿宋_GBK"/>
          <w:sz w:val="32"/>
          <w:szCs w:val="32"/>
        </w:rPr>
        <w:t>。</w:t>
      </w:r>
      <w:r>
        <w:rPr>
          <w:rFonts w:hint="eastAsia" w:eastAsia="方正仿宋_GBK"/>
          <w:sz w:val="32"/>
          <w:szCs w:val="32"/>
        </w:rPr>
        <w:t>农村</w:t>
      </w:r>
      <w:r>
        <w:rPr>
          <w:rFonts w:eastAsia="方正仿宋_GBK"/>
          <w:sz w:val="32"/>
          <w:szCs w:val="32"/>
        </w:rPr>
        <w:t>集体经济组织管理人员滥用职权、徇私舞弊、玩忽职守；</w:t>
      </w:r>
      <w:r>
        <w:rPr>
          <w:rFonts w:hint="eastAsia" w:eastAsia="方正仿宋_GBK"/>
          <w:sz w:val="32"/>
          <w:szCs w:val="32"/>
        </w:rPr>
        <w:t>构成违纪的，移交纪检监察部门处理</w:t>
      </w:r>
      <w:r>
        <w:rPr>
          <w:rFonts w:eastAsia="方正仿宋_GBK"/>
          <w:sz w:val="32"/>
          <w:szCs w:val="32"/>
        </w:rPr>
        <w:t>；构成犯罪的，</w:t>
      </w:r>
      <w:r>
        <w:rPr>
          <w:rFonts w:hint="eastAsia" w:eastAsia="方正仿宋_GBK"/>
          <w:sz w:val="32"/>
          <w:szCs w:val="32"/>
        </w:rPr>
        <w:t>依法移送司法机关追究刑事责任</w:t>
      </w:r>
      <w:r>
        <w:rPr>
          <w:rFonts w:eastAsia="方正仿宋_GBK"/>
          <w:sz w:val="32"/>
          <w:szCs w:val="32"/>
        </w:rPr>
        <w:t>。建议罢免职务的，应当按照</w:t>
      </w:r>
      <w:r>
        <w:rPr>
          <w:rFonts w:hint="eastAsia" w:eastAsia="方正仿宋_GBK"/>
          <w:sz w:val="32"/>
          <w:szCs w:val="32"/>
        </w:rPr>
        <w:t>农村</w:t>
      </w:r>
      <w:r>
        <w:rPr>
          <w:rFonts w:eastAsia="方正仿宋_GBK"/>
          <w:sz w:val="32"/>
          <w:szCs w:val="32"/>
        </w:rPr>
        <w:t>集体经济组织章程规定的程序进行。</w:t>
      </w:r>
    </w:p>
    <w:p>
      <w:pPr>
        <w:keepNext w:val="0"/>
        <w:keepLines w:val="0"/>
        <w:pageBreakBefore w:val="0"/>
        <w:numPr>
          <w:ilvl w:val="0"/>
          <w:numId w:val="0"/>
        </w:numPr>
        <w:kinsoku/>
        <w:wordWrap/>
        <w:overflowPunct/>
        <w:topLinePunct w:val="0"/>
        <w:autoSpaceDE/>
        <w:autoSpaceDN/>
        <w:bidi w:val="0"/>
        <w:spacing w:line="560" w:lineRule="exact"/>
        <w:jc w:val="center"/>
        <w:textAlignment w:val="auto"/>
        <w:outlineLvl w:val="0"/>
        <w:rPr>
          <w:rFonts w:eastAsia="方正黑体_GBK"/>
          <w:sz w:val="32"/>
          <w:szCs w:val="32"/>
        </w:rPr>
      </w:pPr>
      <w:r>
        <w:rPr>
          <w:rFonts w:hint="eastAsia" w:eastAsia="方正黑体_GBK"/>
          <w:sz w:val="32"/>
          <w:szCs w:val="32"/>
          <w:lang w:eastAsia="zh-CN"/>
        </w:rPr>
        <w:t>第七章</w:t>
      </w:r>
      <w:r>
        <w:rPr>
          <w:rFonts w:eastAsia="方正黑体_GBK"/>
          <w:sz w:val="32"/>
          <w:szCs w:val="32"/>
        </w:rPr>
        <w:t xml:space="preserve"> 附则</w:t>
      </w:r>
    </w:p>
    <w:p>
      <w:pPr>
        <w:keepNext w:val="0"/>
        <w:keepLines w:val="0"/>
        <w:pageBreakBefore w:val="0"/>
        <w:kinsoku/>
        <w:wordWrap/>
        <w:overflowPunct/>
        <w:topLinePunct w:val="0"/>
        <w:autoSpaceDE/>
        <w:autoSpaceDN/>
        <w:bidi w:val="0"/>
        <w:spacing w:line="560" w:lineRule="exact"/>
        <w:ind w:firstLine="640" w:firstLineChars="200"/>
        <w:textAlignment w:val="auto"/>
        <w:rPr>
          <w:rFonts w:eastAsia="方正楷体_GBK"/>
          <w:sz w:val="32"/>
          <w:szCs w:val="32"/>
        </w:rPr>
      </w:pPr>
    </w:p>
    <w:p>
      <w:pPr>
        <w:keepNext w:val="0"/>
        <w:keepLines w:val="0"/>
        <w:pageBreakBefore w:val="0"/>
        <w:kinsoku/>
        <w:wordWrap/>
        <w:overflowPunct/>
        <w:topLinePunct w:val="0"/>
        <w:autoSpaceDE/>
        <w:autoSpaceDN/>
        <w:bidi w:val="0"/>
        <w:spacing w:line="560" w:lineRule="exact"/>
        <w:ind w:firstLine="643" w:firstLineChars="200"/>
        <w:textAlignment w:val="auto"/>
        <w:rPr>
          <w:rFonts w:eastAsia="方正仿宋_GBK"/>
          <w:sz w:val="32"/>
          <w:szCs w:val="32"/>
        </w:rPr>
      </w:pPr>
      <w:r>
        <w:rPr>
          <w:rFonts w:hint="eastAsia" w:ascii="方正仿宋_GBK" w:hAnsi="方正仿宋_GBK" w:eastAsia="方正仿宋_GBK" w:cs="方正仿宋_GBK"/>
          <w:b/>
          <w:bCs/>
          <w:sz w:val="32"/>
          <w:szCs w:val="32"/>
        </w:rPr>
        <w:t xml:space="preserve">第三十七条 </w:t>
      </w:r>
      <w:r>
        <w:rPr>
          <w:rFonts w:hint="eastAsia" w:eastAsia="方正仿宋_GBK"/>
          <w:sz w:val="32"/>
          <w:szCs w:val="32"/>
        </w:rPr>
        <w:t>村集体公司、村集体领办型农民专业合作社运用集体“三资”开展各类业务活动参照本办法执行。</w:t>
      </w:r>
    </w:p>
    <w:p>
      <w:pPr>
        <w:keepNext w:val="0"/>
        <w:keepLines w:val="0"/>
        <w:pageBreakBefore w:val="0"/>
        <w:kinsoku/>
        <w:wordWrap/>
        <w:overflowPunct/>
        <w:topLinePunct w:val="0"/>
        <w:autoSpaceDE/>
        <w:autoSpaceDN/>
        <w:bidi w:val="0"/>
        <w:spacing w:line="560" w:lineRule="exact"/>
        <w:ind w:firstLine="643" w:firstLineChars="200"/>
        <w:textAlignment w:val="auto"/>
        <w:rPr>
          <w:rFonts w:eastAsia="方正仿宋_GBK"/>
          <w:sz w:val="32"/>
          <w:szCs w:val="32"/>
        </w:rPr>
      </w:pPr>
      <w:r>
        <w:rPr>
          <w:rFonts w:hint="eastAsia" w:ascii="方正仿宋_GBK" w:hAnsi="方正仿宋_GBK" w:eastAsia="方正仿宋_GBK" w:cs="方正仿宋_GBK"/>
          <w:b/>
          <w:bCs/>
          <w:sz w:val="32"/>
          <w:szCs w:val="32"/>
        </w:rPr>
        <w:t xml:space="preserve">第三十八条 </w:t>
      </w:r>
      <w:r>
        <w:rPr>
          <w:rFonts w:eastAsia="方正仿宋_GBK"/>
          <w:sz w:val="32"/>
          <w:szCs w:val="32"/>
        </w:rPr>
        <w:t>本办法与上级规定不一致，以上级规定为准。</w:t>
      </w:r>
    </w:p>
    <w:p>
      <w:pPr>
        <w:keepNext w:val="0"/>
        <w:keepLines w:val="0"/>
        <w:pageBreakBefore w:val="0"/>
        <w:tabs>
          <w:tab w:val="left" w:pos="8085"/>
        </w:tabs>
        <w:kinsoku/>
        <w:wordWrap/>
        <w:overflowPunct/>
        <w:topLinePunct w:val="0"/>
        <w:autoSpaceDE/>
        <w:autoSpaceDN/>
        <w:bidi w:val="0"/>
        <w:spacing w:line="560" w:lineRule="exact"/>
        <w:ind w:firstLine="643" w:firstLineChars="200"/>
        <w:textAlignment w:val="auto"/>
        <w:rPr>
          <w:rFonts w:eastAsia="方正仿宋_GBK"/>
          <w:sz w:val="32"/>
          <w:szCs w:val="32"/>
        </w:rPr>
      </w:pPr>
      <w:r>
        <w:rPr>
          <w:rFonts w:hint="eastAsia" w:ascii="方正仿宋_GBK" w:hAnsi="方正仿宋_GBK" w:eastAsia="方正仿宋_GBK" w:cs="方正仿宋_GBK"/>
          <w:b/>
          <w:bCs/>
          <w:sz w:val="32"/>
          <w:szCs w:val="32"/>
        </w:rPr>
        <w:t xml:space="preserve">第三十九条 </w:t>
      </w:r>
      <w:r>
        <w:rPr>
          <w:rFonts w:eastAsia="方正仿宋_GBK"/>
          <w:sz w:val="32"/>
          <w:szCs w:val="32"/>
        </w:rPr>
        <w:t>本办法自</w:t>
      </w:r>
      <w:r>
        <w:rPr>
          <w:rFonts w:hint="eastAsia" w:eastAsia="方正仿宋_GBK"/>
          <w:sz w:val="32"/>
          <w:szCs w:val="32"/>
        </w:rPr>
        <w:t>202</w:t>
      </w:r>
      <w:r>
        <w:rPr>
          <w:rFonts w:hint="eastAsia" w:eastAsia="方正仿宋_GBK"/>
          <w:sz w:val="32"/>
          <w:szCs w:val="32"/>
          <w:lang w:val="en-US" w:eastAsia="zh-CN"/>
        </w:rPr>
        <w:t>4</w:t>
      </w:r>
      <w:r>
        <w:rPr>
          <w:rFonts w:hint="eastAsia" w:eastAsia="方正仿宋_GBK"/>
          <w:sz w:val="32"/>
          <w:szCs w:val="32"/>
        </w:rPr>
        <w:t>年</w:t>
      </w:r>
      <w:r>
        <w:rPr>
          <w:rFonts w:hint="eastAsia" w:eastAsia="方正仿宋_GBK"/>
          <w:sz w:val="32"/>
          <w:szCs w:val="32"/>
          <w:lang w:val="en-US" w:eastAsia="zh-CN"/>
        </w:rPr>
        <w:t>1</w:t>
      </w:r>
      <w:r>
        <w:rPr>
          <w:rFonts w:hint="eastAsia" w:eastAsia="方正仿宋_GBK"/>
          <w:sz w:val="32"/>
          <w:szCs w:val="32"/>
        </w:rPr>
        <w:t>月</w:t>
      </w:r>
      <w:r>
        <w:rPr>
          <w:rFonts w:hint="eastAsia" w:eastAsia="方正仿宋_GBK"/>
          <w:sz w:val="32"/>
          <w:szCs w:val="32"/>
          <w:lang w:val="en-US" w:eastAsia="zh-CN"/>
        </w:rPr>
        <w:t>1</w:t>
      </w:r>
      <w:r>
        <w:rPr>
          <w:rFonts w:eastAsia="方正仿宋_GBK"/>
          <w:sz w:val="32"/>
          <w:szCs w:val="32"/>
        </w:rPr>
        <w:t>日起试行。</w:t>
      </w:r>
    </w:p>
    <w:p/>
    <w:p/>
    <w:p>
      <w:pPr>
        <w:keepNext w:val="0"/>
        <w:keepLines w:val="0"/>
        <w:pageBreakBefore w:val="0"/>
        <w:widowControl/>
        <w:kinsoku/>
        <w:overflowPunct/>
        <w:topLinePunct w:val="0"/>
        <w:autoSpaceDE/>
        <w:autoSpaceDN/>
        <w:bidi w:val="0"/>
        <w:adjustRightInd/>
        <w:snapToGrid/>
        <w:spacing w:line="594" w:lineRule="exact"/>
        <w:jc w:val="left"/>
        <w:textAlignment w:val="auto"/>
        <w:outlineLvl w:val="9"/>
        <w:rPr>
          <w:rFonts w:hint="default" w:ascii="Times New Roman" w:hAnsi="Times New Roman" w:eastAsia="方正仿宋_GBK" w:cs="Times New Roman"/>
          <w:sz w:val="28"/>
          <w:szCs w:val="28"/>
          <w:lang w:eastAsia="zh-CN"/>
        </w:rPr>
      </w:pPr>
    </w:p>
    <w:p>
      <w:pPr>
        <w:keepNext w:val="0"/>
        <w:keepLines w:val="0"/>
        <w:pageBreakBefore w:val="0"/>
        <w:widowControl/>
        <w:kinsoku/>
        <w:overflowPunct/>
        <w:topLinePunct w:val="0"/>
        <w:autoSpaceDE/>
        <w:autoSpaceDN/>
        <w:bidi w:val="0"/>
        <w:adjustRightInd/>
        <w:snapToGrid/>
        <w:spacing w:line="594" w:lineRule="exact"/>
        <w:jc w:val="left"/>
        <w:textAlignment w:val="auto"/>
        <w:outlineLvl w:val="9"/>
        <w:rPr>
          <w:rFonts w:hint="default" w:ascii="Times New Roman" w:hAnsi="Times New Roman" w:eastAsia="方正仿宋_GBK" w:cs="Times New Roman"/>
          <w:sz w:val="28"/>
          <w:szCs w:val="28"/>
          <w:lang w:eastAsia="zh-CN"/>
        </w:rPr>
      </w:pPr>
    </w:p>
    <w:p>
      <w:pPr>
        <w:keepNext w:val="0"/>
        <w:keepLines w:val="0"/>
        <w:pageBreakBefore w:val="0"/>
        <w:widowControl/>
        <w:kinsoku/>
        <w:overflowPunct/>
        <w:topLinePunct w:val="0"/>
        <w:autoSpaceDE/>
        <w:autoSpaceDN/>
        <w:bidi w:val="0"/>
        <w:adjustRightInd/>
        <w:snapToGrid/>
        <w:spacing w:line="594" w:lineRule="exact"/>
        <w:jc w:val="left"/>
        <w:textAlignment w:val="auto"/>
        <w:outlineLvl w:val="9"/>
        <w:rPr>
          <w:rFonts w:hint="default" w:ascii="Times New Roman" w:hAnsi="Times New Roman" w:eastAsia="方正仿宋_GBK" w:cs="Times New Roman"/>
          <w:sz w:val="28"/>
          <w:szCs w:val="28"/>
          <w:lang w:eastAsia="zh-CN"/>
        </w:rPr>
      </w:pPr>
    </w:p>
    <w:p>
      <w:pPr>
        <w:keepNext w:val="0"/>
        <w:keepLines w:val="0"/>
        <w:pageBreakBefore w:val="0"/>
        <w:widowControl/>
        <w:kinsoku/>
        <w:overflowPunct/>
        <w:topLinePunct w:val="0"/>
        <w:autoSpaceDE/>
        <w:autoSpaceDN/>
        <w:bidi w:val="0"/>
        <w:adjustRightInd/>
        <w:snapToGrid/>
        <w:spacing w:line="594" w:lineRule="exact"/>
        <w:jc w:val="left"/>
        <w:textAlignment w:val="auto"/>
        <w:outlineLvl w:val="9"/>
        <w:rPr>
          <w:rFonts w:hint="default" w:ascii="Times New Roman" w:hAnsi="Times New Roman" w:eastAsia="方正仿宋_GBK" w:cs="Times New Roman"/>
          <w:sz w:val="28"/>
          <w:szCs w:val="28"/>
          <w:lang w:eastAsia="zh-CN"/>
        </w:rPr>
      </w:pPr>
    </w:p>
    <w:p>
      <w:pPr>
        <w:keepNext w:val="0"/>
        <w:keepLines w:val="0"/>
        <w:pageBreakBefore w:val="0"/>
        <w:widowControl/>
        <w:kinsoku/>
        <w:overflowPunct/>
        <w:topLinePunct w:val="0"/>
        <w:autoSpaceDE/>
        <w:autoSpaceDN/>
        <w:bidi w:val="0"/>
        <w:adjustRightInd/>
        <w:snapToGrid/>
        <w:spacing w:line="594" w:lineRule="exact"/>
        <w:jc w:val="left"/>
        <w:textAlignment w:val="auto"/>
        <w:outlineLvl w:val="9"/>
        <w:rPr>
          <w:rFonts w:hint="default" w:ascii="Times New Roman" w:hAnsi="Times New Roman" w:eastAsia="方正仿宋_GBK" w:cs="Times New Roman"/>
          <w:sz w:val="28"/>
          <w:szCs w:val="28"/>
          <w:lang w:eastAsia="zh-CN"/>
        </w:rPr>
      </w:pPr>
    </w:p>
    <w:p>
      <w:pPr>
        <w:keepNext w:val="0"/>
        <w:keepLines w:val="0"/>
        <w:pageBreakBefore w:val="0"/>
        <w:widowControl/>
        <w:kinsoku/>
        <w:overflowPunct/>
        <w:topLinePunct w:val="0"/>
        <w:autoSpaceDE/>
        <w:autoSpaceDN/>
        <w:bidi w:val="0"/>
        <w:adjustRightInd/>
        <w:snapToGrid/>
        <w:spacing w:line="594" w:lineRule="exact"/>
        <w:jc w:val="left"/>
        <w:textAlignment w:val="auto"/>
        <w:outlineLvl w:val="9"/>
        <w:rPr>
          <w:rFonts w:hint="default" w:ascii="Times New Roman" w:hAnsi="Times New Roman" w:eastAsia="方正仿宋_GBK" w:cs="Times New Roman"/>
          <w:sz w:val="28"/>
          <w:szCs w:val="28"/>
          <w:lang w:eastAsia="zh-CN"/>
        </w:rPr>
      </w:pPr>
    </w:p>
    <w:p>
      <w:pPr>
        <w:keepNext w:val="0"/>
        <w:keepLines w:val="0"/>
        <w:pageBreakBefore w:val="0"/>
        <w:widowControl/>
        <w:kinsoku/>
        <w:overflowPunct/>
        <w:topLinePunct w:val="0"/>
        <w:autoSpaceDE/>
        <w:autoSpaceDN/>
        <w:bidi w:val="0"/>
        <w:adjustRightInd/>
        <w:snapToGrid/>
        <w:spacing w:line="594" w:lineRule="exact"/>
        <w:jc w:val="left"/>
        <w:textAlignment w:val="auto"/>
        <w:outlineLvl w:val="9"/>
        <w:rPr>
          <w:rFonts w:hint="default" w:ascii="Times New Roman" w:hAnsi="Times New Roman" w:eastAsia="方正仿宋_GBK" w:cs="Times New Roman"/>
          <w:sz w:val="28"/>
          <w:szCs w:val="28"/>
          <w:lang w:eastAsia="zh-CN"/>
        </w:rPr>
      </w:pPr>
    </w:p>
    <w:p>
      <w:pPr>
        <w:keepNext w:val="0"/>
        <w:keepLines w:val="0"/>
        <w:pageBreakBefore w:val="0"/>
        <w:widowControl/>
        <w:kinsoku/>
        <w:overflowPunct/>
        <w:topLinePunct w:val="0"/>
        <w:autoSpaceDE/>
        <w:autoSpaceDN/>
        <w:bidi w:val="0"/>
        <w:adjustRightInd/>
        <w:snapToGrid/>
        <w:spacing w:line="594" w:lineRule="exact"/>
        <w:jc w:val="left"/>
        <w:textAlignment w:val="auto"/>
        <w:outlineLvl w:val="9"/>
        <w:rPr>
          <w:rFonts w:hint="default" w:ascii="Times New Roman" w:hAnsi="Times New Roman" w:eastAsia="方正仿宋_GBK" w:cs="Times New Roman"/>
          <w:sz w:val="28"/>
          <w:szCs w:val="28"/>
          <w:lang w:eastAsia="zh-CN"/>
        </w:rPr>
      </w:pPr>
    </w:p>
    <w:p>
      <w:pPr>
        <w:keepNext w:val="0"/>
        <w:keepLines w:val="0"/>
        <w:pageBreakBefore w:val="0"/>
        <w:widowControl/>
        <w:kinsoku/>
        <w:overflowPunct/>
        <w:topLinePunct w:val="0"/>
        <w:autoSpaceDE/>
        <w:autoSpaceDN/>
        <w:bidi w:val="0"/>
        <w:adjustRightInd/>
        <w:snapToGrid/>
        <w:spacing w:line="594" w:lineRule="exact"/>
        <w:jc w:val="left"/>
        <w:textAlignment w:val="auto"/>
        <w:outlineLvl w:val="9"/>
        <w:rPr>
          <w:rFonts w:hint="default" w:ascii="Times New Roman" w:hAnsi="Times New Roman" w:eastAsia="方正仿宋_GBK" w:cs="Times New Roman"/>
          <w:sz w:val="28"/>
          <w:szCs w:val="28"/>
          <w:lang w:eastAsia="zh-CN"/>
        </w:rPr>
      </w:pPr>
    </w:p>
    <w:p>
      <w:pPr>
        <w:keepNext w:val="0"/>
        <w:keepLines w:val="0"/>
        <w:pageBreakBefore w:val="0"/>
        <w:widowControl/>
        <w:kinsoku/>
        <w:overflowPunct/>
        <w:topLinePunct w:val="0"/>
        <w:autoSpaceDE/>
        <w:autoSpaceDN/>
        <w:bidi w:val="0"/>
        <w:adjustRightInd/>
        <w:snapToGrid/>
        <w:spacing w:line="594" w:lineRule="exact"/>
        <w:jc w:val="left"/>
        <w:textAlignment w:val="auto"/>
        <w:outlineLvl w:val="9"/>
        <w:rPr>
          <w:rFonts w:hint="default" w:ascii="Times New Roman" w:hAnsi="Times New Roman" w:eastAsia="方正仿宋_GBK" w:cs="Times New Roman"/>
          <w:sz w:val="28"/>
          <w:szCs w:val="28"/>
          <w:lang w:eastAsia="zh-CN"/>
        </w:rPr>
      </w:pPr>
    </w:p>
    <w:p>
      <w:pPr>
        <w:keepNext w:val="0"/>
        <w:keepLines w:val="0"/>
        <w:pageBreakBefore w:val="0"/>
        <w:widowControl/>
        <w:kinsoku/>
        <w:overflowPunct/>
        <w:topLinePunct w:val="0"/>
        <w:autoSpaceDE/>
        <w:autoSpaceDN/>
        <w:bidi w:val="0"/>
        <w:adjustRightInd/>
        <w:snapToGrid/>
        <w:spacing w:line="594" w:lineRule="exact"/>
        <w:jc w:val="left"/>
        <w:textAlignment w:val="auto"/>
        <w:outlineLvl w:val="9"/>
        <w:rPr>
          <w:rFonts w:hint="default" w:ascii="Times New Roman" w:hAnsi="Times New Roman" w:eastAsia="方正仿宋_GBK" w:cs="Times New Roman"/>
          <w:sz w:val="28"/>
          <w:szCs w:val="28"/>
          <w:lang w:eastAsia="zh-CN"/>
        </w:rPr>
      </w:pPr>
    </w:p>
    <w:p>
      <w:pPr>
        <w:keepNext w:val="0"/>
        <w:keepLines w:val="0"/>
        <w:pageBreakBefore w:val="0"/>
        <w:widowControl/>
        <w:kinsoku/>
        <w:overflowPunct/>
        <w:topLinePunct w:val="0"/>
        <w:autoSpaceDE/>
        <w:autoSpaceDN/>
        <w:bidi w:val="0"/>
        <w:adjustRightInd/>
        <w:snapToGrid/>
        <w:spacing w:line="594" w:lineRule="exact"/>
        <w:jc w:val="left"/>
        <w:textAlignment w:val="auto"/>
        <w:outlineLvl w:val="9"/>
        <w:rPr>
          <w:rFonts w:hint="default" w:ascii="Times New Roman" w:hAnsi="Times New Roman" w:eastAsia="方正仿宋_GBK" w:cs="Times New Roman"/>
          <w:sz w:val="28"/>
          <w:szCs w:val="28"/>
          <w:lang w:eastAsia="zh-CN"/>
        </w:rPr>
      </w:pPr>
    </w:p>
    <w:p>
      <w:pPr>
        <w:keepNext w:val="0"/>
        <w:keepLines w:val="0"/>
        <w:pageBreakBefore w:val="0"/>
        <w:widowControl/>
        <w:kinsoku/>
        <w:overflowPunct/>
        <w:topLinePunct w:val="0"/>
        <w:autoSpaceDE/>
        <w:autoSpaceDN/>
        <w:bidi w:val="0"/>
        <w:adjustRightInd/>
        <w:snapToGrid/>
        <w:spacing w:line="594" w:lineRule="exact"/>
        <w:jc w:val="left"/>
        <w:textAlignment w:val="auto"/>
        <w:outlineLvl w:val="9"/>
        <w:rPr>
          <w:rFonts w:hint="default" w:ascii="Times New Roman" w:hAnsi="Times New Roman" w:eastAsia="方正仿宋_GBK" w:cs="Times New Roman"/>
          <w:sz w:val="28"/>
          <w:szCs w:val="28"/>
          <w:lang w:eastAsia="zh-CN"/>
        </w:rPr>
      </w:pPr>
    </w:p>
    <w:p>
      <w:pPr>
        <w:keepNext w:val="0"/>
        <w:keepLines w:val="0"/>
        <w:pageBreakBefore w:val="0"/>
        <w:widowControl/>
        <w:kinsoku/>
        <w:overflowPunct/>
        <w:topLinePunct w:val="0"/>
        <w:autoSpaceDE/>
        <w:autoSpaceDN/>
        <w:bidi w:val="0"/>
        <w:adjustRightInd/>
        <w:snapToGrid/>
        <w:spacing w:line="594" w:lineRule="exact"/>
        <w:jc w:val="left"/>
        <w:textAlignment w:val="auto"/>
        <w:outlineLvl w:val="9"/>
        <w:rPr>
          <w:rFonts w:hint="default" w:ascii="Times New Roman" w:hAnsi="Times New Roman" w:eastAsia="方正仿宋_GBK" w:cs="Times New Roman"/>
          <w:sz w:val="28"/>
          <w:szCs w:val="28"/>
          <w:lang w:eastAsia="zh-CN"/>
        </w:rPr>
      </w:pPr>
    </w:p>
    <w:p>
      <w:pPr>
        <w:keepNext w:val="0"/>
        <w:keepLines w:val="0"/>
        <w:pageBreakBefore w:val="0"/>
        <w:widowControl/>
        <w:kinsoku/>
        <w:overflowPunct/>
        <w:topLinePunct w:val="0"/>
        <w:autoSpaceDE/>
        <w:autoSpaceDN/>
        <w:bidi w:val="0"/>
        <w:adjustRightInd/>
        <w:snapToGrid/>
        <w:spacing w:line="594" w:lineRule="exact"/>
        <w:jc w:val="left"/>
        <w:textAlignment w:val="auto"/>
        <w:outlineLvl w:val="9"/>
        <w:rPr>
          <w:rFonts w:hint="default" w:ascii="Times New Roman" w:hAnsi="Times New Roman" w:eastAsia="方正仿宋_GBK" w:cs="Times New Roman"/>
          <w:sz w:val="28"/>
          <w:szCs w:val="28"/>
          <w:lang w:eastAsia="zh-CN"/>
        </w:rPr>
      </w:pPr>
    </w:p>
    <w:p>
      <w:pPr>
        <w:keepNext w:val="0"/>
        <w:keepLines w:val="0"/>
        <w:pageBreakBefore w:val="0"/>
        <w:widowControl/>
        <w:kinsoku/>
        <w:overflowPunct/>
        <w:topLinePunct w:val="0"/>
        <w:autoSpaceDE/>
        <w:autoSpaceDN/>
        <w:bidi w:val="0"/>
        <w:adjustRightInd/>
        <w:snapToGrid/>
        <w:spacing w:line="594" w:lineRule="exact"/>
        <w:jc w:val="left"/>
        <w:textAlignment w:val="auto"/>
        <w:outlineLvl w:val="9"/>
        <w:rPr>
          <w:rFonts w:hint="default" w:ascii="Times New Roman" w:hAnsi="Times New Roman" w:eastAsia="方正仿宋_GBK" w:cs="Times New Roman"/>
          <w:sz w:val="28"/>
          <w:szCs w:val="28"/>
          <w:lang w:eastAsia="zh-CN"/>
        </w:rPr>
      </w:pPr>
    </w:p>
    <w:p>
      <w:pPr>
        <w:keepNext w:val="0"/>
        <w:keepLines w:val="0"/>
        <w:pageBreakBefore w:val="0"/>
        <w:widowControl/>
        <w:kinsoku/>
        <w:overflowPunct/>
        <w:topLinePunct w:val="0"/>
        <w:autoSpaceDE/>
        <w:autoSpaceDN/>
        <w:bidi w:val="0"/>
        <w:adjustRightInd/>
        <w:snapToGrid/>
        <w:spacing w:line="594" w:lineRule="exact"/>
        <w:jc w:val="left"/>
        <w:textAlignment w:val="auto"/>
        <w:outlineLvl w:val="9"/>
        <w:rPr>
          <w:rFonts w:hint="default" w:ascii="Times New Roman" w:hAnsi="Times New Roman" w:eastAsia="方正仿宋_GBK" w:cs="Times New Roman"/>
          <w:sz w:val="28"/>
          <w:szCs w:val="28"/>
          <w:lang w:eastAsia="zh-CN"/>
        </w:rPr>
      </w:pPr>
    </w:p>
    <w:p>
      <w:pPr>
        <w:keepNext w:val="0"/>
        <w:keepLines w:val="0"/>
        <w:pageBreakBefore w:val="0"/>
        <w:widowControl/>
        <w:kinsoku/>
        <w:overflowPunct/>
        <w:topLinePunct w:val="0"/>
        <w:autoSpaceDE/>
        <w:autoSpaceDN/>
        <w:bidi w:val="0"/>
        <w:adjustRightInd/>
        <w:snapToGrid/>
        <w:spacing w:line="594" w:lineRule="exact"/>
        <w:jc w:val="left"/>
        <w:textAlignment w:val="auto"/>
        <w:outlineLvl w:val="9"/>
        <w:rPr>
          <w:rFonts w:hint="default" w:ascii="Times New Roman" w:hAnsi="Times New Roman" w:eastAsia="方正仿宋_GBK" w:cs="Times New Roman"/>
          <w:sz w:val="28"/>
          <w:szCs w:val="28"/>
          <w:lang w:eastAsia="zh-CN"/>
        </w:rPr>
      </w:pPr>
    </w:p>
    <w:p>
      <w:pPr>
        <w:keepNext w:val="0"/>
        <w:keepLines w:val="0"/>
        <w:pageBreakBefore w:val="0"/>
        <w:widowControl/>
        <w:kinsoku/>
        <w:overflowPunct/>
        <w:topLinePunct w:val="0"/>
        <w:autoSpaceDE/>
        <w:autoSpaceDN/>
        <w:bidi w:val="0"/>
        <w:adjustRightInd/>
        <w:snapToGrid/>
        <w:spacing w:line="594" w:lineRule="exact"/>
        <w:jc w:val="left"/>
        <w:textAlignment w:val="auto"/>
        <w:outlineLvl w:val="9"/>
        <w:rPr>
          <w:rFonts w:hint="default" w:ascii="Times New Roman" w:hAnsi="Times New Roman" w:eastAsia="方正仿宋_GBK" w:cs="Times New Roman"/>
          <w:sz w:val="28"/>
          <w:szCs w:val="28"/>
          <w:lang w:eastAsia="zh-CN"/>
        </w:rPr>
      </w:pPr>
    </w:p>
    <w:p>
      <w:pPr>
        <w:keepNext w:val="0"/>
        <w:keepLines w:val="0"/>
        <w:pageBreakBefore w:val="0"/>
        <w:widowControl/>
        <w:kinsoku/>
        <w:overflowPunct/>
        <w:topLinePunct w:val="0"/>
        <w:autoSpaceDE/>
        <w:autoSpaceDN/>
        <w:bidi w:val="0"/>
        <w:adjustRightInd/>
        <w:snapToGrid/>
        <w:spacing w:line="594" w:lineRule="exact"/>
        <w:jc w:val="left"/>
        <w:textAlignment w:val="auto"/>
        <w:outlineLvl w:val="9"/>
        <w:rPr>
          <w:rFonts w:hint="default" w:ascii="Times New Roman" w:hAnsi="Times New Roman" w:eastAsia="方正仿宋_GBK" w:cs="Times New Roman"/>
          <w:sz w:val="28"/>
          <w:szCs w:val="28"/>
          <w:lang w:eastAsia="zh-CN"/>
        </w:rPr>
      </w:pPr>
    </w:p>
    <w:p>
      <w:pPr>
        <w:keepNext w:val="0"/>
        <w:keepLines w:val="0"/>
        <w:pageBreakBefore w:val="0"/>
        <w:widowControl/>
        <w:kinsoku/>
        <w:overflowPunct/>
        <w:topLinePunct w:val="0"/>
        <w:autoSpaceDE/>
        <w:autoSpaceDN/>
        <w:bidi w:val="0"/>
        <w:adjustRightInd/>
        <w:snapToGrid/>
        <w:spacing w:line="594" w:lineRule="exact"/>
        <w:jc w:val="left"/>
        <w:textAlignment w:val="auto"/>
        <w:outlineLvl w:val="9"/>
        <w:rPr>
          <w:rFonts w:hint="default" w:ascii="Times New Roman" w:hAnsi="Times New Roman" w:eastAsia="方正仿宋_GBK" w:cs="Times New Roman"/>
          <w:sz w:val="28"/>
          <w:szCs w:val="28"/>
          <w:lang w:eastAsia="zh-CN"/>
        </w:rPr>
      </w:pPr>
    </w:p>
    <w:p>
      <w:pPr>
        <w:keepNext w:val="0"/>
        <w:keepLines w:val="0"/>
        <w:pageBreakBefore w:val="0"/>
        <w:widowControl/>
        <w:kinsoku/>
        <w:overflowPunct/>
        <w:topLinePunct w:val="0"/>
        <w:autoSpaceDE/>
        <w:autoSpaceDN/>
        <w:bidi w:val="0"/>
        <w:adjustRightInd/>
        <w:snapToGrid/>
        <w:spacing w:line="594" w:lineRule="exact"/>
        <w:jc w:val="left"/>
        <w:textAlignment w:val="auto"/>
        <w:outlineLvl w:val="9"/>
        <w:rPr>
          <w:rFonts w:hint="default" w:ascii="Times New Roman" w:hAnsi="Times New Roman" w:eastAsia="方正仿宋_GBK" w:cs="Times New Roman"/>
          <w:sz w:val="28"/>
          <w:szCs w:val="28"/>
          <w:lang w:eastAsia="zh-CN"/>
        </w:rPr>
      </w:pPr>
    </w:p>
    <w:p>
      <w:pPr>
        <w:keepNext w:val="0"/>
        <w:keepLines w:val="0"/>
        <w:pageBreakBefore w:val="0"/>
        <w:widowControl/>
        <w:kinsoku/>
        <w:overflowPunct/>
        <w:topLinePunct w:val="0"/>
        <w:autoSpaceDE/>
        <w:autoSpaceDN/>
        <w:bidi w:val="0"/>
        <w:adjustRightInd/>
        <w:snapToGrid/>
        <w:spacing w:line="594" w:lineRule="exact"/>
        <w:jc w:val="left"/>
        <w:textAlignment w:val="auto"/>
        <w:outlineLvl w:val="9"/>
        <w:rPr>
          <w:rFonts w:hint="default" w:ascii="Times New Roman" w:hAnsi="Times New Roman" w:eastAsia="方正仿宋_GBK" w:cs="Times New Roman"/>
          <w:sz w:val="28"/>
          <w:szCs w:val="28"/>
          <w:lang w:eastAsia="zh-CN"/>
        </w:rPr>
      </w:pPr>
    </w:p>
    <w:p>
      <w:pPr>
        <w:keepNext w:val="0"/>
        <w:keepLines w:val="0"/>
        <w:pageBreakBefore w:val="0"/>
        <w:widowControl/>
        <w:kinsoku/>
        <w:overflowPunct/>
        <w:topLinePunct w:val="0"/>
        <w:autoSpaceDE/>
        <w:autoSpaceDN/>
        <w:bidi w:val="0"/>
        <w:adjustRightInd/>
        <w:snapToGrid/>
        <w:spacing w:line="594" w:lineRule="exact"/>
        <w:jc w:val="left"/>
        <w:textAlignment w:val="auto"/>
        <w:outlineLvl w:val="9"/>
        <w:rPr>
          <w:rFonts w:hint="default" w:ascii="Times New Roman" w:hAnsi="Times New Roman" w:eastAsia="方正仿宋_GBK" w:cs="Times New Roman"/>
          <w:sz w:val="28"/>
          <w:szCs w:val="28"/>
          <w:lang w:eastAsia="zh-CN"/>
        </w:rPr>
      </w:pPr>
    </w:p>
    <w:p>
      <w:pPr>
        <w:keepNext w:val="0"/>
        <w:keepLines w:val="0"/>
        <w:pageBreakBefore w:val="0"/>
        <w:widowControl/>
        <w:kinsoku/>
        <w:overflowPunct/>
        <w:topLinePunct w:val="0"/>
        <w:autoSpaceDE/>
        <w:autoSpaceDN/>
        <w:bidi w:val="0"/>
        <w:adjustRightInd/>
        <w:snapToGrid/>
        <w:spacing w:line="594" w:lineRule="exact"/>
        <w:jc w:val="left"/>
        <w:textAlignment w:val="auto"/>
        <w:outlineLvl w:val="9"/>
        <w:rPr>
          <w:rFonts w:hint="default" w:ascii="Times New Roman" w:hAnsi="Times New Roman" w:eastAsia="方正仿宋_GBK" w:cs="Times New Roman"/>
          <w:sz w:val="28"/>
          <w:szCs w:val="28"/>
          <w:lang w:eastAsia="zh-CN"/>
        </w:rPr>
      </w:pPr>
    </w:p>
    <w:p>
      <w:pPr>
        <w:keepNext w:val="0"/>
        <w:keepLines w:val="0"/>
        <w:pageBreakBefore w:val="0"/>
        <w:widowControl/>
        <w:kinsoku/>
        <w:overflowPunct/>
        <w:topLinePunct w:val="0"/>
        <w:autoSpaceDE/>
        <w:autoSpaceDN/>
        <w:bidi w:val="0"/>
        <w:adjustRightInd/>
        <w:snapToGrid/>
        <w:spacing w:line="594" w:lineRule="exact"/>
        <w:jc w:val="left"/>
        <w:textAlignment w:val="auto"/>
        <w:outlineLvl w:val="9"/>
        <w:rPr>
          <w:rFonts w:hint="default" w:ascii="Times New Roman" w:hAnsi="Times New Roman" w:eastAsia="方正仿宋_GBK" w:cs="Times New Roman"/>
          <w:sz w:val="28"/>
          <w:szCs w:val="28"/>
          <w:lang w:eastAsia="zh-CN"/>
        </w:rPr>
      </w:pPr>
    </w:p>
    <w:p>
      <w:pPr>
        <w:keepNext w:val="0"/>
        <w:keepLines w:val="0"/>
        <w:pageBreakBefore w:val="0"/>
        <w:widowControl/>
        <w:kinsoku/>
        <w:overflowPunct/>
        <w:topLinePunct w:val="0"/>
        <w:autoSpaceDE/>
        <w:autoSpaceDN/>
        <w:bidi w:val="0"/>
        <w:adjustRightInd/>
        <w:snapToGrid/>
        <w:spacing w:line="594" w:lineRule="exact"/>
        <w:jc w:val="left"/>
        <w:textAlignment w:val="auto"/>
        <w:outlineLvl w:val="9"/>
        <w:rPr>
          <w:rFonts w:hint="default" w:ascii="Times New Roman" w:hAnsi="Times New Roman" w:eastAsia="方正仿宋_GBK" w:cs="Times New Roman"/>
          <w:sz w:val="28"/>
          <w:szCs w:val="28"/>
          <w:lang w:eastAsia="zh-CN"/>
        </w:rPr>
      </w:pPr>
    </w:p>
    <w:p>
      <w:pPr>
        <w:keepNext w:val="0"/>
        <w:keepLines w:val="0"/>
        <w:pageBreakBefore w:val="0"/>
        <w:widowControl/>
        <w:kinsoku/>
        <w:overflowPunct/>
        <w:topLinePunct w:val="0"/>
        <w:autoSpaceDE/>
        <w:autoSpaceDN/>
        <w:bidi w:val="0"/>
        <w:adjustRightInd/>
        <w:snapToGrid/>
        <w:spacing w:line="594" w:lineRule="exact"/>
        <w:jc w:val="left"/>
        <w:textAlignment w:val="auto"/>
        <w:outlineLvl w:val="9"/>
        <w:rPr>
          <w:rFonts w:hint="default" w:ascii="Times New Roman" w:hAnsi="Times New Roman" w:eastAsia="方正仿宋_GBK" w:cs="Times New Roman"/>
          <w:sz w:val="28"/>
          <w:szCs w:val="28"/>
          <w:lang w:eastAsia="zh-CN"/>
        </w:rPr>
      </w:pPr>
    </w:p>
    <w:p>
      <w:pPr>
        <w:keepNext w:val="0"/>
        <w:keepLines w:val="0"/>
        <w:pageBreakBefore w:val="0"/>
        <w:widowControl/>
        <w:kinsoku/>
        <w:overflowPunct/>
        <w:topLinePunct w:val="0"/>
        <w:autoSpaceDE/>
        <w:autoSpaceDN/>
        <w:bidi w:val="0"/>
        <w:adjustRightInd/>
        <w:snapToGrid/>
        <w:spacing w:line="594" w:lineRule="exact"/>
        <w:jc w:val="left"/>
        <w:textAlignment w:val="auto"/>
        <w:outlineLvl w:val="9"/>
        <w:rPr>
          <w:rFonts w:hint="default" w:ascii="Times New Roman" w:hAnsi="Times New Roman" w:eastAsia="方正仿宋_GBK" w:cs="Times New Roman"/>
          <w:sz w:val="28"/>
          <w:szCs w:val="28"/>
          <w:lang w:eastAsia="zh-CN"/>
        </w:rPr>
      </w:pPr>
    </w:p>
    <w:p>
      <w:pPr>
        <w:keepNext w:val="0"/>
        <w:keepLines w:val="0"/>
        <w:pageBreakBefore w:val="0"/>
        <w:widowControl/>
        <w:kinsoku/>
        <w:overflowPunct/>
        <w:topLinePunct w:val="0"/>
        <w:autoSpaceDE/>
        <w:autoSpaceDN/>
        <w:bidi w:val="0"/>
        <w:adjustRightInd/>
        <w:snapToGrid/>
        <w:spacing w:line="594" w:lineRule="exact"/>
        <w:jc w:val="left"/>
        <w:textAlignment w:val="auto"/>
        <w:outlineLvl w:val="9"/>
        <w:rPr>
          <w:rFonts w:hint="default" w:ascii="Times New Roman" w:hAnsi="Times New Roman" w:eastAsia="方正仿宋_GBK" w:cs="Times New Roman"/>
          <w:sz w:val="28"/>
          <w:szCs w:val="28"/>
          <w:lang w:eastAsia="zh-CN"/>
        </w:rPr>
      </w:pPr>
    </w:p>
    <w:p>
      <w:pPr>
        <w:keepNext w:val="0"/>
        <w:keepLines w:val="0"/>
        <w:pageBreakBefore w:val="0"/>
        <w:widowControl/>
        <w:kinsoku/>
        <w:overflowPunct/>
        <w:topLinePunct w:val="0"/>
        <w:autoSpaceDE/>
        <w:autoSpaceDN/>
        <w:bidi w:val="0"/>
        <w:adjustRightInd/>
        <w:snapToGrid/>
        <w:spacing w:line="594" w:lineRule="exact"/>
        <w:jc w:val="left"/>
        <w:textAlignment w:val="auto"/>
        <w:outlineLvl w:val="9"/>
        <w:rPr>
          <w:rFonts w:hint="default" w:ascii="Times New Roman" w:hAnsi="Times New Roman" w:eastAsia="方正仿宋_GBK" w:cs="Times New Roman"/>
          <w:sz w:val="28"/>
          <w:szCs w:val="28"/>
          <w:lang w:eastAsia="zh-CN"/>
        </w:rPr>
      </w:pPr>
    </w:p>
    <w:p>
      <w:pPr>
        <w:keepNext w:val="0"/>
        <w:keepLines w:val="0"/>
        <w:pageBreakBefore w:val="0"/>
        <w:widowControl/>
        <w:kinsoku/>
        <w:overflowPunct/>
        <w:topLinePunct w:val="0"/>
        <w:autoSpaceDE/>
        <w:autoSpaceDN/>
        <w:bidi w:val="0"/>
        <w:adjustRightInd/>
        <w:snapToGrid/>
        <w:spacing w:line="594" w:lineRule="exact"/>
        <w:jc w:val="left"/>
        <w:textAlignment w:val="auto"/>
        <w:outlineLvl w:val="9"/>
        <w:rPr>
          <w:rFonts w:hint="default" w:ascii="Times New Roman" w:hAnsi="Times New Roman" w:eastAsia="方正仿宋_GBK" w:cs="Times New Roman"/>
          <w:sz w:val="28"/>
          <w:szCs w:val="28"/>
          <w:lang w:eastAsia="zh-CN"/>
        </w:rPr>
      </w:pPr>
    </w:p>
    <w:p>
      <w:pPr>
        <w:keepNext w:val="0"/>
        <w:keepLines w:val="0"/>
        <w:pageBreakBefore w:val="0"/>
        <w:widowControl/>
        <w:kinsoku/>
        <w:overflowPunct/>
        <w:topLinePunct w:val="0"/>
        <w:autoSpaceDE/>
        <w:autoSpaceDN/>
        <w:bidi w:val="0"/>
        <w:adjustRightInd/>
        <w:snapToGrid/>
        <w:spacing w:line="594" w:lineRule="exact"/>
        <w:jc w:val="left"/>
        <w:textAlignment w:val="auto"/>
        <w:outlineLvl w:val="9"/>
        <w:rPr>
          <w:rFonts w:hint="default" w:ascii="Times New Roman" w:hAnsi="Times New Roman" w:eastAsia="方正仿宋_GBK" w:cs="Times New Roman"/>
          <w:sz w:val="28"/>
          <w:szCs w:val="28"/>
          <w:lang w:eastAsia="zh-CN"/>
        </w:rPr>
      </w:pPr>
    </w:p>
    <w:p>
      <w:pPr>
        <w:keepNext w:val="0"/>
        <w:keepLines w:val="0"/>
        <w:pageBreakBefore w:val="0"/>
        <w:widowControl/>
        <w:kinsoku/>
        <w:overflowPunct/>
        <w:topLinePunct w:val="0"/>
        <w:autoSpaceDE/>
        <w:autoSpaceDN/>
        <w:bidi w:val="0"/>
        <w:adjustRightInd/>
        <w:snapToGrid/>
        <w:spacing w:line="594" w:lineRule="exact"/>
        <w:jc w:val="left"/>
        <w:textAlignment w:val="auto"/>
        <w:outlineLvl w:val="9"/>
        <w:rPr>
          <w:rFonts w:hint="default" w:ascii="Times New Roman" w:hAnsi="Times New Roman" w:eastAsia="方正仿宋_GBK" w:cs="Times New Roman"/>
          <w:sz w:val="28"/>
          <w:szCs w:val="28"/>
          <w:lang w:eastAsia="zh-CN"/>
        </w:rPr>
      </w:pPr>
    </w:p>
    <w:p>
      <w:pPr>
        <w:keepNext w:val="0"/>
        <w:keepLines w:val="0"/>
        <w:pageBreakBefore w:val="0"/>
        <w:widowControl/>
        <w:kinsoku/>
        <w:overflowPunct/>
        <w:topLinePunct w:val="0"/>
        <w:autoSpaceDE/>
        <w:autoSpaceDN/>
        <w:bidi w:val="0"/>
        <w:adjustRightInd/>
        <w:snapToGrid/>
        <w:spacing w:line="594" w:lineRule="exact"/>
        <w:ind w:left="0" w:leftChars="0" w:firstLine="280" w:firstLineChars="100"/>
        <w:jc w:val="left"/>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27940</wp:posOffset>
                </wp:positionV>
                <wp:extent cx="5734050" cy="0"/>
                <wp:effectExtent l="0" t="0" r="0" b="0"/>
                <wp:wrapNone/>
                <wp:docPr id="1" name="直线 4"/>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pt;margin-top:2.2pt;height:0pt;width:451.5pt;z-index:251659264;mso-width-relative:page;mso-height-relative:page;" filled="f" stroked="t" coordsize="21600,21600" o:gfxdata="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IcUKLS&#10;AAAABAEAAA8AAAAAAAAAAQAgAAAAIgAAAGRycy9kb3ducmV2LnhtbFBLAQIUABQAAAAIAIdO4kDD&#10;ksEF7QEAAOkDAAAOAAAAAAAAAAEAIAAAACEBAABkcnMvZTJvRG9jLnhtbFBLBQYAAAAABgAGAFkB&#10;AACA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409575</wp:posOffset>
                </wp:positionV>
                <wp:extent cx="5734050" cy="0"/>
                <wp:effectExtent l="0" t="0" r="0" b="0"/>
                <wp:wrapNone/>
                <wp:docPr id="2" name="直线 5"/>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3pt;margin-top:32.25pt;height:0pt;width:451.5pt;z-index:251660288;mso-width-relative:page;mso-height-relative:page;" filled="f" stroked="t" coordsize="21600,21600" o:gfxdata="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d37&#10;BtUAAAAHAQAADwAAAAAAAAABACAAAAAiAAAAZHJzL2Rvd25yZXYueG1sUEsBAhQAFAAAAAgAh07i&#10;QEUDZ9PsAQAA6QMAAA4AAAAAAAAAAQAgAAAAJAEAAGRycy9lMm9Eb2MueG1sUEsFBgAAAAAGAAYA&#10;WQEAAII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北温泉街道</w:t>
      </w:r>
      <w:r>
        <w:rPr>
          <w:rFonts w:hint="eastAsia" w:eastAsia="方正仿宋_GBK" w:cs="Times New Roman"/>
          <w:sz w:val="28"/>
          <w:szCs w:val="28"/>
          <w:lang w:eastAsia="zh-CN"/>
        </w:rPr>
        <w:t>党政办</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eastAsia" w:eastAsia="方正仿宋_GBK" w:cs="Times New Roman"/>
          <w:sz w:val="28"/>
          <w:szCs w:val="28"/>
          <w:lang w:val="en-US" w:eastAsia="zh-CN"/>
        </w:rPr>
        <w:t>5</w:t>
      </w:r>
      <w:r>
        <w:rPr>
          <w:rFonts w:hint="default" w:ascii="Times New Roman" w:hAnsi="Times New Roman" w:eastAsia="方正仿宋_GBK" w:cs="Times New Roman"/>
          <w:sz w:val="28"/>
          <w:szCs w:val="28"/>
        </w:rPr>
        <w:t>月</w:t>
      </w:r>
      <w:r>
        <w:rPr>
          <w:rFonts w:hint="eastAsia" w:eastAsia="方正仿宋_GBK" w:cs="Times New Roman"/>
          <w:sz w:val="28"/>
          <w:szCs w:val="28"/>
          <w:lang w:val="en-US" w:eastAsia="zh-CN"/>
        </w:rPr>
        <w:t>6</w:t>
      </w:r>
      <w:bookmarkStart w:id="0" w:name="_GoBack"/>
      <w:bookmarkEnd w:id="0"/>
      <w:r>
        <w:rPr>
          <w:rFonts w:hint="default" w:ascii="Times New Roman" w:hAnsi="Times New Roman" w:eastAsia="方正仿宋_GBK" w:cs="Times New Roman"/>
          <w:sz w:val="28"/>
          <w:szCs w:val="28"/>
        </w:rPr>
        <w:t xml:space="preserve">日印发 </w:t>
      </w:r>
    </w:p>
    <w:sectPr>
      <w:headerReference r:id="rId3" w:type="default"/>
      <w:footerReference r:id="rId4" w:type="default"/>
      <w:footerReference r:id="rId5" w:type="even"/>
      <w:pgSz w:w="11906" w:h="16838"/>
      <w:pgMar w:top="2098" w:right="1474" w:bottom="204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sz w:val="24"/>
        <w:szCs w:val="24"/>
      </w:rPr>
    </w:pPr>
    <w:r>
      <w:rPr>
        <w:rFonts w:hint="eastAsia"/>
        <w:sz w:val="24"/>
        <w:szCs w:val="24"/>
      </w:rPr>
      <w:t xml:space="preserve">— </w:t>
    </w:r>
    <w:r>
      <w:rPr>
        <w:sz w:val="24"/>
        <w:szCs w:val="24"/>
      </w:rPr>
      <w:fldChar w:fldCharType="begin"/>
    </w:r>
    <w:r>
      <w:rPr>
        <w:rStyle w:val="14"/>
        <w:sz w:val="24"/>
        <w:szCs w:val="24"/>
      </w:rPr>
      <w:instrText xml:space="preserve">PAGE  </w:instrText>
    </w:r>
    <w:r>
      <w:rPr>
        <w:sz w:val="24"/>
        <w:szCs w:val="24"/>
      </w:rPr>
      <w:fldChar w:fldCharType="separate"/>
    </w:r>
    <w:r>
      <w:rPr>
        <w:rStyle w:val="14"/>
        <w:sz w:val="24"/>
        <w:szCs w:val="24"/>
      </w:rPr>
      <w:t>4</w:t>
    </w:r>
    <w:r>
      <w:rPr>
        <w:sz w:val="24"/>
        <w:szCs w:val="24"/>
      </w:rPr>
      <w:fldChar w:fldCharType="end"/>
    </w:r>
    <w:r>
      <w:rPr>
        <w:rFonts w:hint="eastAsia"/>
        <w:sz w:val="24"/>
        <w:szCs w:val="24"/>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fldChar w:fldCharType="begin"/>
    </w:r>
    <w:r>
      <w:rPr>
        <w:rStyle w:val="14"/>
      </w:rPr>
      <w:instrText xml:space="preserve">PAGE  </w:instrText>
    </w:r>
    <w: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ODE4YjIzNzYzYTg1MWM1NjM0MWY3NjJjNTIwMmIifQ=="/>
  </w:docVars>
  <w:rsids>
    <w:rsidRoot w:val="00172A27"/>
    <w:rsid w:val="000A6DCA"/>
    <w:rsid w:val="000F724F"/>
    <w:rsid w:val="000F7F2D"/>
    <w:rsid w:val="00172A27"/>
    <w:rsid w:val="001B4656"/>
    <w:rsid w:val="001E758D"/>
    <w:rsid w:val="00266917"/>
    <w:rsid w:val="002A0DB1"/>
    <w:rsid w:val="002A55F1"/>
    <w:rsid w:val="002D0D43"/>
    <w:rsid w:val="002D5C16"/>
    <w:rsid w:val="002F4E10"/>
    <w:rsid w:val="00380EE5"/>
    <w:rsid w:val="0043676F"/>
    <w:rsid w:val="0046062E"/>
    <w:rsid w:val="00463D09"/>
    <w:rsid w:val="004A4292"/>
    <w:rsid w:val="004C09C3"/>
    <w:rsid w:val="004D766A"/>
    <w:rsid w:val="004E3BF2"/>
    <w:rsid w:val="004F1110"/>
    <w:rsid w:val="00566047"/>
    <w:rsid w:val="005744B4"/>
    <w:rsid w:val="005C51D2"/>
    <w:rsid w:val="006240D5"/>
    <w:rsid w:val="0066008A"/>
    <w:rsid w:val="00660518"/>
    <w:rsid w:val="00702053"/>
    <w:rsid w:val="007045F7"/>
    <w:rsid w:val="007824D4"/>
    <w:rsid w:val="007B6530"/>
    <w:rsid w:val="00873C2A"/>
    <w:rsid w:val="008C5E14"/>
    <w:rsid w:val="008E531F"/>
    <w:rsid w:val="009105C7"/>
    <w:rsid w:val="00982922"/>
    <w:rsid w:val="009B4BD9"/>
    <w:rsid w:val="009B610E"/>
    <w:rsid w:val="00A412CA"/>
    <w:rsid w:val="00A54B65"/>
    <w:rsid w:val="00AC2C3E"/>
    <w:rsid w:val="00B36D79"/>
    <w:rsid w:val="00B6598A"/>
    <w:rsid w:val="00B72079"/>
    <w:rsid w:val="00BB1C6C"/>
    <w:rsid w:val="00BF5872"/>
    <w:rsid w:val="00BF746F"/>
    <w:rsid w:val="00C230AE"/>
    <w:rsid w:val="00C57314"/>
    <w:rsid w:val="00C9543B"/>
    <w:rsid w:val="00D10E78"/>
    <w:rsid w:val="00D12804"/>
    <w:rsid w:val="00D26333"/>
    <w:rsid w:val="00D6440F"/>
    <w:rsid w:val="00DA1704"/>
    <w:rsid w:val="00DD7F86"/>
    <w:rsid w:val="00DE2711"/>
    <w:rsid w:val="00E42C5B"/>
    <w:rsid w:val="00EA08D2"/>
    <w:rsid w:val="00EF5CBB"/>
    <w:rsid w:val="00F50469"/>
    <w:rsid w:val="00F63641"/>
    <w:rsid w:val="00FB4CC7"/>
    <w:rsid w:val="00FC2A21"/>
    <w:rsid w:val="01192AC9"/>
    <w:rsid w:val="02D33B24"/>
    <w:rsid w:val="06E35D85"/>
    <w:rsid w:val="06E74935"/>
    <w:rsid w:val="09A833C2"/>
    <w:rsid w:val="0A300FB9"/>
    <w:rsid w:val="0AEE6C6E"/>
    <w:rsid w:val="0B1B53DD"/>
    <w:rsid w:val="0B560EE7"/>
    <w:rsid w:val="0B886259"/>
    <w:rsid w:val="0D04163B"/>
    <w:rsid w:val="10A97189"/>
    <w:rsid w:val="11947F84"/>
    <w:rsid w:val="11D30BC8"/>
    <w:rsid w:val="11FF554A"/>
    <w:rsid w:val="124F6B19"/>
    <w:rsid w:val="128079CE"/>
    <w:rsid w:val="14D91888"/>
    <w:rsid w:val="15C22EA0"/>
    <w:rsid w:val="17680EFD"/>
    <w:rsid w:val="17C006BC"/>
    <w:rsid w:val="1AEC137F"/>
    <w:rsid w:val="1AF03EA6"/>
    <w:rsid w:val="1D597212"/>
    <w:rsid w:val="1D94070F"/>
    <w:rsid w:val="1F2D2A2F"/>
    <w:rsid w:val="1FAB49FC"/>
    <w:rsid w:val="21DB6E01"/>
    <w:rsid w:val="22210488"/>
    <w:rsid w:val="238556D6"/>
    <w:rsid w:val="24263AB0"/>
    <w:rsid w:val="24BD2C27"/>
    <w:rsid w:val="2562207A"/>
    <w:rsid w:val="261C3DDE"/>
    <w:rsid w:val="262A3ACE"/>
    <w:rsid w:val="27805443"/>
    <w:rsid w:val="298A0D30"/>
    <w:rsid w:val="2C926F93"/>
    <w:rsid w:val="2F4061B6"/>
    <w:rsid w:val="2F512581"/>
    <w:rsid w:val="309E19D2"/>
    <w:rsid w:val="34333F26"/>
    <w:rsid w:val="34B242B3"/>
    <w:rsid w:val="36792795"/>
    <w:rsid w:val="36BF0531"/>
    <w:rsid w:val="37003C4A"/>
    <w:rsid w:val="37023774"/>
    <w:rsid w:val="3B7E393B"/>
    <w:rsid w:val="3E554149"/>
    <w:rsid w:val="3E9260FE"/>
    <w:rsid w:val="3EF94D8A"/>
    <w:rsid w:val="40D071B3"/>
    <w:rsid w:val="414A0BBF"/>
    <w:rsid w:val="41647357"/>
    <w:rsid w:val="4186184A"/>
    <w:rsid w:val="422D6615"/>
    <w:rsid w:val="42E70BE7"/>
    <w:rsid w:val="42FA4EF6"/>
    <w:rsid w:val="43373B03"/>
    <w:rsid w:val="476063A8"/>
    <w:rsid w:val="489D1DA8"/>
    <w:rsid w:val="4AE45293"/>
    <w:rsid w:val="4B486132"/>
    <w:rsid w:val="4C8E2089"/>
    <w:rsid w:val="4D390154"/>
    <w:rsid w:val="4D5A633B"/>
    <w:rsid w:val="4E9A5652"/>
    <w:rsid w:val="4EFE17D7"/>
    <w:rsid w:val="52394095"/>
    <w:rsid w:val="52D93DEA"/>
    <w:rsid w:val="5515198D"/>
    <w:rsid w:val="56987B6C"/>
    <w:rsid w:val="56D35D32"/>
    <w:rsid w:val="57651E21"/>
    <w:rsid w:val="588675CA"/>
    <w:rsid w:val="595873CA"/>
    <w:rsid w:val="59BB2FAB"/>
    <w:rsid w:val="5A1933BC"/>
    <w:rsid w:val="5CF002E9"/>
    <w:rsid w:val="5D954A8C"/>
    <w:rsid w:val="5EB36F8C"/>
    <w:rsid w:val="5F594492"/>
    <w:rsid w:val="62993416"/>
    <w:rsid w:val="637437FF"/>
    <w:rsid w:val="64751646"/>
    <w:rsid w:val="65FB7B25"/>
    <w:rsid w:val="662C3A1C"/>
    <w:rsid w:val="679120DF"/>
    <w:rsid w:val="67CB2EF4"/>
    <w:rsid w:val="69473047"/>
    <w:rsid w:val="69CE6EB5"/>
    <w:rsid w:val="6AC448D8"/>
    <w:rsid w:val="6ADE1E63"/>
    <w:rsid w:val="6D2C2C71"/>
    <w:rsid w:val="6F982AC1"/>
    <w:rsid w:val="70B36B30"/>
    <w:rsid w:val="72246F98"/>
    <w:rsid w:val="724A775C"/>
    <w:rsid w:val="74CC5DC2"/>
    <w:rsid w:val="754E643E"/>
    <w:rsid w:val="7A6A214B"/>
    <w:rsid w:val="7C1E3ACA"/>
    <w:rsid w:val="7D3746FC"/>
    <w:rsid w:val="7E532FC7"/>
    <w:rsid w:val="7FC05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Body Text 3"/>
    <w:basedOn w:val="1"/>
    <w:qFormat/>
    <w:uiPriority w:val="0"/>
    <w:pPr>
      <w:spacing w:after="120"/>
    </w:pPr>
    <w:rPr>
      <w:rFonts w:ascii="Times New Roman" w:hAnsi="Times New Roman" w:eastAsia="仿宋_GB2312" w:cs="Times New Roman"/>
      <w:sz w:val="16"/>
      <w:szCs w:val="16"/>
    </w:rPr>
  </w:style>
  <w:style w:type="paragraph" w:styleId="4">
    <w:name w:val="Date"/>
    <w:basedOn w:val="1"/>
    <w:next w:val="1"/>
    <w:qFormat/>
    <w:uiPriority w:val="0"/>
    <w:pPr>
      <w:ind w:left="100" w:leftChars="2500"/>
    </w:pPr>
  </w:style>
  <w:style w:type="paragraph" w:styleId="5">
    <w:name w:val="Body Text Indent 2"/>
    <w:basedOn w:val="1"/>
    <w:qFormat/>
    <w:uiPriority w:val="0"/>
    <w:pPr>
      <w:spacing w:after="120" w:line="480" w:lineRule="auto"/>
      <w:ind w:left="420" w:leftChars="200"/>
    </w:pPr>
    <w:rPr>
      <w:rFonts w:eastAsia="宋体"/>
      <w:sz w:val="21"/>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微软雅黑" w:hAnsi="Times New Roman" w:eastAsia="微软雅黑" w:cs="Times New Roman"/>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rFonts w:cs="Times New Roman"/>
      <w:b/>
      <w:bCs/>
    </w:rPr>
  </w:style>
  <w:style w:type="character" w:styleId="14">
    <w:name w:val="page number"/>
    <w:basedOn w:val="12"/>
    <w:qFormat/>
    <w:uiPriority w:val="0"/>
  </w:style>
  <w:style w:type="character" w:styleId="15">
    <w:name w:val="FollowedHyperlink"/>
    <w:basedOn w:val="12"/>
    <w:qFormat/>
    <w:uiPriority w:val="0"/>
    <w:rPr>
      <w:color w:val="800080"/>
      <w:sz w:val="21"/>
      <w:szCs w:val="21"/>
      <w:u w:val="single"/>
    </w:rPr>
  </w:style>
  <w:style w:type="character" w:styleId="16">
    <w:name w:val="Hyperlink"/>
    <w:basedOn w:val="12"/>
    <w:qFormat/>
    <w:uiPriority w:val="0"/>
    <w:rPr>
      <w:color w:val="000000"/>
      <w:sz w:val="21"/>
      <w:szCs w:val="21"/>
      <w:u w:val="none"/>
    </w:rPr>
  </w:style>
  <w:style w:type="paragraph" w:customStyle="1" w:styleId="17">
    <w:name w:val="我的样式"/>
    <w:basedOn w:val="1"/>
    <w:qFormat/>
    <w:uiPriority w:val="0"/>
    <w:rPr>
      <w:rFonts w:eastAsia="仿宋_GB2312"/>
      <w:sz w:val="32"/>
    </w:rPr>
  </w:style>
  <w:style w:type="paragraph" w:customStyle="1" w:styleId="18">
    <w:name w:val="Char Char Char Char Char Char Char Char Char Char Char Char Char Char Char Char Char Char Char Char Char Char Char Char Char Char Char Char Char Char Char Char Char"/>
    <w:basedOn w:val="1"/>
    <w:qFormat/>
    <w:uiPriority w:val="0"/>
    <w:pPr>
      <w:widowControl/>
      <w:spacing w:line="240" w:lineRule="exact"/>
      <w:jc w:val="left"/>
    </w:pPr>
  </w:style>
  <w:style w:type="paragraph" w:customStyle="1" w:styleId="19">
    <w:name w:val="索引 51"/>
    <w:basedOn w:val="1"/>
    <w:next w:val="1"/>
    <w:qFormat/>
    <w:uiPriority w:val="0"/>
    <w:pPr>
      <w:ind w:left="168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北温泉街道办事处</Company>
  <Pages>7</Pages>
  <Words>1744</Words>
  <Characters>1841</Characters>
  <Lines>14</Lines>
  <Paragraphs>3</Paragraphs>
  <TotalTime>5</TotalTime>
  <ScaleCrop>false</ScaleCrop>
  <LinksUpToDate>false</LinksUpToDate>
  <CharactersWithSpaces>1889</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2017-08-16T09:26:00Z</dcterms:created>
  <dc:creator>静静</dc:creator>
  <cp:lastModifiedBy>BWQJD003</cp:lastModifiedBy>
  <cp:lastPrinted>2024-04-30T07:25:00Z</cp:lastPrinted>
  <dcterms:modified xsi:type="dcterms:W3CDTF">2024-05-08T01:58:30Z</dcterms:modified>
  <dc:title>北碚区人民政府北温泉街道办事处关于成立防汛抗旱指挥部的通知</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KSOSaveFontToCloudKey">
    <vt:lpwstr>585413182_btnclosed</vt:lpwstr>
  </property>
  <property fmtid="{D5CDD505-2E9C-101B-9397-08002B2CF9AE}" pid="4" name="ICV">
    <vt:lpwstr>2C1C41926AB440AB82406B5B614CBA64</vt:lpwstr>
  </property>
</Properties>
</file>