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E1" w:rsidRDefault="006443E1">
      <w:pPr>
        <w:spacing w:line="600" w:lineRule="atLeast"/>
        <w:rPr>
          <w:rFonts w:ascii="方正仿宋_GBK" w:eastAsia="方正仿宋_GBK" w:hAnsi="方正仿宋_GBK" w:cs="方正仿宋_GBK"/>
          <w:sz w:val="32"/>
          <w:szCs w:val="32"/>
        </w:rPr>
      </w:pPr>
    </w:p>
    <w:p w:rsidR="006443E1" w:rsidRDefault="006443E1">
      <w:pPr>
        <w:spacing w:line="600" w:lineRule="atLeast"/>
        <w:rPr>
          <w:rFonts w:ascii="方正仿宋_GBK" w:eastAsia="方正仿宋_GBK" w:hAnsi="方正仿宋_GBK" w:cs="方正仿宋_GBK"/>
          <w:sz w:val="32"/>
          <w:szCs w:val="32"/>
        </w:rPr>
      </w:pPr>
    </w:p>
    <w:p w:rsidR="006443E1" w:rsidRDefault="00170478">
      <w:pPr>
        <w:pStyle w:val="2"/>
        <w:spacing w:line="540" w:lineRule="exact"/>
        <w:ind w:rightChars="-95" w:right="-199"/>
        <w:rPr>
          <w:szCs w:val="44"/>
        </w:rPr>
      </w:pPr>
      <w:r>
        <w:rPr>
          <w:szCs w:val="44"/>
        </w:rPr>
        <w:t>重庆市北碚区住房和城乡建设委员会</w:t>
      </w:r>
    </w:p>
    <w:p w:rsidR="006443E1" w:rsidRDefault="00170478">
      <w:pPr>
        <w:pStyle w:val="2"/>
        <w:spacing w:line="540" w:lineRule="exact"/>
        <w:ind w:rightChars="-95" w:right="-199"/>
        <w:rPr>
          <w:rFonts w:ascii="方正小标宋_GBK"/>
          <w:szCs w:val="44"/>
        </w:rPr>
      </w:pPr>
      <w:r>
        <w:rPr>
          <w:rFonts w:hint="eastAsia"/>
          <w:szCs w:val="44"/>
        </w:rPr>
        <w:t>关于</w:t>
      </w:r>
      <w:r>
        <w:rPr>
          <w:rFonts w:ascii="方正小标宋_GBK" w:hint="eastAsia"/>
          <w:szCs w:val="44"/>
        </w:rPr>
        <w:t>规范住宅小区排水行为的通知</w:t>
      </w:r>
    </w:p>
    <w:p w:rsidR="006443E1" w:rsidRDefault="00170478">
      <w:pPr>
        <w:spacing w:line="600" w:lineRule="exac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北碚建发〔2023〕247号</w:t>
      </w:r>
    </w:p>
    <w:p w:rsidR="006443E1" w:rsidRDefault="006443E1">
      <w:pPr>
        <w:spacing w:line="600" w:lineRule="exac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6443E1" w:rsidRDefault="00170478">
      <w:pPr>
        <w:autoSpaceDE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各物业公司、小区业委会（业主）、有关产权人（单位）：</w:t>
      </w:r>
    </w:p>
    <w:p w:rsidR="006443E1" w:rsidRDefault="00170478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为规范我区商业门店及住宅小区排水行为，提高小区防汛排涝能力，保障人民群众生命财产安全。根据《城镇排水与污水处理条例》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、《重庆市市政设施管理条例》、《重庆市容环境卫生管理条例》、《</w:t>
      </w:r>
      <w:r w:rsidR="00F7288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重庆市北碚区人民政府办公室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关于进一步加强北碚区城镇排水管网建设管理的通知》</w:t>
      </w:r>
      <w:r w:rsidR="00F7288D" w:rsidRPr="00F7288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（北碚府办发﹝2020﹞77号）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等相关文件，现将规范住宅小区排水行为有关事宜通知如下：</w:t>
      </w:r>
    </w:p>
    <w:p w:rsidR="006443E1" w:rsidRDefault="00170478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一、雨污分流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（一）排水户应当将污水排入污水管网，将雨水接入雨水管网，不得将洗衣机和厨卫等生活污水接入雨水落水管或雨水管网。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（二）餐饮、酒楼应安装隔油设施，餐饮废水经隔油设施处理后再进入污水管网，严禁直排污水管网或向雨水篦子倾倒。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（三）洗车场（店）应当设置沉淀池，污水经沉淀池处理后再排入污水管网。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四）在城市排水设施及其安全范围内禁止下列活动。1.损毁、侵占、盗窃排水设施；2.穿凿、堵塞、擅自接入、改建排水设施；3.排放、倾倒剧毒、易燃易爆、腐蚀性、放射性废液和废渣等有害物品；4.倾倒垃圾、渣土、施工泥浆、餐饮油污等废弃物；5.建设占（跨）压排水设施的建筑物、构筑物或者其他设施；6.雨水、污水管道混接；7.其他危及排水设施安全的活动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（五）物业服务企业应在业主或使用人装修时加强排水设施管理、告知装修人注意事项和禁止行为，对违反规定的行为应当履行劝阻、报告职责，并配合有关部门依法处理。</w:t>
      </w:r>
    </w:p>
    <w:p w:rsidR="006443E1" w:rsidRDefault="00170478" w:rsidP="001B3452">
      <w:pPr>
        <w:autoSpaceDE w:val="0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（六）物业服务企业（业委会）应切实按照物业服务合同，建议每年至少进行一次雨污管网疏浚工作，每半年清掏一次生化池，确保排水设施安全正常运行。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（七）对排查发现存在错接、断裂、渗漏、堵塞、变形等问题的雨污管网，由管护单位立即整改。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二、排水许可办理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（八）因建设工程施工需要接入、迁移、改建、占（跨）压城市排水设施的，应当向区住房城乡建委申请办理。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（九）从事工业、建筑、餐饮、医疗、洗车场等活动的单位、个体工商户向城镇排水设施排放污水的，应当向城镇排水主管部门办理污水排入排水管网许可证，未取得排水许可的，不得向城市排水设施排放污水。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lastRenderedPageBreak/>
        <w:t>三、排水防涝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（十）各街镇履行属地管理职责，牵头负责督促协调居民小区业委会（业主）或产权单位做好权属范围内的排水管网建设、运行、管理、维护。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（十一）各物业企业（小区业委会）、有关产权人（单位）是其权属范围内易涝点整治和排水防涝的第一责任主体，要切实加强权属设施的运行维护，做好红线内排水防涝工作。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四、违法查处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二）未按照国家有关规定将污水排入城镇排水设施，或者在雨水、污水分流地区将污水排入雨水管网的，由城镇排水主管部门责令改正，给予警告；逾期不改正或者造成严重后果的，对单位处10万元以上20万元以下罚款，对个人处2万元以上10万元以下罚款；造成损失的，依法承担赔偿责任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三）排水户未取得污水排入排水管网许可证向城镇排水设施排放污水的，由城镇排水主管部门责令停止违法行为，限期采取治理措施，补办污水排入排水管网许可证，可以处50万元以下罚款；造成损失的，依法承担赔偿责任；构成犯罪的，依法追究刑事责任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（十四）从事危及城镇排水与污水处理设施安全的活动，由城镇排水主管部门责令停止违法行为，限期恢复原状或者采取其他补救措施，给予警告；逾期不采取补救措施或者造成严重后果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的，对单位处10万元以上30万元以下罚款，对个人处2万元以上10万元以下罚款；造成损失的，依法承担赔偿责任；构成犯罪的，依法追究刑事责任。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（十五）违法向自然界排放污染物，被责令停止排污且拒不执行的，依法予以处罚。</w:t>
      </w:r>
    </w:p>
    <w:p w:rsidR="006443E1" w:rsidRDefault="00170478">
      <w:pPr>
        <w:autoSpaceDE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六）粪便应当经无害化处理达标后排放。粪便处理设施每年应当定期清掏，并按国家规定的设施维护标准进行维护，确保安全正常运行;未及时清掏或因清掏、维护不当，造成粪便外溢污染环境卫生的，市容环境卫生主管部门应当及时组织环境卫生专业单位清掏疏通。清掏疏通费用由产权单位或物业管理单位负担。粪便处理设施的维护管理由产权单位或物业管理单位负责，产权不明的由环境卫生管理单位负责。</w:t>
      </w:r>
    </w:p>
    <w:p w:rsidR="006443E1" w:rsidRDefault="006443E1">
      <w:pPr>
        <w:spacing w:line="600" w:lineRule="exact"/>
        <w:rPr>
          <w:rFonts w:ascii="方正仿宋_GBK" w:eastAsia="方正仿宋_GBK" w:hAnsi="方正仿宋_GBK" w:cs="方正仿宋_GBK"/>
          <w:szCs w:val="32"/>
        </w:rPr>
      </w:pPr>
    </w:p>
    <w:p w:rsidR="006443E1" w:rsidRDefault="00170478">
      <w:pPr>
        <w:spacing w:before="101" w:line="600" w:lineRule="exact"/>
        <w:ind w:rightChars="-213" w:right="-447" w:firstLineChars="800" w:firstLine="2752"/>
        <w:rPr>
          <w:rFonts w:ascii="方正仿宋_GBK" w:eastAsia="方正仿宋_GBK" w:hAnsi="方正仿宋_GBK" w:cs="方正仿宋_GBK"/>
          <w:spacing w:val="1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  <w:t>重庆市北碚区住房和城乡建设委员会</w:t>
      </w:r>
    </w:p>
    <w:p w:rsidR="006443E1" w:rsidRDefault="00170478">
      <w:pPr>
        <w:spacing w:line="600" w:lineRule="exact"/>
        <w:ind w:firstLineChars="1200" w:firstLine="412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  <w:t>2023年10月10日</w:t>
      </w:r>
    </w:p>
    <w:p w:rsidR="006443E1" w:rsidRDefault="00170478">
      <w:pPr>
        <w:spacing w:line="600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</w:rPr>
        <w:t>（此件公开发布</w:t>
      </w:r>
      <w:bookmarkStart w:id="0" w:name="_GoBack"/>
      <w:bookmarkEnd w:id="0"/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</w:rPr>
        <w:t>）</w:t>
      </w:r>
    </w:p>
    <w:sectPr w:rsidR="006443E1" w:rsidSect="006443E1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68C" w:rsidRDefault="0046668C" w:rsidP="006443E1">
      <w:r>
        <w:separator/>
      </w:r>
    </w:p>
  </w:endnote>
  <w:endnote w:type="continuationSeparator" w:id="1">
    <w:p w:rsidR="0046668C" w:rsidRDefault="0046668C" w:rsidP="0064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3E1" w:rsidRDefault="002D6892">
    <w:pPr>
      <w:pStyle w:val="a5"/>
      <w:ind w:leftChars="2280" w:left="4788" w:firstLineChars="2000" w:firstLine="6400"/>
      <w:rPr>
        <w:sz w:val="32"/>
      </w:rPr>
    </w:pPr>
    <w:r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08pt;margin-top:0;width:2in;height:2in;z-index:25166438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 filled="f" stroked="f" strokeweight=".5pt">
          <v:textbox style="mso-fit-shape-to-text:t" inset="0,0,0,0">
            <w:txbxContent>
              <w:p w:rsidR="006443E1" w:rsidRDefault="002D6892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17047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B345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443E1" w:rsidRDefault="002D6892">
    <w:pPr>
      <w:pStyle w:val="a5"/>
      <w:ind w:leftChars="2280" w:left="4788" w:firstLineChars="2000" w:firstLine="6400"/>
      <w:rPr>
        <w:sz w:val="32"/>
      </w:rPr>
    </w:pPr>
    <w:r w:rsidRPr="002D6892">
      <w:rPr>
        <w:color w:val="FAFAFA"/>
        <w:sz w:val="32"/>
      </w:rPr>
      <w:pict>
        <v:line id="_x0000_s1027" style="position:absolute;left:0;text-align:left;z-index:251663360" from="-.2pt,11.55pt" to="442.35pt,11.55pt" o:gfxdata="UEsDBAoAAAAAAIdO4kAAAAAAAAAAAAAAAAAEAAAAZHJzL1BLAwQUAAAACACHTuJARJ545tMAAAAH&#10;AQAADwAAAGRycy9kb3ducmV2LnhtbE2OvU7DMBSFd6S+g3WR2FonaQVRiFOpkZiAgbbsbnwbR42v&#10;LdtNyttjxADj+dE5X729mZFN6MNgSUC+yoAhdVYN1As4Hl6WJbAQJSk5WkIBXxhg2yzualkpO9MH&#10;TvvYszRCoZICdIyu4jx0Go0MK+uQUna23siYpO+58nJO42bkRZY9ciMHSg9aOmw1dpf91QhoX13R&#10;6vfD7ItdeOun9ejOl08hHu7z7BlYxFv8K8MPfkKHJjGd7JVUYKOA5SYVBRTrHFiKy3LzBOz0a/Cm&#10;5v/5m29QSwMEFAAAAAgAh07iQP0FLnbLAQAAZgMAAA4AAABkcnMvZTJvRG9jLnhtbK1TS44TMRDd&#10;I3EHy3vSnUYZhVY6s5ho2CCIBByg4ra7Lfknl0knl+ACSOxgxZI9t2E4BmUnk+GzQ3hRbdfnld9z&#10;9er6YA3by4jau47PZzVn0gnfazd0/O2b2ydLzjCB68F4Jzt+lMiv148frabQysaP3vQyMgJx2E6h&#10;42NKoa0qFKO0gDMfpKOg8tFComMcqj7CROjWVE1dX1WTj32IXkhE8m5OQb4u+EpJkV4phTIx03G6&#10;Wyo2FrvLtlqvoB0ihFGL8zXgH25hQTtqeoHaQAL2Luq/oKwW0aNXaSa8rbxSWsjCgdjM6z/YvB4h&#10;yMKFxMFwkQn/H6x4ud9Gpnt6uzlnDiy90d2Hr9/ff/rx7SPZuy+fGUVIpilgS9k3bhvPJwzbmDkf&#10;VLT5S2zYoUh7vEgrD4kJci6umvrpcsGZuI9VD4UhYnouvWV503GjXWYNLexfYKJmlHqfkt3O32pj&#10;yssZx6aON7QyNNAAKQOJtjYQJXQDZ2AGmkyRYoFEb3SfyzMQxmF3YyLbQ56OejF/1mSm1O63tNx7&#10;Azie8kroNDdWJxpeo23Hl3Ve52rjCCTrdVIo73a+Pxbhip8es7Q5D16ell/Ppfrh91j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SeeObTAAAABwEAAA8AAAAAAAAAAQAgAAAAIgAAAGRycy9kb3du&#10;cmV2LnhtbFBLAQIUABQAAAAIAIdO4kD9BS52ywEAAGYDAAAOAAAAAAAAAAEAIAAAACIBAABkcnMv&#10;ZTJvRG9jLnhtbFBLBQYAAAAABgAGAFkBAABfBQAAAAA=&#10;" strokecolor="#005192" strokeweight="1.75pt">
          <v:stroke joinstyle="miter"/>
        </v:line>
      </w:pict>
    </w:r>
  </w:p>
  <w:p w:rsidR="006443E1" w:rsidRDefault="00170478">
    <w:pPr>
      <w:pStyle w:val="a5"/>
      <w:jc w:val="center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重庆市北碚区住房和城乡建设委员会发布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68C" w:rsidRDefault="0046668C" w:rsidP="006443E1">
      <w:r>
        <w:separator/>
      </w:r>
    </w:p>
  </w:footnote>
  <w:footnote w:type="continuationSeparator" w:id="1">
    <w:p w:rsidR="0046668C" w:rsidRDefault="0046668C" w:rsidP="00644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3E1" w:rsidRDefault="002D6892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 w:rsidRPr="002D6892"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flip:y;z-index:251662336" from=".5pt,28.2pt" to="438.95pt,28.85pt" o:gfxdata="UEsDBAoAAAAAAIdO4kAAAAAAAAAAAAAAAAAEAAAAZHJzL1BLAwQUAAAACACHTuJAHTEiTtgAAAAH&#10;AQAADwAAAGRycy9kb3ducmV2LnhtbE2PS2/CMBCE75X4D9Yi9YKKQx8khDhINOLQA1KhcDfxkkTE&#10;6yg2r/76bk/tcXZWM99ki5ttxQV73zhSMBlHIJBKZxqqFOy+Vk8JCB80Gd06QgV39LDIBw+ZTo27&#10;0gYv21AJDiGfagV1CF0qpS9rtNqPXYfE3tH1VgeWfSVNr68cblv5HEVTaXVD3FDrDt9rLE/bs1VQ&#10;LIvR5iPZj8rl+lTcV9/0mexelHocTqI5iIC38PcMv/iMDjkzHdyZjBcta14SFLxNX0GwncTxDMSB&#10;D3EMMs/kf/78B1BLAwQUAAAACACHTuJA3whbd+EBAAB8AwAADgAAAGRycy9lMm9Eb2MueG1srVPN&#10;jtMwEL4j8Q6W7zRpuykharqHrZYLgkrA3qeOnVjyn2zTtC/BCyBxgxNH7vs2LI+xY6csfzdEDiN7&#10;Zvx5vs9f1pdHrciB+yCtael8VlLCDbOdNH1L3765flJTEiKYDpQ1vKUnHujl5vGj9egavrCDVR33&#10;BEFMaEbX0iFG1xRFYAPXEGbWcYNFYb2GiFvfF52HEdG1KhZluSpG6zvnLeMhYHY7Fekm4wvBWXwl&#10;ROCRqJbibDFHn+M+xWKzhqb34AbJzmPAP0yhQRq89AFqCxHIOy//gtKSeRusiDNmdWGFkIxnDshm&#10;Xv7B5vUAjmcuKE5wDzKF/wfLXh52nsiupQtKDGh8orsPX7+9//T99iPGuy+fySKJNLrQYO+V2fnz&#10;LridT4yPwmsilHQ3+P5ZA2RFji29mC+XdYWin1pary7qp2e1+TEShvWqWtXLeUUJSw2Lqkr3FBNg&#10;AnY+xOfcapIWLVXSJC2ggcOLEKfWHy0pbey1VArz0ChDRiSEX0IHtJVQEHGpHRINpqcEVI9+ZdFn&#10;yGCV7NLxdDr4fn+lPDlA8kxZzZ9lBXCy39rS3VsIw9SXS5ObtIxoaSU1sirTd+alDNJLOk7KpdXe&#10;dqcsaM7jE2cBznZMHvp1n0///Gk2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0xIk7YAAAABwEA&#10;AA8AAAAAAAAAAQAgAAAAIgAAAGRycy9kb3ducmV2LnhtbFBLAQIUABQAAAAIAIdO4kDfCFt34QEA&#10;AHwDAAAOAAAAAAAAAAEAIAAAACcBAABkcnMvZTJvRG9jLnhtbFBLBQYAAAAABgAGAFkBAAB6BQAA&#10;AAA=&#10;" strokecolor="#005192" strokeweight="1.75pt">
          <v:stroke joinstyle="miter"/>
        </v:line>
      </w:pict>
    </w:r>
    <w:r w:rsidR="00170478"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0478">
      <w:rPr>
        <w:rFonts w:ascii="宋体" w:eastAsia="宋体" w:hAnsi="宋体" w:cs="宋体" w:hint="eastAsia"/>
        <w:b/>
        <w:bCs/>
        <w:color w:val="005192"/>
        <w:sz w:val="32"/>
      </w:rPr>
      <w:t>重庆市北碚区住房和城乡建设委员会</w:t>
    </w:r>
    <w:r w:rsidR="00F7288D">
      <w:rPr>
        <w:rFonts w:ascii="宋体" w:eastAsia="宋体" w:hAnsi="宋体" w:cs="宋体" w:hint="eastAsia"/>
        <w:b/>
        <w:bCs/>
        <w:color w:val="005192"/>
        <w:sz w:val="32"/>
      </w:rPr>
      <w:t>行政</w:t>
    </w:r>
    <w:r w:rsidR="00170478"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QwZGUyMjNlMGU2NDgwNDk3MDNlY2VkNjVhNzUyNTUifQ=="/>
  </w:docVars>
  <w:rsids>
    <w:rsidRoot w:val="00172A27"/>
    <w:rsid w:val="BD9D1569"/>
    <w:rsid w:val="EBDDA9D0"/>
    <w:rsid w:val="F05B4F69"/>
    <w:rsid w:val="F7F902F6"/>
    <w:rsid w:val="F97D9566"/>
    <w:rsid w:val="FDFF411C"/>
    <w:rsid w:val="00170478"/>
    <w:rsid w:val="00172A27"/>
    <w:rsid w:val="001B3452"/>
    <w:rsid w:val="002D6892"/>
    <w:rsid w:val="0046668C"/>
    <w:rsid w:val="006443E1"/>
    <w:rsid w:val="00CA7A37"/>
    <w:rsid w:val="00F7288D"/>
    <w:rsid w:val="019E71BD"/>
    <w:rsid w:val="01E93D58"/>
    <w:rsid w:val="01E9579D"/>
    <w:rsid w:val="02106EB9"/>
    <w:rsid w:val="04B679C3"/>
    <w:rsid w:val="05F07036"/>
    <w:rsid w:val="064F58C2"/>
    <w:rsid w:val="06E00104"/>
    <w:rsid w:val="080F63D8"/>
    <w:rsid w:val="08C11B9F"/>
    <w:rsid w:val="09341458"/>
    <w:rsid w:val="098254C2"/>
    <w:rsid w:val="0A766EDE"/>
    <w:rsid w:val="0AD64BE8"/>
    <w:rsid w:val="0B0912D7"/>
    <w:rsid w:val="0E025194"/>
    <w:rsid w:val="0EEF0855"/>
    <w:rsid w:val="0FA655F7"/>
    <w:rsid w:val="11DB7C71"/>
    <w:rsid w:val="152D2DCA"/>
    <w:rsid w:val="187168EA"/>
    <w:rsid w:val="196673CA"/>
    <w:rsid w:val="1A5F1CE0"/>
    <w:rsid w:val="1B4B29BA"/>
    <w:rsid w:val="1BE17104"/>
    <w:rsid w:val="1CBC003A"/>
    <w:rsid w:val="1CE5626A"/>
    <w:rsid w:val="1CF734C9"/>
    <w:rsid w:val="1DEC284C"/>
    <w:rsid w:val="1E6523AC"/>
    <w:rsid w:val="1F382F4D"/>
    <w:rsid w:val="22440422"/>
    <w:rsid w:val="22BB4BBB"/>
    <w:rsid w:val="24815192"/>
    <w:rsid w:val="25473CB6"/>
    <w:rsid w:val="25EB1AF4"/>
    <w:rsid w:val="26886F6E"/>
    <w:rsid w:val="27291A5F"/>
    <w:rsid w:val="280E2C9E"/>
    <w:rsid w:val="29D54421"/>
    <w:rsid w:val="2DD05FE1"/>
    <w:rsid w:val="2EAE3447"/>
    <w:rsid w:val="31A15F24"/>
    <w:rsid w:val="35EC3CB8"/>
    <w:rsid w:val="36FB1DF0"/>
    <w:rsid w:val="37507915"/>
    <w:rsid w:val="378969B2"/>
    <w:rsid w:val="395347B5"/>
    <w:rsid w:val="39A232A0"/>
    <w:rsid w:val="39E745AA"/>
    <w:rsid w:val="3A2E1B0D"/>
    <w:rsid w:val="3B5A6BBB"/>
    <w:rsid w:val="3CA154E3"/>
    <w:rsid w:val="3E446852"/>
    <w:rsid w:val="3E804210"/>
    <w:rsid w:val="3ED624B4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19632D"/>
    <w:rsid w:val="4FFD4925"/>
    <w:rsid w:val="505C172E"/>
    <w:rsid w:val="506405EA"/>
    <w:rsid w:val="52F46F0B"/>
    <w:rsid w:val="532B6A10"/>
    <w:rsid w:val="539E4E99"/>
    <w:rsid w:val="53D8014D"/>
    <w:rsid w:val="550C209A"/>
    <w:rsid w:val="551014CC"/>
    <w:rsid w:val="55E064E0"/>
    <w:rsid w:val="57075F31"/>
    <w:rsid w:val="572C6D10"/>
    <w:rsid w:val="5DC34279"/>
    <w:rsid w:val="5FCD688E"/>
    <w:rsid w:val="5FF9BDAA"/>
    <w:rsid w:val="608816D1"/>
    <w:rsid w:val="60EF4E7F"/>
    <w:rsid w:val="648B0A32"/>
    <w:rsid w:val="658F6764"/>
    <w:rsid w:val="66433E88"/>
    <w:rsid w:val="665233C1"/>
    <w:rsid w:val="69AC0D42"/>
    <w:rsid w:val="6AD22578"/>
    <w:rsid w:val="6AD9688B"/>
    <w:rsid w:val="6B68303F"/>
    <w:rsid w:val="6BCD133C"/>
    <w:rsid w:val="6CE17F7F"/>
    <w:rsid w:val="6D0E3F22"/>
    <w:rsid w:val="6EFF51C7"/>
    <w:rsid w:val="71240CB0"/>
    <w:rsid w:val="732E2510"/>
    <w:rsid w:val="73C507E5"/>
    <w:rsid w:val="73EF66CE"/>
    <w:rsid w:val="744E4660"/>
    <w:rsid w:val="753355A2"/>
    <w:rsid w:val="759F1C61"/>
    <w:rsid w:val="760C7814"/>
    <w:rsid w:val="769F2DE8"/>
    <w:rsid w:val="76FDEB7C"/>
    <w:rsid w:val="790570E1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3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6443E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6443E1"/>
    <w:pPr>
      <w:jc w:val="left"/>
    </w:pPr>
  </w:style>
  <w:style w:type="paragraph" w:styleId="a4">
    <w:name w:val="footer"/>
    <w:basedOn w:val="a"/>
    <w:qFormat/>
    <w:rsid w:val="006443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443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6443E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6443E1"/>
    <w:rPr>
      <w:b/>
      <w:bCs/>
    </w:rPr>
  </w:style>
  <w:style w:type="paragraph" w:customStyle="1" w:styleId="p0">
    <w:name w:val="p0"/>
    <w:basedOn w:val="a"/>
    <w:qFormat/>
    <w:rsid w:val="006443E1"/>
    <w:pPr>
      <w:widowControl/>
    </w:pPr>
    <w:rPr>
      <w:rFonts w:ascii="Calibri" w:eastAsia="宋体" w:hAnsi="Calibri" w:cs="宋体"/>
      <w:kern w:val="0"/>
      <w:szCs w:val="32"/>
    </w:rPr>
  </w:style>
  <w:style w:type="paragraph" w:customStyle="1" w:styleId="2">
    <w:name w:val="文件标题2"/>
    <w:basedOn w:val="a"/>
    <w:qFormat/>
    <w:rsid w:val="006443E1"/>
    <w:pPr>
      <w:spacing w:line="0" w:lineRule="atLeast"/>
      <w:jc w:val="center"/>
    </w:pPr>
    <w:rPr>
      <w:rFonts w:eastAsia="方正小标宋_GBK"/>
      <w:sz w:val="44"/>
    </w:rPr>
  </w:style>
  <w:style w:type="paragraph" w:styleId="a8">
    <w:name w:val="Balloon Text"/>
    <w:basedOn w:val="a"/>
    <w:link w:val="Char"/>
    <w:rsid w:val="00F7288D"/>
    <w:rPr>
      <w:sz w:val="18"/>
      <w:szCs w:val="18"/>
    </w:rPr>
  </w:style>
  <w:style w:type="character" w:customStyle="1" w:styleId="Char">
    <w:name w:val="批注框文本 Char"/>
    <w:basedOn w:val="a0"/>
    <w:link w:val="a8"/>
    <w:rsid w:val="00F728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1482</Characters>
  <Application>Microsoft Office Word</Application>
  <DocSecurity>0</DocSecurity>
  <Lines>12</Lines>
  <Paragraphs>3</Paragraphs>
  <ScaleCrop>false</ScaleCrop>
  <Company>China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asus</cp:lastModifiedBy>
  <cp:revision>3</cp:revision>
  <cp:lastPrinted>2023-10-10T07:19:00Z</cp:lastPrinted>
  <dcterms:created xsi:type="dcterms:W3CDTF">2023-11-30T07:33:00Z</dcterms:created>
  <dcterms:modified xsi:type="dcterms:W3CDTF">2023-11-30T07:33:00Z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48C61CB29D3F4D9384F5922CF0F7FFB4</vt:lpwstr>
  </property>
</Properties>
</file>