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_GBK"/>
          <w:sz w:val="44"/>
          <w:szCs w:val="44"/>
        </w:rPr>
      </w:pPr>
      <w:r>
        <w:rPr>
          <w:rFonts w:hint="eastAsia" w:eastAsia="方正小标宋_GBK"/>
          <w:sz w:val="44"/>
          <w:szCs w:val="44"/>
        </w:rPr>
        <w:t>重庆市北碚区</w:t>
      </w:r>
      <w:r>
        <w:rPr>
          <w:rFonts w:eastAsia="方正小标宋_GBK"/>
          <w:sz w:val="44"/>
          <w:szCs w:val="44"/>
        </w:rPr>
        <w:t>退役军人事务局</w:t>
      </w:r>
    </w:p>
    <w:p>
      <w:pPr>
        <w:spacing w:line="560" w:lineRule="exact"/>
        <w:jc w:val="center"/>
        <w:rPr>
          <w:rFonts w:eastAsia="方正小标宋_GBK"/>
          <w:sz w:val="44"/>
          <w:szCs w:val="44"/>
        </w:rPr>
      </w:pPr>
      <w:r>
        <w:rPr>
          <w:rFonts w:hint="eastAsia" w:eastAsia="方正小标宋_GBK"/>
          <w:sz w:val="44"/>
          <w:szCs w:val="44"/>
        </w:rPr>
        <w:t>2020年度</w:t>
      </w:r>
      <w:r>
        <w:rPr>
          <w:rFonts w:eastAsia="方正小标宋_GBK"/>
          <w:sz w:val="44"/>
          <w:szCs w:val="44"/>
        </w:rPr>
        <w:t>法治</w:t>
      </w:r>
      <w:r>
        <w:rPr>
          <w:rFonts w:hint="eastAsia" w:eastAsia="方正小标宋_GBK"/>
          <w:sz w:val="44"/>
          <w:szCs w:val="44"/>
        </w:rPr>
        <w:t>政府</w:t>
      </w:r>
      <w:r>
        <w:rPr>
          <w:rFonts w:eastAsia="方正小标宋_GBK"/>
          <w:sz w:val="44"/>
          <w:szCs w:val="44"/>
        </w:rPr>
        <w:t>建设</w:t>
      </w:r>
      <w:r>
        <w:rPr>
          <w:rFonts w:hint="eastAsia" w:eastAsia="方正小标宋_GBK"/>
          <w:sz w:val="44"/>
          <w:szCs w:val="44"/>
          <w:lang w:eastAsia="zh-CN"/>
        </w:rPr>
        <w:t>年度</w:t>
      </w:r>
      <w:r>
        <w:rPr>
          <w:rFonts w:hint="eastAsia" w:eastAsia="方正小标宋_GBK"/>
          <w:sz w:val="44"/>
          <w:szCs w:val="44"/>
        </w:rPr>
        <w:t>报告</w:t>
      </w:r>
    </w:p>
    <w:p>
      <w:pPr>
        <w:spacing w:line="560" w:lineRule="exact"/>
        <w:ind w:firstLine="630"/>
        <w:rPr>
          <w:rFonts w:eastAsia="方正小标宋_GBK"/>
          <w:sz w:val="44"/>
          <w:szCs w:val="44"/>
        </w:rPr>
      </w:pPr>
    </w:p>
    <w:p>
      <w:pPr>
        <w:ind w:firstLine="640" w:firstLineChars="200"/>
        <w:rPr>
          <w:rFonts w:hint="eastAsia" w:ascii="方正仿宋_GBK" w:hAnsi="方正仿宋_GBK" w:cs="方正仿宋_GBK"/>
          <w:szCs w:val="32"/>
        </w:rPr>
      </w:pPr>
      <w:r>
        <w:rPr>
          <w:rFonts w:hint="eastAsia" w:ascii="方正仿宋_GBK" w:hAnsi="方正仿宋_GBK" w:cs="方正仿宋_GBK"/>
          <w:szCs w:val="32"/>
        </w:rPr>
        <w:t>2020年，北碚区退役军人事务局坚持以习近平新时代中国特色社会主义思想为指导，深刻领悟习近平总书记关于法治建设的重要论述精神，统筹推进法治政府建设和依法行政工作，扎实做好退役事务系统和广大退役军人尊法、学法、守法、用法各项工作，为退役军人事务工作高质量发展提供坚强的法治保障。现将区退役军人事务局推进2020年法治政府建设情况报告如下：</w:t>
      </w:r>
    </w:p>
    <w:p>
      <w:pPr>
        <w:ind w:firstLine="640" w:firstLineChars="200"/>
        <w:rPr>
          <w:rFonts w:hint="eastAsia" w:ascii="黑体" w:hAnsi="黑体" w:eastAsia="黑体" w:cs="黑体"/>
          <w:szCs w:val="32"/>
        </w:rPr>
      </w:pPr>
      <w:r>
        <w:rPr>
          <w:rFonts w:hint="eastAsia" w:ascii="黑体" w:hAnsi="黑体" w:eastAsia="黑体" w:cs="黑体"/>
          <w:szCs w:val="32"/>
        </w:rPr>
        <w:t>一、工作开展情况</w:t>
      </w:r>
    </w:p>
    <w:p>
      <w:pPr>
        <w:spacing w:line="560" w:lineRule="exact"/>
        <w:ind w:firstLine="640" w:firstLineChars="200"/>
        <w:rPr>
          <w:szCs w:val="32"/>
        </w:rPr>
      </w:pPr>
      <w:r>
        <w:rPr>
          <w:rFonts w:hint="eastAsia" w:eastAsia="方正楷体_GBK"/>
          <w:szCs w:val="32"/>
        </w:rPr>
        <w:t>（一）</w:t>
      </w:r>
      <w:r>
        <w:rPr>
          <w:rFonts w:eastAsia="方正楷体_GBK"/>
          <w:szCs w:val="32"/>
        </w:rPr>
        <w:t>加强组织领导。</w:t>
      </w:r>
      <w:r>
        <w:rPr>
          <w:b/>
          <w:bCs/>
          <w:szCs w:val="32"/>
        </w:rPr>
        <w:t>一是</w:t>
      </w:r>
      <w:r>
        <w:rPr>
          <w:szCs w:val="32"/>
        </w:rPr>
        <w:t>成立了退役军人事务局法制建设领导小组。</w:t>
      </w:r>
      <w:r>
        <w:rPr>
          <w:rFonts w:hint="eastAsia"/>
          <w:szCs w:val="32"/>
        </w:rPr>
        <w:t>黎德安</w:t>
      </w:r>
      <w:r>
        <w:rPr>
          <w:szCs w:val="32"/>
        </w:rPr>
        <w:t>局长任组长，</w:t>
      </w:r>
      <w:r>
        <w:rPr>
          <w:rFonts w:hint="eastAsia"/>
          <w:szCs w:val="32"/>
        </w:rPr>
        <w:t>刘晓亮</w:t>
      </w:r>
      <w:r>
        <w:rPr>
          <w:szCs w:val="32"/>
        </w:rPr>
        <w:t>副局长、</w:t>
      </w:r>
      <w:r>
        <w:rPr>
          <w:rFonts w:hint="eastAsia"/>
          <w:szCs w:val="32"/>
          <w:lang w:eastAsia="zh-CN"/>
        </w:rPr>
        <w:t>刘紫荆</w:t>
      </w:r>
      <w:r>
        <w:rPr>
          <w:szCs w:val="32"/>
        </w:rPr>
        <w:t>副局长、</w:t>
      </w:r>
      <w:r>
        <w:rPr>
          <w:rFonts w:hint="eastAsia"/>
          <w:szCs w:val="32"/>
        </w:rPr>
        <w:t>朱敬松主任</w:t>
      </w:r>
      <w:r>
        <w:rPr>
          <w:szCs w:val="32"/>
        </w:rPr>
        <w:t>任副组长，各科室负责人任成员。充分发挥法治建设领导小组的职能作用，及时调整充实工作班子，严格制定工作计划</w:t>
      </w:r>
      <w:r>
        <w:rPr>
          <w:rFonts w:hint="eastAsia"/>
          <w:szCs w:val="32"/>
        </w:rPr>
        <w:t>。</w:t>
      </w:r>
      <w:r>
        <w:rPr>
          <w:b/>
          <w:bCs/>
          <w:szCs w:val="32"/>
        </w:rPr>
        <w:t>二是</w:t>
      </w:r>
      <w:r>
        <w:rPr>
          <w:szCs w:val="32"/>
        </w:rPr>
        <w:t>切实履行第一责任人职责。</w:t>
      </w:r>
      <w:r>
        <w:rPr>
          <w:rFonts w:hint="eastAsia"/>
          <w:szCs w:val="32"/>
        </w:rPr>
        <w:t>组长</w:t>
      </w:r>
      <w:r>
        <w:rPr>
          <w:szCs w:val="32"/>
        </w:rPr>
        <w:t>切实履行推进法治建设第一责任人职责，将</w:t>
      </w:r>
      <w:r>
        <w:rPr>
          <w:rFonts w:hint="eastAsia"/>
          <w:szCs w:val="32"/>
          <w:lang w:eastAsia="zh-CN"/>
        </w:rPr>
        <w:t>法治</w:t>
      </w:r>
      <w:r>
        <w:rPr>
          <w:szCs w:val="32"/>
        </w:rPr>
        <w:t>建设摆在全局的重要位置，完成</w:t>
      </w:r>
      <w:r>
        <w:rPr>
          <w:rFonts w:hint="eastAsia"/>
          <w:szCs w:val="32"/>
        </w:rPr>
        <w:t>区委</w:t>
      </w:r>
      <w:r>
        <w:rPr>
          <w:szCs w:val="32"/>
        </w:rPr>
        <w:t>、</w:t>
      </w:r>
      <w:r>
        <w:rPr>
          <w:rFonts w:hint="eastAsia"/>
          <w:szCs w:val="32"/>
        </w:rPr>
        <w:t>区</w:t>
      </w:r>
      <w:r>
        <w:rPr>
          <w:szCs w:val="32"/>
        </w:rPr>
        <w:t>政府部署安排的任务。</w:t>
      </w:r>
      <w:r>
        <w:rPr>
          <w:b/>
          <w:bCs/>
          <w:szCs w:val="32"/>
        </w:rPr>
        <w:t>三是</w:t>
      </w:r>
      <w:r>
        <w:rPr>
          <w:rFonts w:hint="eastAsia"/>
          <w:szCs w:val="32"/>
        </w:rPr>
        <w:t>领导小组</w:t>
      </w:r>
      <w:r>
        <w:rPr>
          <w:szCs w:val="32"/>
        </w:rPr>
        <w:t>定期对局各科室、</w:t>
      </w:r>
      <w:r>
        <w:rPr>
          <w:rFonts w:hint="eastAsia"/>
          <w:szCs w:val="32"/>
        </w:rPr>
        <w:t>局属事业</w:t>
      </w:r>
      <w:r>
        <w:rPr>
          <w:szCs w:val="32"/>
        </w:rPr>
        <w:t>单位法治建设相关工作进行督导检查。</w:t>
      </w:r>
    </w:p>
    <w:p>
      <w:pPr>
        <w:spacing w:line="560" w:lineRule="exact"/>
        <w:ind w:firstLine="640" w:firstLineChars="200"/>
        <w:rPr>
          <w:szCs w:val="32"/>
        </w:rPr>
      </w:pPr>
      <w:r>
        <w:rPr>
          <w:rFonts w:hint="eastAsia"/>
          <w:szCs w:val="32"/>
        </w:rPr>
        <w:t>（二）</w:t>
      </w:r>
      <w:r>
        <w:rPr>
          <w:rFonts w:eastAsia="方正楷体_GBK"/>
          <w:szCs w:val="32"/>
        </w:rPr>
        <w:t>深化普法宣传。</w:t>
      </w:r>
      <w:r>
        <w:rPr>
          <w:szCs w:val="32"/>
        </w:rPr>
        <w:t>从</w:t>
      </w:r>
      <w:r>
        <w:rPr>
          <w:rFonts w:hint="eastAsia"/>
          <w:szCs w:val="32"/>
        </w:rPr>
        <w:t>我局成立</w:t>
      </w:r>
      <w:r>
        <w:rPr>
          <w:szCs w:val="32"/>
        </w:rPr>
        <w:t>以来就认真组织实施、健全</w:t>
      </w:r>
      <w:r>
        <w:rPr>
          <w:rFonts w:hint="eastAsia"/>
          <w:szCs w:val="32"/>
          <w:lang w:eastAsia="zh-CN"/>
        </w:rPr>
        <w:t>法治</w:t>
      </w:r>
      <w:r>
        <w:rPr>
          <w:szCs w:val="32"/>
        </w:rPr>
        <w:t>宣传教育工作机制、激励监督机制、丰富</w:t>
      </w:r>
      <w:r>
        <w:rPr>
          <w:rFonts w:hint="eastAsia"/>
          <w:szCs w:val="32"/>
          <w:lang w:eastAsia="zh-CN"/>
        </w:rPr>
        <w:t>法治</w:t>
      </w:r>
      <w:r>
        <w:rPr>
          <w:szCs w:val="32"/>
        </w:rPr>
        <w:t>宣传教育内容，确保我局法制宣传教育常态化开展。</w:t>
      </w:r>
      <w:r>
        <w:rPr>
          <w:b/>
          <w:bCs/>
          <w:szCs w:val="32"/>
        </w:rPr>
        <w:t>一是</w:t>
      </w:r>
      <w:r>
        <w:rPr>
          <w:szCs w:val="32"/>
        </w:rPr>
        <w:t>定期组织法律法规知识学习。用法律法规武装干部职工头脑</w:t>
      </w:r>
      <w:r>
        <w:rPr>
          <w:rFonts w:hint="eastAsia"/>
          <w:szCs w:val="32"/>
        </w:rPr>
        <w:t>。定期组织干部职工集中学习法治建设相关知识和上级要求。及时组织干部职工参加法制考试。</w:t>
      </w:r>
      <w:r>
        <w:rPr>
          <w:rFonts w:hint="eastAsia"/>
          <w:b/>
          <w:bCs/>
          <w:szCs w:val="32"/>
        </w:rPr>
        <w:t>二是</w:t>
      </w:r>
      <w:r>
        <w:rPr>
          <w:szCs w:val="32"/>
        </w:rPr>
        <w:t>多措并举向退役军人宣传法律知识。将</w:t>
      </w:r>
      <w:r>
        <w:rPr>
          <w:rFonts w:hint="eastAsia"/>
          <w:szCs w:val="32"/>
        </w:rPr>
        <w:t>普法</w:t>
      </w:r>
      <w:r>
        <w:rPr>
          <w:szCs w:val="32"/>
        </w:rPr>
        <w:t>宣传作为20</w:t>
      </w:r>
      <w:r>
        <w:rPr>
          <w:rFonts w:hint="eastAsia"/>
          <w:szCs w:val="32"/>
        </w:rPr>
        <w:t>20</w:t>
      </w:r>
      <w:r>
        <w:rPr>
          <w:szCs w:val="32"/>
        </w:rPr>
        <w:t>年退役军人培训的培训内容，让他们明确法律的权威性，进一步知法、懂法。</w:t>
      </w:r>
      <w:r>
        <w:rPr>
          <w:b/>
          <w:bCs/>
          <w:szCs w:val="32"/>
        </w:rPr>
        <w:t>三是</w:t>
      </w:r>
      <w:r>
        <w:rPr>
          <w:szCs w:val="32"/>
        </w:rPr>
        <w:t>在</w:t>
      </w:r>
      <w:r>
        <w:rPr>
          <w:rFonts w:hint="eastAsia"/>
          <w:szCs w:val="32"/>
        </w:rPr>
        <w:t>全区</w:t>
      </w:r>
      <w:r>
        <w:rPr>
          <w:szCs w:val="32"/>
        </w:rPr>
        <w:t>退役军人管理服务体系中常态性开展普法教育。</w:t>
      </w:r>
      <w:r>
        <w:rPr>
          <w:rFonts w:hint="eastAsia"/>
          <w:szCs w:val="32"/>
        </w:rPr>
        <w:t>通过会议传达、实地工作指导等途径向全区各级退役军人服务站工作人员宣传法治建设的重要性和法治建设的内容。</w:t>
      </w:r>
    </w:p>
    <w:p>
      <w:pPr>
        <w:spacing w:line="578" w:lineRule="exact"/>
        <w:ind w:firstLine="640" w:firstLineChars="200"/>
        <w:rPr>
          <w:szCs w:val="32"/>
        </w:rPr>
      </w:pPr>
      <w:r>
        <w:rPr>
          <w:rFonts w:hint="eastAsia" w:ascii="方正楷体_GBK" w:eastAsia="方正楷体_GBK"/>
          <w:szCs w:val="32"/>
        </w:rPr>
        <w:t>（三）</w:t>
      </w:r>
      <w:r>
        <w:rPr>
          <w:b/>
          <w:bCs/>
          <w:szCs w:val="32"/>
        </w:rPr>
        <w:t>一是</w:t>
      </w:r>
      <w:r>
        <w:rPr>
          <w:szCs w:val="32"/>
        </w:rPr>
        <w:t>规范权力清单、责任清单运行。推行行政权力清单制度，清理和规范行政权力和行政服务事项，明确权责主体和权力运行流程，将权力清单、责任清单落实到位，强化权力运行监督。目前，我局保留的</w:t>
      </w:r>
      <w:r>
        <w:rPr>
          <w:rFonts w:hint="eastAsia"/>
          <w:szCs w:val="32"/>
        </w:rPr>
        <w:t>区</w:t>
      </w:r>
      <w:r>
        <w:rPr>
          <w:szCs w:val="32"/>
        </w:rPr>
        <w:t>级行政职权事项共分为</w:t>
      </w:r>
      <w:r>
        <w:rPr>
          <w:rFonts w:hint="eastAsia"/>
          <w:szCs w:val="32"/>
        </w:rPr>
        <w:t>六</w:t>
      </w:r>
      <w:r>
        <w:rPr>
          <w:szCs w:val="32"/>
        </w:rPr>
        <w:t>大类。其中行政权力28项，其</w:t>
      </w:r>
      <w:r>
        <w:rPr>
          <w:spacing w:val="-6"/>
          <w:szCs w:val="32"/>
        </w:rPr>
        <w:t>中行政处罚类4项，行政给付类19项，行政确认类3项，</w:t>
      </w:r>
      <w:r>
        <w:rPr>
          <w:szCs w:val="32"/>
        </w:rPr>
        <w:t>行政奖励类1项，其他权力类1项。</w:t>
      </w:r>
      <w:r>
        <w:rPr>
          <w:rFonts w:hint="eastAsia"/>
          <w:b/>
          <w:bCs/>
          <w:szCs w:val="32"/>
        </w:rPr>
        <w:t>二是</w:t>
      </w:r>
      <w:r>
        <w:rPr>
          <w:szCs w:val="32"/>
        </w:rPr>
        <w:t>建立健全政务信息公开制度。定期公开</w:t>
      </w:r>
      <w:r>
        <w:rPr>
          <w:rFonts w:hint="eastAsia"/>
          <w:szCs w:val="32"/>
        </w:rPr>
        <w:t>政务信息</w:t>
      </w:r>
      <w:r>
        <w:rPr>
          <w:szCs w:val="32"/>
        </w:rPr>
        <w:t>，拓宽群众监督渠道，全面落实行政执法责任制，加大责任追究力度，严肃查处违法执法、滥用职权、失职渎职等违法违纪案件，</w:t>
      </w:r>
      <w:r>
        <w:rPr>
          <w:rFonts w:hint="eastAsia"/>
          <w:szCs w:val="32"/>
        </w:rPr>
        <w:t>坚决杜绝</w:t>
      </w:r>
      <w:r>
        <w:rPr>
          <w:szCs w:val="32"/>
        </w:rPr>
        <w:t>行政不作为、慢作为、乱作为行为。</w:t>
      </w:r>
    </w:p>
    <w:p>
      <w:pPr>
        <w:ind w:firstLine="640" w:firstLineChars="200"/>
        <w:rPr>
          <w:rFonts w:hint="eastAsia" w:ascii="黑体" w:hAnsi="黑体" w:eastAsia="黑体" w:cs="黑体"/>
          <w:szCs w:val="32"/>
        </w:rPr>
      </w:pPr>
      <w:r>
        <w:rPr>
          <w:rFonts w:hint="eastAsia" w:ascii="黑体" w:hAnsi="黑体" w:eastAsia="黑体" w:cs="黑体"/>
          <w:szCs w:val="32"/>
        </w:rPr>
        <w:t>二、存在的问题</w:t>
      </w:r>
    </w:p>
    <w:p>
      <w:pPr>
        <w:spacing w:line="578" w:lineRule="exact"/>
        <w:ind w:firstLine="640" w:firstLineChars="200"/>
        <w:rPr>
          <w:rFonts w:ascii="方正黑体_GBK" w:eastAsia="方正黑体_GBK"/>
          <w:szCs w:val="32"/>
        </w:rPr>
      </w:pPr>
      <w:r>
        <w:rPr>
          <w:szCs w:val="32"/>
        </w:rPr>
        <w:t>一是宣传、学习还不够深</w:t>
      </w:r>
      <w:r>
        <w:rPr>
          <w:rFonts w:hint="eastAsia"/>
          <w:szCs w:val="32"/>
        </w:rPr>
        <w:t>入</w:t>
      </w:r>
      <w:r>
        <w:rPr>
          <w:szCs w:val="32"/>
        </w:rPr>
        <w:t>。</w:t>
      </w:r>
      <w:r>
        <w:rPr>
          <w:rFonts w:hint="eastAsia"/>
          <w:szCs w:val="32"/>
        </w:rPr>
        <w:t>二</w:t>
      </w:r>
      <w:r>
        <w:rPr>
          <w:szCs w:val="32"/>
        </w:rPr>
        <w:t>是行政执法整体水平有待提高。</w:t>
      </w:r>
      <w:r>
        <w:rPr>
          <w:rFonts w:hint="eastAsia"/>
          <w:szCs w:val="32"/>
        </w:rPr>
        <w:t>三</w:t>
      </w:r>
      <w:r>
        <w:rPr>
          <w:szCs w:val="32"/>
        </w:rPr>
        <w:t>是部分干部对业务相关的法律知识掌握不牢。</w:t>
      </w:r>
    </w:p>
    <w:p>
      <w:pPr>
        <w:ind w:firstLine="640" w:firstLineChars="200"/>
        <w:rPr>
          <w:rFonts w:hint="eastAsia" w:ascii="黑体" w:hAnsi="黑体" w:eastAsia="黑体" w:cs="黑体"/>
          <w:szCs w:val="32"/>
        </w:rPr>
      </w:pPr>
      <w:r>
        <w:rPr>
          <w:rFonts w:hint="eastAsia" w:ascii="黑体" w:hAnsi="黑体" w:eastAsia="黑体" w:cs="黑体"/>
          <w:szCs w:val="32"/>
        </w:rPr>
        <w:t>三、下一步工作打算</w:t>
      </w:r>
    </w:p>
    <w:p>
      <w:pPr>
        <w:spacing w:line="560" w:lineRule="exact"/>
        <w:ind w:firstLine="630"/>
        <w:rPr>
          <w:rFonts w:ascii="方正仿宋_GBK"/>
          <w:szCs w:val="32"/>
        </w:rPr>
      </w:pPr>
      <w:r>
        <w:rPr>
          <w:rFonts w:hint="eastAsia" w:ascii="方正楷体_GBK" w:eastAsia="方正楷体_GBK"/>
          <w:szCs w:val="32"/>
        </w:rPr>
        <w:t>（一）进一步推进领导干部学法用法规范化。</w:t>
      </w:r>
      <w:r>
        <w:rPr>
          <w:rFonts w:hint="eastAsia" w:ascii="方正仿宋_GBK"/>
          <w:szCs w:val="32"/>
        </w:rPr>
        <w:t>坚持领导干部带头学法，坚持中心组集体学法、干部法治讲座等，促使领导干部法律法规学习常态化、规范化开展。坚持以测评促学，强化领导干部学法用法工作。</w:t>
      </w:r>
    </w:p>
    <w:p>
      <w:pPr>
        <w:spacing w:line="560" w:lineRule="exact"/>
        <w:ind w:firstLine="630"/>
        <w:rPr>
          <w:rFonts w:ascii="方正仿宋_GBK"/>
          <w:szCs w:val="32"/>
        </w:rPr>
      </w:pPr>
      <w:r>
        <w:rPr>
          <w:rFonts w:hint="eastAsia" w:ascii="方正楷体_GBK" w:eastAsia="方正楷体_GBK"/>
          <w:szCs w:val="32"/>
        </w:rPr>
        <w:t>（二）健全完善工作规则。</w:t>
      </w:r>
      <w:r>
        <w:rPr>
          <w:rFonts w:hint="eastAsia" w:ascii="方正仿宋_GBK"/>
          <w:szCs w:val="32"/>
        </w:rPr>
        <w:t>严格按照上级指示要求，积极开展政务公开，畅通与群众的联系渠道，及时听取群众呼声，提高政务的民主化、科学化、</w:t>
      </w:r>
      <w:r>
        <w:rPr>
          <w:rFonts w:hint="eastAsia" w:ascii="方正仿宋_GBK"/>
          <w:szCs w:val="32"/>
          <w:lang w:eastAsia="zh-CN"/>
        </w:rPr>
        <w:t>法治化</w:t>
      </w:r>
      <w:r>
        <w:rPr>
          <w:rFonts w:hint="eastAsia" w:ascii="方正仿宋_GBK"/>
          <w:szCs w:val="32"/>
        </w:rPr>
        <w:t>水平，提高工作的透明度。严格按照相关要求规范文件起草。对文件起草征求意见范围、深度坚决不打折扣，对</w:t>
      </w:r>
      <w:bookmarkStart w:id="0" w:name="_GoBack"/>
      <w:bookmarkEnd w:id="0"/>
      <w:r>
        <w:rPr>
          <w:rFonts w:hint="eastAsia" w:ascii="方正仿宋_GBK"/>
          <w:szCs w:val="32"/>
        </w:rPr>
        <w:t>应公示的文件严格公示时间范围。</w:t>
      </w:r>
    </w:p>
    <w:p>
      <w:pPr>
        <w:spacing w:line="560" w:lineRule="exact"/>
        <w:ind w:firstLine="630"/>
        <w:rPr>
          <w:rFonts w:ascii="方正仿宋_GBK"/>
          <w:szCs w:val="32"/>
        </w:rPr>
      </w:pPr>
      <w:r>
        <w:rPr>
          <w:rFonts w:hint="eastAsia" w:ascii="方正楷体_GBK" w:hAnsi="方正楷体_GBK" w:eastAsia="方正楷体_GBK" w:cs="方正楷体_GBK"/>
          <w:szCs w:val="32"/>
        </w:rPr>
        <w:t>（三）加强退役军人的法治宣长教育工作，探索建立引导退役军人合法信访的长效机制。</w:t>
      </w:r>
      <w:r>
        <w:rPr>
          <w:rFonts w:hint="eastAsia" w:ascii="方正仿宋_GBK"/>
          <w:b/>
          <w:bCs/>
          <w:szCs w:val="32"/>
        </w:rPr>
        <w:t>一是</w:t>
      </w:r>
      <w:r>
        <w:rPr>
          <w:rFonts w:hint="eastAsia" w:ascii="方正仿宋_GBK"/>
          <w:szCs w:val="32"/>
        </w:rPr>
        <w:t>组织退役军人集中学习。把依法治国内容作为“退役军人第一课”内容，加强退役军人对法律法规的系统性掌握。</w:t>
      </w:r>
      <w:r>
        <w:rPr>
          <w:rFonts w:hint="eastAsia" w:ascii="方正仿宋_GBK"/>
          <w:b/>
          <w:bCs/>
          <w:szCs w:val="32"/>
        </w:rPr>
        <w:t>二是</w:t>
      </w:r>
      <w:r>
        <w:rPr>
          <w:rFonts w:hint="eastAsia" w:ascii="方正仿宋_GBK"/>
          <w:szCs w:val="32"/>
        </w:rPr>
        <w:t>一对一宣传教育。对重点信访人员加强法制宣传，开展一对一模式，及时解惑答难，疏通他们对一些法律法规断章取义的症结。</w:t>
      </w:r>
    </w:p>
    <w:p>
      <w:pPr>
        <w:spacing w:line="560" w:lineRule="exact"/>
        <w:ind w:firstLine="630"/>
        <w:rPr>
          <w:rFonts w:ascii="方正仿宋_GBK"/>
          <w:szCs w:val="32"/>
        </w:rPr>
      </w:pPr>
    </w:p>
    <w:p>
      <w:pPr>
        <w:spacing w:line="560" w:lineRule="exact"/>
        <w:ind w:firstLine="630"/>
        <w:rPr>
          <w:rFonts w:ascii="方正仿宋_GBK"/>
          <w:szCs w:val="32"/>
        </w:rPr>
      </w:pPr>
    </w:p>
    <w:p>
      <w:pPr>
        <w:spacing w:line="560" w:lineRule="exact"/>
        <w:ind w:firstLine="630"/>
        <w:jc w:val="right"/>
        <w:rPr>
          <w:rFonts w:ascii="方正仿宋_GBK"/>
          <w:szCs w:val="32"/>
        </w:rPr>
      </w:pPr>
      <w:r>
        <w:rPr>
          <w:rFonts w:hint="eastAsia" w:ascii="方正仿宋_GBK"/>
          <w:szCs w:val="32"/>
        </w:rPr>
        <w:t>重庆市北碚区退役军人事务局</w:t>
      </w:r>
    </w:p>
    <w:p>
      <w:pPr>
        <w:wordWrap w:val="0"/>
        <w:spacing w:line="560" w:lineRule="exact"/>
        <w:ind w:firstLine="630"/>
        <w:jc w:val="right"/>
        <w:rPr>
          <w:rFonts w:ascii="方正仿宋_GBK"/>
          <w:szCs w:val="32"/>
        </w:rPr>
      </w:pPr>
      <w:r>
        <w:rPr>
          <w:rFonts w:hint="eastAsia" w:ascii="方正仿宋_GBK"/>
          <w:szCs w:val="32"/>
        </w:rPr>
        <w:t xml:space="preserve">2021年3月22日  </w:t>
      </w:r>
    </w:p>
    <w:p>
      <w:pPr>
        <w:spacing w:line="578" w:lineRule="exact"/>
        <w:ind w:firstLine="640" w:firstLineChars="200"/>
        <w:rPr>
          <w:szCs w:val="32"/>
        </w:rPr>
      </w:pPr>
    </w:p>
    <w:p>
      <w:pPr>
        <w:spacing w:line="560" w:lineRule="exact"/>
        <w:ind w:firstLine="640" w:firstLineChars="200"/>
        <w:rPr>
          <w:szCs w:val="32"/>
        </w:rPr>
      </w:pPr>
    </w:p>
    <w:p>
      <w:pPr>
        <w:rPr>
          <w:rFonts w:ascii="方正仿宋_GBK" w:hAnsi="方正仿宋_GBK" w:cs="方正仿宋_GBK"/>
          <w:szCs w:val="32"/>
        </w:rPr>
      </w:pPr>
    </w:p>
    <w:p>
      <w:pPr>
        <w:rPr>
          <w:rFonts w:ascii="方正仿宋_GBK" w:hAnsi="方正仿宋_GBK" w:cs="方正仿宋_GBK"/>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2906"/>
    <w:rsid w:val="00450218"/>
    <w:rsid w:val="00452906"/>
    <w:rsid w:val="00452C42"/>
    <w:rsid w:val="00DA6E05"/>
    <w:rsid w:val="00E276DB"/>
    <w:rsid w:val="00F46D85"/>
    <w:rsid w:val="00FE0843"/>
    <w:rsid w:val="01D513B3"/>
    <w:rsid w:val="16DC1D50"/>
    <w:rsid w:val="19FF5DB4"/>
    <w:rsid w:val="2A776D5C"/>
    <w:rsid w:val="38835EAE"/>
    <w:rsid w:val="4BAE782F"/>
    <w:rsid w:val="53813B90"/>
    <w:rsid w:val="58085888"/>
    <w:rsid w:val="5A94046D"/>
    <w:rsid w:val="62FF72E5"/>
    <w:rsid w:val="6507419D"/>
    <w:rsid w:val="6ACB5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方正仿宋_GBK"/>
      <w:kern w:val="2"/>
      <w:sz w:val="18"/>
      <w:szCs w:val="18"/>
    </w:rPr>
  </w:style>
  <w:style w:type="character" w:customStyle="1" w:styleId="7">
    <w:name w:val="页脚 Char"/>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193</Words>
  <Characters>1104</Characters>
  <Lines>9</Lines>
  <Paragraphs>2</Paragraphs>
  <TotalTime>5</TotalTime>
  <ScaleCrop>false</ScaleCrop>
  <LinksUpToDate>false</LinksUpToDate>
  <CharactersWithSpaces>1295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区退役军人事务局办公室</cp:lastModifiedBy>
  <cp:lastPrinted>2020-09-25T04:26:00Z</cp:lastPrinted>
  <dcterms:modified xsi:type="dcterms:W3CDTF">2023-03-09T02:32:50Z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E876EC7993D64BAFBDF7DD781D59AE15</vt:lpwstr>
  </property>
</Properties>
</file>