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both"/>
        <w:rPr>
          <w:rFonts w:ascii="方正仿宋_GBK" w:hAnsi="方正仿宋_GBK" w:eastAsia="方正仿宋_GBK" w:cs="方正仿宋_GBK"/>
          <w:sz w:val="32"/>
          <w:szCs w:val="32"/>
        </w:rPr>
      </w:pPr>
    </w:p>
    <w:p>
      <w:pPr>
        <w:spacing w:line="600" w:lineRule="atLeast"/>
        <w:jc w:val="both"/>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beforeAutospacing="0" w:after="0" w:afterAutospacing="0" w:line="540" w:lineRule="exact"/>
        <w:ind w:lef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中共重庆市北碚区委宣传部</w:t>
      </w:r>
    </w:p>
    <w:p>
      <w:pPr>
        <w:keepNext w:val="0"/>
        <w:keepLines w:val="0"/>
        <w:pageBreakBefore w:val="0"/>
        <w:kinsoku/>
        <w:wordWrap/>
        <w:overflowPunct/>
        <w:topLinePunct w:val="0"/>
        <w:autoSpaceDE/>
        <w:autoSpaceDN/>
        <w:bidi w:val="0"/>
        <w:spacing w:beforeAutospacing="0" w:after="0" w:afterAutospacing="0" w:line="540" w:lineRule="exact"/>
        <w:ind w:lef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lang w:val="en-US" w:eastAsia="zh-CN"/>
        </w:rPr>
        <w:t>北碚区</w:t>
      </w:r>
      <w:r>
        <w:rPr>
          <w:rFonts w:hint="eastAsia" w:ascii="方正小标宋_GBK" w:hAnsi="方正小标宋_GBK" w:eastAsia="方正小标宋_GBK" w:cs="方正小标宋_GBK"/>
          <w:sz w:val="44"/>
          <w:szCs w:val="44"/>
          <w:lang w:eastAsia="zh-CN"/>
        </w:rPr>
        <w:t>城市管理局</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重庆市北碚区农业农村委员会</w:t>
      </w:r>
    </w:p>
    <w:p>
      <w:pPr>
        <w:keepNext w:val="0"/>
        <w:keepLines w:val="0"/>
        <w:pageBreakBefore w:val="0"/>
        <w:kinsoku/>
        <w:wordWrap/>
        <w:overflowPunct/>
        <w:topLinePunct w:val="0"/>
        <w:autoSpaceDE/>
        <w:autoSpaceDN/>
        <w:bidi w:val="0"/>
        <w:spacing w:beforeAutospacing="0" w:after="0" w:afterAutospacing="0" w:line="540" w:lineRule="exact"/>
        <w:ind w:left="0"/>
        <w:jc w:val="center"/>
        <w:textAlignment w:val="auto"/>
        <w:rPr>
          <w:rFonts w:hint="eastAsia"/>
          <w:lang w:eastAsia="zh-CN"/>
        </w:rPr>
      </w:pPr>
      <w:r>
        <w:rPr>
          <w:rFonts w:hint="eastAsia" w:ascii="方正小标宋_GBK" w:hAnsi="方正小标宋_GBK" w:eastAsia="方正小标宋_GBK" w:cs="方正小标宋_GBK"/>
          <w:sz w:val="44"/>
          <w:szCs w:val="44"/>
          <w:lang w:eastAsia="zh-CN"/>
        </w:rPr>
        <w:t>重庆市北碚区商务委员会</w:t>
      </w:r>
    </w:p>
    <w:p>
      <w:pPr>
        <w:keepNext w:val="0"/>
        <w:keepLines w:val="0"/>
        <w:pageBreakBefore w:val="0"/>
        <w:kinsoku/>
        <w:wordWrap/>
        <w:overflowPunct/>
        <w:topLinePunct w:val="0"/>
        <w:autoSpaceDE/>
        <w:autoSpaceDN/>
        <w:bidi w:val="0"/>
        <w:spacing w:beforeAutospacing="0" w:after="0" w:afterAutospacing="0" w:line="540" w:lineRule="exact"/>
        <w:ind w:lef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重庆市北碚区文化和旅游发展委员会</w:t>
      </w:r>
    </w:p>
    <w:p>
      <w:pPr>
        <w:keepNext w:val="0"/>
        <w:keepLines w:val="0"/>
        <w:pageBreakBefore w:val="0"/>
        <w:kinsoku/>
        <w:wordWrap/>
        <w:overflowPunct/>
        <w:topLinePunct w:val="0"/>
        <w:autoSpaceDE/>
        <w:autoSpaceDN/>
        <w:bidi w:val="0"/>
        <w:spacing w:beforeAutospacing="0" w:after="0" w:afterAutospacing="0" w:line="540" w:lineRule="exact"/>
        <w:ind w:lef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国家税务总局重庆市北碚区税务局</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方正小标宋_GBK" w:hAnsi="方正小标宋_GBK" w:eastAsia="方正小标宋_GBK" w:cs="方正小标宋_GBK"/>
          <w:b w:val="0"/>
          <w:bCs/>
          <w:caps w:val="0"/>
          <w:spacing w:val="0"/>
          <w:kern w:val="0"/>
          <w:sz w:val="44"/>
          <w:szCs w:val="44"/>
          <w:lang w:val="en-US" w:eastAsia="zh-CN" w:bidi="ar"/>
        </w:rPr>
      </w:pPr>
      <w:r>
        <w:rPr>
          <w:rFonts w:hint="eastAsia" w:ascii="方正小标宋_GBK" w:hAnsi="方正小标宋_GBK" w:eastAsia="方正小标宋_GBK" w:cs="方正小标宋_GBK"/>
          <w:b w:val="0"/>
          <w:bCs/>
          <w:caps w:val="0"/>
          <w:spacing w:val="0"/>
          <w:kern w:val="0"/>
          <w:sz w:val="44"/>
          <w:szCs w:val="44"/>
          <w:lang w:val="en-US" w:eastAsia="zh-CN" w:bidi="ar"/>
        </w:rPr>
        <w:t>重庆市公安局北碚区分局</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重庆市北碚区规划和自然资源局</w:t>
      </w:r>
    </w:p>
    <w:p>
      <w:pPr>
        <w:keepNext w:val="0"/>
        <w:keepLines w:val="0"/>
        <w:pageBreakBefore w:val="0"/>
        <w:kinsoku/>
        <w:wordWrap/>
        <w:overflowPunct/>
        <w:topLinePunct w:val="0"/>
        <w:autoSpaceDE/>
        <w:autoSpaceDN/>
        <w:bidi w:val="0"/>
        <w:spacing w:beforeAutospacing="0" w:after="0" w:afterAutospacing="0" w:line="540" w:lineRule="exact"/>
        <w:ind w:left="0"/>
        <w:jc w:val="center"/>
        <w:textAlignment w:val="auto"/>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z w:val="44"/>
          <w:szCs w:val="44"/>
          <w:lang w:eastAsia="zh-CN"/>
        </w:rPr>
        <w:t>重庆市北碚区市场监督管理局</w:t>
      </w:r>
    </w:p>
    <w:p>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center"/>
        <w:textAlignment w:val="auto"/>
        <w:outlineLvl w:val="9"/>
        <w:rPr>
          <w:rFonts w:hint="default" w:ascii="方正小标宋_GBK" w:hAnsi="方正小标宋_GBK" w:eastAsia="方正小标宋_GBK" w:cs="方正小标宋_GBK"/>
          <w:color w:val="auto"/>
          <w:sz w:val="44"/>
          <w:szCs w:val="44"/>
          <w:lang w:val="en-US"/>
        </w:rPr>
      </w:pPr>
      <w:r>
        <w:rPr>
          <w:rFonts w:hint="eastAsia" w:ascii="方正小标宋_GBK" w:hAnsi="方正小标宋_GBK" w:eastAsia="方正小标宋_GBK" w:cs="方正小标宋_GBK"/>
          <w:color w:val="auto"/>
          <w:sz w:val="44"/>
          <w:szCs w:val="44"/>
          <w:lang w:val="en-US" w:eastAsia="zh-CN"/>
        </w:rPr>
        <w:t>关于印发《</w:t>
      </w:r>
      <w:r>
        <w:rPr>
          <w:rFonts w:hint="eastAsia" w:ascii="方正小标宋_GBK" w:hAnsi="方正小标宋_GBK" w:eastAsia="方正小标宋_GBK" w:cs="方正小标宋_GBK"/>
          <w:color w:val="auto"/>
          <w:sz w:val="44"/>
          <w:szCs w:val="44"/>
        </w:rPr>
        <w:t>北碚区促进</w:t>
      </w:r>
      <w:r>
        <w:rPr>
          <w:rFonts w:hint="eastAsia" w:ascii="方正小标宋_GBK" w:hAnsi="方正小标宋_GBK" w:eastAsia="方正小标宋_GBK" w:cs="方正小标宋_GBK"/>
          <w:color w:val="auto"/>
          <w:sz w:val="44"/>
          <w:szCs w:val="44"/>
          <w:lang w:val="en-US" w:eastAsia="zh-CN"/>
        </w:rPr>
        <w:t>商贸企业发展激发消费活力实施方案》的通知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北碚商发〔2024〕51号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为深入学习贯彻习近平总书记对重庆作出的系列重要指示精神，全面落实中央、市委、区委对优化营商环境作出的决策部署，全力推动消费市场回暖提升，现将《北碚区促进商贸企业发展 激发消费活力实施方案》印发给你们，请结合实际认真贯彻执行。</w:t>
      </w:r>
    </w:p>
    <w:p>
      <w:pPr>
        <w:pageBreakBefore w:val="0"/>
        <w:kinsoku/>
        <w:wordWrap/>
        <w:overflowPunct/>
        <w:topLinePunct w:val="0"/>
        <w:autoSpaceDE/>
        <w:autoSpaceDN/>
        <w:bidi w:val="0"/>
        <w:spacing w:beforeAutospacing="0" w:after="0" w:afterAutospacing="0" w:line="594" w:lineRule="exact"/>
        <w:ind w:left="0"/>
        <w:jc w:val="both"/>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z w:val="32"/>
          <w:szCs w:val="32"/>
          <w:lang w:eastAsia="zh-CN"/>
        </w:rPr>
        <w:t>中共重庆市北碚区委宣传部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lang w:eastAsia="zh-CN"/>
        </w:rPr>
        <w:t>重庆市北碚区城市管理局</w:t>
      </w:r>
      <w:r>
        <w:rPr>
          <w:rFonts w:hint="eastAsia" w:ascii="方正仿宋_GBK" w:hAnsi="方正仿宋_GBK" w:eastAsia="方正仿宋_GBK" w:cs="方正仿宋_GBK"/>
          <w:spacing w:val="0"/>
          <w:sz w:val="32"/>
          <w:szCs w:val="32"/>
          <w:lang w:val="en-US" w:eastAsia="zh-CN"/>
        </w:rPr>
        <w:t xml:space="preserve">       </w:t>
      </w:r>
    </w:p>
    <w:p>
      <w:pPr>
        <w:pageBreakBefore w:val="0"/>
        <w:kinsoku/>
        <w:wordWrap/>
        <w:overflowPunct/>
        <w:topLinePunct w:val="0"/>
        <w:autoSpaceDE/>
        <w:autoSpaceDN/>
        <w:bidi w:val="0"/>
        <w:spacing w:beforeAutospacing="0" w:after="0" w:afterAutospacing="0" w:line="594" w:lineRule="exact"/>
        <w:ind w:left="0"/>
        <w:jc w:val="both"/>
        <w:rPr>
          <w:rFonts w:hint="eastAsia" w:ascii="方正仿宋_GBK" w:hAnsi="方正仿宋_GBK" w:eastAsia="方正仿宋_GBK" w:cs="方正仿宋_GBK"/>
          <w:sz w:val="32"/>
          <w:szCs w:val="32"/>
          <w:lang w:val="en-US" w:eastAsia="zh-CN"/>
        </w:rPr>
      </w:pPr>
    </w:p>
    <w:p>
      <w:pPr>
        <w:pageBreakBefore w:val="0"/>
        <w:kinsoku/>
        <w:wordWrap/>
        <w:overflowPunct/>
        <w:topLinePunct w:val="0"/>
        <w:autoSpaceDE/>
        <w:autoSpaceDN/>
        <w:bidi w:val="0"/>
        <w:spacing w:beforeAutospacing="0" w:after="0" w:afterAutospacing="0" w:line="594" w:lineRule="exact"/>
        <w:ind w:left="0"/>
        <w:jc w:val="both"/>
        <w:rPr>
          <w:rFonts w:hint="eastAsia" w:ascii="方正仿宋_GBK" w:hAnsi="方正仿宋_GBK" w:eastAsia="方正仿宋_GBK" w:cs="方正仿宋_GBK"/>
          <w:sz w:val="32"/>
          <w:szCs w:val="32"/>
          <w:lang w:val="en-US" w:eastAsia="zh-CN"/>
        </w:rPr>
      </w:pPr>
    </w:p>
    <w:p>
      <w:pPr>
        <w:pageBreakBefore w:val="0"/>
        <w:kinsoku/>
        <w:wordWrap/>
        <w:overflowPunct/>
        <w:topLinePunct w:val="0"/>
        <w:autoSpaceDE/>
        <w:autoSpaceDN/>
        <w:bidi w:val="0"/>
        <w:spacing w:beforeAutospacing="0" w:after="0" w:afterAutospacing="0" w:line="594" w:lineRule="exact"/>
        <w:ind w:left="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w:t>
      </w:r>
      <w:r>
        <w:rPr>
          <w:rFonts w:hint="eastAsia" w:ascii="方正仿宋_GBK" w:hAnsi="方正仿宋_GBK" w:eastAsia="方正仿宋_GBK" w:cs="方正仿宋_GBK"/>
          <w:b w:val="0"/>
          <w:bCs/>
          <w:sz w:val="32"/>
          <w:szCs w:val="32"/>
          <w:lang w:eastAsia="zh-CN"/>
        </w:rPr>
        <w:t>庆市北碚区农业农村委员会</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重庆市北碚区商务委员会     </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94" w:lineRule="exact"/>
        <w:ind w:left="0"/>
        <w:jc w:val="both"/>
        <w:textAlignment w:val="baseline"/>
        <w:rPr>
          <w:rFonts w:hint="eastAsia" w:ascii="方正仿宋_GBK" w:hAnsi="方正仿宋_GBK" w:eastAsia="方正仿宋_GBK" w:cs="方正仿宋_GBK"/>
          <w:spacing w:val="-17"/>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Autospacing="0" w:after="0" w:afterAutospacing="0" w:line="594" w:lineRule="exact"/>
        <w:ind w:left="6864" w:hanging="6720" w:hangingChars="2400"/>
        <w:jc w:val="both"/>
        <w:textAlignment w:val="baseline"/>
        <w:rPr>
          <w:rFonts w:hint="eastAsia" w:ascii="方正仿宋_GBK" w:hAnsi="方正仿宋_GBK" w:eastAsia="方正仿宋_GBK" w:cs="方正仿宋_GBK"/>
          <w:spacing w:val="-20"/>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Autospacing="0" w:after="0" w:afterAutospacing="0" w:line="594" w:lineRule="exact"/>
        <w:ind w:left="6864" w:hanging="6720" w:hangingChars="2400"/>
        <w:jc w:val="both"/>
        <w:textAlignment w:val="baseline"/>
        <w:rPr>
          <w:rFonts w:hint="eastAsia" w:ascii="方正仿宋_GBK" w:hAnsi="方正仿宋_GBK" w:eastAsia="方正仿宋_GBK" w:cs="方正仿宋_GBK"/>
          <w:spacing w:val="-20"/>
          <w:sz w:val="32"/>
          <w:szCs w:val="32"/>
          <w:lang w:eastAsia="zh-CN"/>
        </w:rPr>
      </w:pPr>
      <w:r>
        <w:rPr>
          <w:rFonts w:hint="eastAsia" w:ascii="方正仿宋_GBK" w:hAnsi="方正仿宋_GBK" w:eastAsia="方正仿宋_GBK" w:cs="方正仿宋_GBK"/>
          <w:spacing w:val="-20"/>
          <w:sz w:val="32"/>
          <w:szCs w:val="32"/>
          <w:lang w:eastAsia="zh-CN"/>
        </w:rPr>
        <w:t>重庆市北碚区文化和旅游发展委员会</w:t>
      </w:r>
      <w:r>
        <w:rPr>
          <w:rFonts w:hint="eastAsia" w:ascii="方正仿宋_GBK" w:hAnsi="方正仿宋_GBK" w:eastAsia="方正仿宋_GBK" w:cs="方正仿宋_GBK"/>
          <w:spacing w:val="-20"/>
          <w:sz w:val="32"/>
          <w:szCs w:val="32"/>
          <w:lang w:val="en-US" w:eastAsia="zh-CN"/>
        </w:rPr>
        <w:t xml:space="preserve"> 国家税务总局重庆市北碚区税务局</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方正仿宋_GBK" w:hAnsi="方正仿宋_GBK" w:eastAsia="方正仿宋_GBK" w:cs="方正仿宋_GBK"/>
          <w:b w:val="0"/>
          <w:bCs/>
          <w:sz w:val="32"/>
          <w:szCs w:val="32"/>
          <w:lang w:eastAsia="zh-CN"/>
        </w:rPr>
      </w:pP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方正仿宋_GBK" w:hAnsi="方正仿宋_GBK" w:eastAsia="方正仿宋_GBK" w:cs="方正仿宋_GBK"/>
          <w:b w:val="0"/>
          <w:bCs/>
          <w:sz w:val="32"/>
          <w:szCs w:val="32"/>
          <w:lang w:eastAsia="zh-CN"/>
        </w:rPr>
      </w:pP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caps w:val="0"/>
          <w:spacing w:val="0"/>
          <w:kern w:val="0"/>
          <w:sz w:val="32"/>
          <w:szCs w:val="32"/>
          <w:lang w:val="en-US" w:eastAsia="zh-CN" w:bidi="ar"/>
        </w:rPr>
        <w:t>重庆市公安局北碚区分局</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eastAsia="zh-CN"/>
        </w:rPr>
        <w:t>重庆市北碚区规划和自然资源局</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94" w:lineRule="exact"/>
        <w:jc w:val="left"/>
        <w:textAlignment w:val="baseline"/>
        <w:rPr>
          <w:rFonts w:hint="eastAsia" w:ascii="方正仿宋_GBK" w:hAnsi="方正仿宋_GBK" w:eastAsia="方正仿宋_GBK" w:cs="方正仿宋_GBK"/>
          <w:sz w:val="32"/>
          <w:szCs w:val="32"/>
          <w:lang w:val="en-US" w:eastAsia="zh-CN"/>
        </w:rPr>
      </w:pPr>
    </w:p>
    <w:p>
      <w:pPr>
        <w:pStyle w:val="2"/>
        <w:pageBreakBefore w:val="0"/>
        <w:kinsoku/>
        <w:wordWrap/>
        <w:overflowPunct/>
        <w:topLinePunct w:val="0"/>
        <w:autoSpaceDE/>
        <w:autoSpaceDN/>
        <w:bidi w:val="0"/>
        <w:spacing w:line="594" w:lineRule="exact"/>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val="0"/>
        <w:spacing w:beforeAutospacing="0" w:after="0" w:afterAutospacing="0" w:line="594" w:lineRule="exact"/>
        <w:jc w:val="right"/>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重庆市北碚区市场监督管理局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94" w:lineRule="exact"/>
        <w:ind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2024年10月21日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北碚区促进</w:t>
      </w:r>
      <w:r>
        <w:rPr>
          <w:rFonts w:hint="eastAsia" w:ascii="方正小标宋_GBK" w:hAnsi="方正小标宋_GBK" w:eastAsia="方正小标宋_GBK" w:cs="方正小标宋_GBK"/>
          <w:color w:val="auto"/>
          <w:sz w:val="44"/>
          <w:szCs w:val="44"/>
          <w:lang w:val="en-US" w:eastAsia="zh-CN"/>
        </w:rPr>
        <w:t>商贸企业发展激发消费活力</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594"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实施方案</w:t>
      </w:r>
    </w:p>
    <w:p>
      <w:pPr>
        <w:pStyle w:val="5"/>
        <w:keepNext w:val="0"/>
        <w:keepLines w:val="0"/>
        <w:pageBreakBefore w:val="0"/>
        <w:kinsoku/>
        <w:wordWrap/>
        <w:overflowPunct/>
        <w:topLinePunct w:val="0"/>
        <w:autoSpaceDE/>
        <w:autoSpaceDN/>
        <w:bidi w:val="0"/>
        <w:spacing w:before="0" w:beforeAutospacing="0" w:after="0" w:afterAutospacing="0" w:line="594" w:lineRule="exact"/>
        <w:jc w:val="both"/>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为深入学习贯彻习近平总书记关于优化营商环境的重要论述和对重庆作出的系列重要指示精神，全面落实党中央、国务院决策部署，</w:t>
      </w:r>
      <w:r>
        <w:rPr>
          <w:rFonts w:hint="eastAsia" w:ascii="方正仿宋_GBK" w:hAnsi="方正仿宋_GBK" w:eastAsia="方正仿宋_GBK" w:cs="方正仿宋_GBK"/>
          <w:color w:val="auto"/>
          <w:sz w:val="32"/>
          <w:szCs w:val="32"/>
          <w:lang w:val="en-US" w:eastAsia="zh-CN"/>
        </w:rPr>
        <w:t>切实贯彻《重庆市优化营商环境专项行动方案（2024—2027年）》的通知》（渝府办发〔2024〕27号）的文件精神，持续</w:t>
      </w:r>
      <w:r>
        <w:rPr>
          <w:rFonts w:hint="eastAsia" w:ascii="方正仿宋_GBK" w:hAnsi="方正仿宋_GBK" w:eastAsia="方正仿宋_GBK" w:cs="方正仿宋_GBK"/>
          <w:color w:val="auto"/>
          <w:sz w:val="32"/>
          <w:szCs w:val="32"/>
        </w:rPr>
        <w:t>优化营商环境，</w:t>
      </w:r>
      <w:r>
        <w:rPr>
          <w:rFonts w:hint="eastAsia" w:ascii="方正仿宋_GBK" w:hAnsi="方正仿宋_GBK" w:eastAsia="方正仿宋_GBK" w:cs="方正仿宋_GBK"/>
          <w:color w:val="auto"/>
          <w:sz w:val="32"/>
          <w:szCs w:val="32"/>
          <w:lang w:val="en-US" w:eastAsia="zh-CN"/>
        </w:rPr>
        <w:t>现</w:t>
      </w:r>
      <w:r>
        <w:rPr>
          <w:rFonts w:hint="eastAsia" w:ascii="方正仿宋_GBK" w:hAnsi="方正仿宋_GBK" w:eastAsia="方正仿宋_GBK" w:cs="方正仿宋_GBK"/>
          <w:color w:val="auto"/>
          <w:sz w:val="32"/>
          <w:szCs w:val="32"/>
        </w:rPr>
        <w:t>结合我</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实际，制定本方案。</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一、总体要求</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以习近平新时代中国特色社会主义思想为指导，全面贯彻党的二十大精神，紧紧围绕推动成渝地区双城经济圈建设“一号工程”，聚焦推动</w:t>
      </w:r>
      <w:r>
        <w:rPr>
          <w:rFonts w:hint="eastAsia" w:ascii="方正仿宋_GBK" w:hAnsi="方正仿宋_GBK" w:eastAsia="方正仿宋_GBK" w:cs="方正仿宋_GBK"/>
          <w:color w:val="auto"/>
          <w:sz w:val="32"/>
          <w:szCs w:val="32"/>
          <w:lang w:val="en-US" w:eastAsia="zh-CN"/>
        </w:rPr>
        <w:t>存量商贸</w:t>
      </w:r>
      <w:r>
        <w:rPr>
          <w:rFonts w:hint="eastAsia" w:ascii="方正仿宋_GBK" w:hAnsi="方正仿宋_GBK" w:eastAsia="方正仿宋_GBK" w:cs="方正仿宋_GBK"/>
          <w:color w:val="auto"/>
          <w:sz w:val="32"/>
          <w:szCs w:val="32"/>
        </w:rPr>
        <w:t>企业快速</w:t>
      </w:r>
      <w:r>
        <w:rPr>
          <w:rFonts w:hint="eastAsia" w:ascii="方正仿宋_GBK" w:hAnsi="方正仿宋_GBK" w:eastAsia="方正仿宋_GBK" w:cs="方正仿宋_GBK"/>
          <w:color w:val="auto"/>
          <w:sz w:val="32"/>
          <w:szCs w:val="32"/>
          <w:lang w:val="en-US" w:eastAsia="zh-CN"/>
        </w:rPr>
        <w:t>恢复增长</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增量商贸</w:t>
      </w:r>
      <w:r>
        <w:rPr>
          <w:rFonts w:hint="eastAsia" w:ascii="方正仿宋_GBK" w:hAnsi="方正仿宋_GBK" w:eastAsia="方正仿宋_GBK" w:cs="方正仿宋_GBK"/>
          <w:color w:val="auto"/>
          <w:sz w:val="32"/>
          <w:szCs w:val="32"/>
        </w:rPr>
        <w:t>企业快速</w:t>
      </w:r>
      <w:r>
        <w:rPr>
          <w:rFonts w:hint="eastAsia" w:ascii="方正仿宋_GBK" w:hAnsi="方正仿宋_GBK" w:eastAsia="方正仿宋_GBK" w:cs="方正仿宋_GBK"/>
          <w:color w:val="auto"/>
          <w:sz w:val="32"/>
          <w:szCs w:val="32"/>
          <w:lang w:val="en-US" w:eastAsia="zh-CN"/>
        </w:rPr>
        <w:t>落地发展</w:t>
      </w:r>
      <w:r>
        <w:rPr>
          <w:rFonts w:hint="eastAsia" w:ascii="方正仿宋_GBK" w:hAnsi="方正仿宋_GBK" w:eastAsia="方正仿宋_GBK" w:cs="方正仿宋_GBK"/>
          <w:color w:val="auto"/>
          <w:sz w:val="32"/>
          <w:szCs w:val="32"/>
        </w:rPr>
        <w:t>，持续建设一流营商环境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实现我</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营商环境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政务环境、法治环境、市场环境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创新环境</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要素保障环境更加</w:t>
      </w:r>
      <w:r>
        <w:rPr>
          <w:rFonts w:hint="eastAsia" w:ascii="方正仿宋_GBK" w:hAnsi="方正仿宋_GBK" w:eastAsia="方正仿宋_GBK" w:cs="方正仿宋_GBK"/>
          <w:color w:val="auto"/>
          <w:sz w:val="32"/>
          <w:szCs w:val="32"/>
          <w:lang w:val="en-US" w:eastAsia="zh-CN"/>
        </w:rPr>
        <w:t>优化</w:t>
      </w:r>
      <w:r>
        <w:rPr>
          <w:rFonts w:hint="eastAsia" w:ascii="方正仿宋_GBK" w:hAnsi="方正仿宋_GBK" w:eastAsia="方正仿宋_GBK" w:cs="方正仿宋_GBK"/>
          <w:color w:val="auto"/>
          <w:sz w:val="32"/>
          <w:szCs w:val="32"/>
        </w:rPr>
        <w:t>，形成更多具有</w:t>
      </w:r>
      <w:r>
        <w:rPr>
          <w:rFonts w:hint="eastAsia" w:ascii="方正仿宋_GBK" w:hAnsi="方正仿宋_GBK" w:eastAsia="方正仿宋_GBK" w:cs="方正仿宋_GBK"/>
          <w:color w:val="auto"/>
          <w:sz w:val="32"/>
          <w:szCs w:val="32"/>
          <w:lang w:val="en-US" w:eastAsia="zh-CN"/>
        </w:rPr>
        <w:t>全市</w:t>
      </w:r>
      <w:r>
        <w:rPr>
          <w:rFonts w:hint="eastAsia" w:ascii="方正仿宋_GBK" w:hAnsi="方正仿宋_GBK" w:eastAsia="方正仿宋_GBK" w:cs="方正仿宋_GBK"/>
          <w:color w:val="auto"/>
          <w:sz w:val="32"/>
          <w:szCs w:val="32"/>
        </w:rPr>
        <w:t>影响力的标志性成果。</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二、重点任务</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规划引领，建好发展“始发站”。</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1.做好前端规划支持。</w:t>
      </w:r>
      <w:r>
        <w:rPr>
          <w:rFonts w:hint="eastAsia" w:ascii="方正仿宋_GBK" w:hAnsi="方正仿宋_GBK" w:eastAsia="方正仿宋_GBK" w:cs="方正仿宋_GBK"/>
          <w:color w:val="auto"/>
          <w:sz w:val="32"/>
          <w:szCs w:val="32"/>
        </w:rPr>
        <w:t>严格落实区委、区政府关于土地供应要素保障的工作要求，提前启动前期准备工作，实现“地等项目”。明确各宗地供应工作责任领导和责任人、定期沟通协调解决备地、招商等工作中的问题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强化定期调度</w:t>
      </w:r>
      <w:r>
        <w:rPr>
          <w:rFonts w:hint="eastAsia" w:ascii="方正仿宋_GBK" w:hAnsi="方正仿宋_GBK" w:eastAsia="方正仿宋_GBK" w:cs="方正仿宋_GBK"/>
          <w:color w:val="auto"/>
          <w:sz w:val="32"/>
          <w:szCs w:val="32"/>
          <w:lang w:eastAsia="zh-CN"/>
        </w:rPr>
        <w:t>平台公司</w:t>
      </w:r>
      <w:r>
        <w:rPr>
          <w:rFonts w:hint="eastAsia" w:ascii="方正仿宋_GBK" w:hAnsi="方正仿宋_GBK" w:eastAsia="方正仿宋_GBK" w:cs="方正仿宋_GBK"/>
          <w:color w:val="auto"/>
          <w:sz w:val="32"/>
          <w:szCs w:val="32"/>
        </w:rPr>
        <w:t>、有关部门协同推进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根据区级土地收入目标和投资计划，动态更新辖区范围内拟供项目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做好商贸项目的前期筹备</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i w:val="0"/>
          <w:iCs w:val="0"/>
          <w:caps w:val="0"/>
          <w:color w:val="auto"/>
          <w:spacing w:val="0"/>
          <w:sz w:val="32"/>
          <w:szCs w:val="32"/>
          <w:lang w:val="en-US" w:eastAsia="zh-CN"/>
        </w:rPr>
        <w:t>（责任单位：区规划自然资源局、平台公司）</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提升注册许可质量。统一各类市场主体登记管理制度，不断优化市场准入环境。大力宣传市场准入的便利政策，推行集群注册、工位注册、“一照多址”“一址多照”，营造更加便捷高效的准入环境。推广企业开办“全程网办”智能化服务。持续推进开办企业1日办结，对设立登记、印章刻制环节实行时限管控，做到“全流程、一日办结”。持续推进开办企业零费用，为新开办企业提供首套印章免费刻制服务，推行免费寄递服务，真正实现新企业开办“零成本”。</w:t>
      </w:r>
      <w:r>
        <w:rPr>
          <w:rFonts w:hint="eastAsia" w:ascii="方正仿宋_GBK" w:hAnsi="方正仿宋_GBK" w:eastAsia="方正仿宋_GBK" w:cs="方正仿宋_GBK"/>
          <w:i w:val="0"/>
          <w:iCs w:val="0"/>
          <w:caps w:val="0"/>
          <w:color w:val="auto"/>
          <w:spacing w:val="0"/>
          <w:sz w:val="32"/>
          <w:szCs w:val="32"/>
          <w:lang w:val="en-US" w:eastAsia="zh-CN"/>
        </w:rPr>
        <w:t>（责任单位：区市场监管局）</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政策支持，注入发展“强心剂”。</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lang w:val="en-US" w:eastAsia="zh-CN"/>
        </w:rPr>
        <w:t>1.全面落实用好政策。</w:t>
      </w:r>
      <w:r>
        <w:rPr>
          <w:rFonts w:hint="eastAsia" w:ascii="方正仿宋_GBK" w:hAnsi="方正仿宋_GBK" w:eastAsia="方正仿宋_GBK" w:cs="方正仿宋_GBK"/>
          <w:b w:val="0"/>
          <w:bCs w:val="0"/>
          <w:color w:val="auto"/>
          <w:sz w:val="32"/>
          <w:szCs w:val="32"/>
          <w:lang w:val="en-US" w:eastAsia="zh-CN"/>
        </w:rPr>
        <w:t>贯彻落实好</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相关</w:t>
      </w:r>
      <w:r>
        <w:rPr>
          <w:rFonts w:hint="eastAsia" w:ascii="方正仿宋_GBK" w:hAnsi="方正仿宋_GBK" w:eastAsia="方正仿宋_GBK" w:cs="方正仿宋_GBK"/>
          <w:i w:val="0"/>
          <w:iCs w:val="0"/>
          <w:caps w:val="0"/>
          <w:color w:val="auto"/>
          <w:spacing w:val="0"/>
          <w:sz w:val="32"/>
          <w:szCs w:val="32"/>
          <w:lang w:val="en-US" w:eastAsia="zh-CN"/>
        </w:rPr>
        <w:t>惠企政策，</w:t>
      </w:r>
      <w:r>
        <w:rPr>
          <w:rFonts w:hint="eastAsia" w:ascii="方正仿宋_GBK" w:hAnsi="方正仿宋_GBK" w:eastAsia="方正仿宋_GBK" w:cs="方正仿宋_GBK"/>
          <w:color w:val="auto"/>
          <w:sz w:val="32"/>
          <w:szCs w:val="32"/>
        </w:rPr>
        <w:t>对月销售额10万元以下（含本数）的增值税小规模商贸企业，免征增值税。对小型微利商贸企业年应纳税所得额不超过300万元的部分，减按25%计入应纳税所得额，按20%的税率缴纳企业所得税。</w:t>
      </w:r>
      <w:r>
        <w:rPr>
          <w:rFonts w:hint="eastAsia" w:ascii="方正仿宋_GBK" w:hAnsi="方正仿宋_GBK" w:eastAsia="方正仿宋_GBK" w:cs="方正仿宋_GBK"/>
          <w:i w:val="0"/>
          <w:iCs w:val="0"/>
          <w:caps w:val="0"/>
          <w:color w:val="auto"/>
          <w:spacing w:val="0"/>
          <w:sz w:val="32"/>
          <w:szCs w:val="32"/>
          <w:lang w:val="en-US" w:eastAsia="zh-CN"/>
        </w:rPr>
        <w:t>（责任单位：区商务委、区文化旅游委、区税务局）</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因地制宜调整支持。相关主办单位加强广场、步行街等重点区域临时集中外摆的业态准入审查与动态监管。区城市管理局加强场地支持和执法保障，允许餐饮、咖啡、茶楼、鲜花、文创等位于商场或重点街区的商家在符合城市管理条件的前提下，于店外适当外摆经营。各镇街、平台公司因地、因时制宜规范设置各自辖区外摆区域，实施精细化管理，促使商户经营更有活力，共同推动形成品质高端、规范有序、氛围良好的临时集中外摆工作局面。（责任单位：区城市管理局、区农业农村委、区商务委、区文化旅游委，各镇街、平台公司）</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bookmarkStart w:id="0" w:name="_GoBack"/>
      <w:bookmarkEnd w:id="0"/>
      <w:r>
        <w:rPr>
          <w:rFonts w:hint="eastAsia" w:ascii="方正楷体_GBK" w:hAnsi="方正楷体_GBK" w:eastAsia="方正楷体_GBK" w:cs="方正楷体_GBK"/>
          <w:color w:val="auto"/>
          <w:sz w:val="32"/>
          <w:szCs w:val="32"/>
          <w:lang w:val="en-US" w:eastAsia="zh-CN"/>
        </w:rPr>
        <w:t>（三）场景支撑，增添发展“新鲜感”。</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1.</w:t>
      </w:r>
      <w:r>
        <w:rPr>
          <w:rFonts w:hint="eastAsia" w:ascii="方正仿宋_GBK" w:hAnsi="方正仿宋_GBK" w:eastAsia="方正仿宋_GBK" w:cs="方正仿宋_GBK"/>
          <w:color w:val="auto"/>
          <w:sz w:val="32"/>
          <w:szCs w:val="32"/>
          <w:lang w:val="en-US" w:eastAsia="zh-CN"/>
        </w:rPr>
        <w:t>提升存量消费场景业态。加快建设中南大有境、龙湖天街</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94" w:lineRule="exact"/>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等大型商业综合体，完善兴悦里商业中心、橙光里等新兴特色街区业态。跟踪指导嵩达广场招商情况，提升嘉陵风情步行街后街景观功能、合理设置规范化外摆，加大培育亲子互动、创意零售、演艺小剧场、剧本杀等新消费业态场景。</w:t>
      </w:r>
      <w:r>
        <w:rPr>
          <w:rFonts w:hint="eastAsia" w:ascii="方正仿宋_GBK" w:hAnsi="方正仿宋_GBK" w:eastAsia="方正仿宋_GBK" w:cs="方正仿宋_GBK"/>
          <w:i w:val="0"/>
          <w:iCs w:val="0"/>
          <w:caps w:val="0"/>
          <w:color w:val="auto"/>
          <w:spacing w:val="0"/>
          <w:sz w:val="32"/>
          <w:szCs w:val="32"/>
          <w:lang w:val="en-US" w:eastAsia="zh-CN"/>
        </w:rPr>
        <w:t>（责任单位：区商务委、区文化旅游委，各镇街、平台公司）</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优化夜间消费场景功能。打造城南缙云商圈夜间经济圈、滨江夜间经济带等夜间经济龙头。丰富夜间生活业态，加快构建核心引领、示范带动、集聚发展的夜间经济发展格局。继续实施城市夜景亮化美化工程，做亮北碚夜经济。</w:t>
      </w:r>
      <w:r>
        <w:rPr>
          <w:rFonts w:hint="eastAsia" w:ascii="方正仿宋_GBK" w:hAnsi="方正仿宋_GBK" w:eastAsia="方正仿宋_GBK" w:cs="方正仿宋_GBK"/>
          <w:i w:val="0"/>
          <w:iCs w:val="0"/>
          <w:caps w:val="0"/>
          <w:color w:val="auto"/>
          <w:spacing w:val="0"/>
          <w:sz w:val="32"/>
          <w:szCs w:val="32"/>
          <w:lang w:val="en-US" w:eastAsia="zh-CN"/>
        </w:rPr>
        <w:t>（责任单位：区商务委、区文化旅游委，各镇街、平台公司）</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打造多业态聚合新场景。依托缙云山-北温泉度假区创建工作，加快推进环缙云山及金刚碑-北温泉-缙云山沿线文旅产业布局。认真做好缙云山“一心四片”民宿营造和中共中央西南局提档升级工作，深化五色研学发展，全面丰富度假区休闲体验内容，促进文旅消费。以偏岩古镇袁家村项目为依托，打造江东片区文化旅游消费聚集区，进一步释放休闲旅游消费潜力，形成多业态聚合消费新场景。</w:t>
      </w:r>
      <w:r>
        <w:rPr>
          <w:rFonts w:hint="eastAsia" w:ascii="方正仿宋_GBK" w:hAnsi="方正仿宋_GBK" w:eastAsia="方正仿宋_GBK" w:cs="方正仿宋_GBK"/>
          <w:i w:val="0"/>
          <w:iCs w:val="0"/>
          <w:caps w:val="0"/>
          <w:color w:val="auto"/>
          <w:spacing w:val="0"/>
          <w:sz w:val="32"/>
          <w:szCs w:val="32"/>
          <w:lang w:val="en-US" w:eastAsia="zh-CN"/>
        </w:rPr>
        <w:t>（责任单位：区文化旅游委、区农业农村委，各镇街、平台公司）</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打造品牌，加强发展“源动力”。</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sz w:val="32"/>
          <w:szCs w:val="32"/>
          <w:lang w:val="en-US" w:eastAsia="zh-CN" w:bidi="ar-SA"/>
        </w:rPr>
        <w:t>1.</w:t>
      </w:r>
      <w:r>
        <w:rPr>
          <w:rFonts w:hint="eastAsia" w:ascii="方正仿宋_GBK" w:hAnsi="方正仿宋_GBK" w:eastAsia="方正仿宋_GBK" w:cs="方正仿宋_GBK"/>
          <w:color w:val="auto"/>
          <w:sz w:val="32"/>
          <w:szCs w:val="32"/>
          <w:lang w:val="en-US" w:eastAsia="zh-CN"/>
        </w:rPr>
        <w:t>创新特色旅游产品。</w:t>
      </w:r>
      <w:r>
        <w:rPr>
          <w:rFonts w:hint="eastAsia" w:ascii="方正仿宋_GBK" w:hAnsi="方正仿宋_GBK" w:eastAsia="方正仿宋_GBK" w:cs="方正仿宋_GBK"/>
          <w:i w:val="0"/>
          <w:iCs w:val="0"/>
          <w:caps w:val="0"/>
          <w:color w:val="auto"/>
          <w:spacing w:val="0"/>
          <w:sz w:val="32"/>
          <w:szCs w:val="32"/>
          <w:lang w:val="en-US" w:eastAsia="zh-CN"/>
        </w:rPr>
        <w:t>引导和鼓励企业、高校、文博场馆等合作开发具有北碚特色的旅游商品、文创产品，推动非遗工艺品和非遗技艺创造性转化创新性发展。（责任单位：区文化旅游委，各镇街、平台公司）</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94"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2.培育开发产业精品。聚焦北碚味道、北碚工艺、北碚制造等重点领域持续发力。大力振兴北碚剪纸、静观花木蟠扎等传统工艺，大力推广西大魔芋、缙云甜茶等特色农副产品。推出北碚特色菜品和美食店，宣传和推广地标美食，活态开发老字号。（责任单位：区农业农村委、区商务委、区文化旅游委，各镇街、平台公司）</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94"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3.线上线下融合出品。助力</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lang w:val="en-US" w:eastAsia="zh-CN"/>
        </w:rPr>
        <w:t>好品碚出</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w:t>
      </w:r>
      <w:r>
        <w:rPr>
          <w:rFonts w:hint="eastAsia" w:ascii="方正仿宋_GBK" w:hAnsi="方正仿宋_GBK" w:eastAsia="方正仿宋_GBK" w:cs="方正仿宋_GBK"/>
          <w:i w:val="0"/>
          <w:iCs w:val="0"/>
          <w:caps w:val="0"/>
          <w:color w:val="auto"/>
          <w:spacing w:val="0"/>
          <w:sz w:val="32"/>
          <w:szCs w:val="32"/>
          <w:lang w:val="en-US" w:eastAsia="zh-CN"/>
        </w:rPr>
        <w:t>碚供优品</w:t>
      </w:r>
      <w:r>
        <w:rPr>
          <w:rFonts w:hint="eastAsia" w:ascii="方正仿宋_GBK" w:hAnsi="方正仿宋_GBK" w:eastAsia="方正仿宋_GBK" w:cs="方正仿宋_GBK"/>
          <w:i w:val="0"/>
          <w:iCs w:val="0"/>
          <w:caps w:val="0"/>
          <w:color w:val="auto"/>
          <w:spacing w:val="0"/>
          <w:sz w:val="32"/>
          <w:szCs w:val="32"/>
        </w:rPr>
        <w:t>”等品牌</w:t>
      </w:r>
      <w:r>
        <w:rPr>
          <w:rFonts w:hint="eastAsia" w:ascii="方正仿宋_GBK" w:hAnsi="方正仿宋_GBK" w:eastAsia="方正仿宋_GBK" w:cs="方正仿宋_GBK"/>
          <w:i w:val="0"/>
          <w:iCs w:val="0"/>
          <w:caps w:val="0"/>
          <w:color w:val="auto"/>
          <w:spacing w:val="0"/>
          <w:sz w:val="32"/>
          <w:szCs w:val="32"/>
          <w:lang w:val="en-US" w:eastAsia="zh-CN"/>
        </w:rPr>
        <w:t>创建，鼓励电商平台设立销售专区或开展专场促销。</w:t>
      </w:r>
      <w:r>
        <w:rPr>
          <w:rFonts w:hint="eastAsia" w:ascii="方正仿宋_GBK" w:hAnsi="方正仿宋_GBK" w:eastAsia="方正仿宋_GBK" w:cs="方正仿宋_GBK"/>
          <w:b w:val="0"/>
          <w:bCs w:val="0"/>
          <w:i w:val="0"/>
          <w:iCs w:val="0"/>
          <w:caps w:val="0"/>
          <w:color w:val="auto"/>
          <w:spacing w:val="0"/>
          <w:sz w:val="32"/>
          <w:szCs w:val="32"/>
          <w:lang w:val="en-US" w:eastAsia="zh-CN"/>
        </w:rPr>
        <w:t>加强电子商务示范企业和数字商务企业培育，持续跟进亿达创智广场电商基地项目，打造综合性电商服务平台。举办电商节，组织召开农村电商工作推进会、电商人才培训会，营造良好电商发展氛围。推动传统商贸企业实现数字赋能，有机结合助力提升软实力。支持邮政县乡村三级物流体系建设，促进工业品下乡，农产品进城双向流动。</w:t>
      </w:r>
      <w:r>
        <w:rPr>
          <w:rFonts w:hint="eastAsia" w:ascii="方正仿宋_GBK" w:hAnsi="方正仿宋_GBK" w:eastAsia="方正仿宋_GBK" w:cs="方正仿宋_GBK"/>
          <w:i w:val="0"/>
          <w:iCs w:val="0"/>
          <w:caps w:val="0"/>
          <w:color w:val="auto"/>
          <w:spacing w:val="0"/>
          <w:sz w:val="32"/>
          <w:szCs w:val="32"/>
          <w:lang w:val="en-US" w:eastAsia="zh-CN"/>
        </w:rPr>
        <w:t>（责任单位：区农业农村委、区商务委、区文化旅游委等，各镇街）</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4.加大宣传推广力度。持续推介优化营商环境相关政策文件，集中展示北碚优化营商环境改革成效。依托微信、微博、抖音、短视频等新媒体拓展传播渠道，着力宣传消费新业态、新场景，大力推广特色产品、特色活动。推动营商环境宣传进园区、进企业，大力宣传先进典型、经验做法和改革成效，树立“人人都是营商环境、事事都是营商环境”理念，营造全社会关注、支持、参与营商环境优化提升的良好氛围。（责任单位：区委宣传部</w:t>
      </w:r>
      <w:r>
        <w:rPr>
          <w:rFonts w:hint="eastAsia" w:ascii="方正仿宋_GBK" w:hAnsi="方正仿宋_GBK" w:eastAsia="方正仿宋_GBK" w:cs="方正仿宋_GBK"/>
          <w:i w:val="0"/>
          <w:iCs w:val="0"/>
          <w:caps w:val="0"/>
          <w:color w:val="auto"/>
          <w:spacing w:val="0"/>
          <w:sz w:val="32"/>
          <w:szCs w:val="32"/>
          <w:lang w:val="en-US" w:eastAsia="zh-CN"/>
        </w:rPr>
        <w:t>、区融媒体中心</w:t>
      </w:r>
      <w:r>
        <w:rPr>
          <w:rFonts w:hint="eastAsia" w:ascii="方正仿宋_GBK" w:hAnsi="方正仿宋_GBK" w:eastAsia="方正仿宋_GBK" w:cs="方正仿宋_GBK"/>
          <w:i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活动加持，强化发展“集聚性”。</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1.</w:t>
      </w:r>
      <w:r>
        <w:rPr>
          <w:rFonts w:hint="eastAsia" w:ascii="方正仿宋_GBK" w:hAnsi="方正仿宋_GBK" w:eastAsia="方正仿宋_GBK" w:cs="方正仿宋_GBK"/>
          <w:i w:val="0"/>
          <w:iCs w:val="0"/>
          <w:caps w:val="0"/>
          <w:color w:val="auto"/>
          <w:spacing w:val="0"/>
          <w:sz w:val="32"/>
          <w:szCs w:val="32"/>
          <w:lang w:val="en-US" w:eastAsia="zh-CN"/>
        </w:rPr>
        <w:t>持续丰富活动形式。持续举办“爱尚北碚”消费节、不夜</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94" w:lineRule="exact"/>
        <w:jc w:val="both"/>
        <w:textAlignment w:val="auto"/>
        <w:outlineLvl w:val="9"/>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北碚生活节、</w:t>
      </w:r>
      <w:r>
        <w:rPr>
          <w:rFonts w:hint="eastAsia" w:ascii="方正仿宋_GBK" w:eastAsia="方正仿宋_GBK"/>
          <w:color w:val="auto"/>
          <w:sz w:val="32"/>
          <w:szCs w:val="32"/>
          <w:lang w:val="en-US" w:eastAsia="zh-CN"/>
        </w:rPr>
        <w:t>音乐节、消夏节、欧洲杯狂欢夜</w:t>
      </w:r>
      <w:r>
        <w:rPr>
          <w:rFonts w:hint="eastAsia" w:ascii="方正仿宋_GBK" w:hAnsi="方正仿宋_GBK" w:eastAsia="方正仿宋_GBK" w:cs="方正仿宋_GBK"/>
          <w:i w:val="0"/>
          <w:iCs w:val="0"/>
          <w:caps w:val="0"/>
          <w:color w:val="auto"/>
          <w:spacing w:val="0"/>
          <w:sz w:val="32"/>
          <w:szCs w:val="32"/>
          <w:lang w:val="en-US" w:eastAsia="zh-CN"/>
        </w:rPr>
        <w:t>等系列活动，不断丰富活动内容形式。</w:t>
      </w:r>
      <w:r>
        <w:rPr>
          <w:rFonts w:hint="eastAsia" w:ascii="方正仿宋_GBK" w:hAnsi="方正仿宋_GBK" w:eastAsia="方正仿宋_GBK" w:cs="方正仿宋_GBK"/>
          <w:b w:val="0"/>
          <w:bCs w:val="0"/>
          <w:i w:val="0"/>
          <w:iCs w:val="0"/>
          <w:caps w:val="0"/>
          <w:color w:val="auto"/>
          <w:spacing w:val="0"/>
          <w:sz w:val="32"/>
          <w:szCs w:val="32"/>
          <w:lang w:val="en-US" w:eastAsia="zh-CN"/>
        </w:rPr>
        <w:t>结合消费品以旧换新主题，开展绿色家电家居以旧换新进乡镇、进社区、进小区活动。</w:t>
      </w:r>
      <w:r>
        <w:rPr>
          <w:rFonts w:hint="eastAsia" w:ascii="方正仿宋_GBK" w:hAnsi="方正仿宋_GBK" w:eastAsia="方正仿宋_GBK" w:cs="方正仿宋_GBK"/>
          <w:i w:val="0"/>
          <w:iCs w:val="0"/>
          <w:caps w:val="0"/>
          <w:color w:val="auto"/>
          <w:spacing w:val="0"/>
          <w:sz w:val="32"/>
          <w:szCs w:val="32"/>
          <w:lang w:val="en-US" w:eastAsia="zh-CN"/>
        </w:rPr>
        <w:t>（责任单位：区商务委、区文化旅游委，各镇街、平台公司）</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94" w:lineRule="exact"/>
        <w:ind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2.持续促进商圈联动。引导吾悦广场、万达广场、重百商场等大型购物中心以及嘉陵风情步行街、天生丽街、中山路等特色街区开展全业态联动促销、商品内购会、主题消费节庆等活动，推动缙云商圈、作孚商圈、蔡家商圈等重点商圈消费提升。（责任单位：区商务委、区文化旅游委，各镇街、平台公司）</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lang w:val="en-US" w:eastAsia="zh-CN"/>
        </w:rPr>
        <w:t>3.持续开展线上活动。鼓励开展新型消费活动，线上线下多频联动，组织开展“网红打卡”“直播带货”“电商技能大赛”“电商节”等系列新消费活动。（责任单位：区商务委，各镇街、平台公司）</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六</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精准发力，提升发展“安全感”。</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bidi="ar-SA"/>
        </w:rPr>
        <w:t>加强</w:t>
      </w:r>
      <w:r>
        <w:rPr>
          <w:rFonts w:hint="eastAsia" w:ascii="方正仿宋_GBK" w:hAnsi="方正仿宋_GBK" w:eastAsia="方正仿宋_GBK" w:cs="方正仿宋_GBK"/>
          <w:color w:val="auto"/>
          <w:sz w:val="32"/>
          <w:szCs w:val="32"/>
          <w:lang w:eastAsia="zh-CN"/>
        </w:rPr>
        <w:t>对商贸区域的巡逻防控力度，提高见警率，震慑违法犯</w:t>
      </w:r>
    </w:p>
    <w:p>
      <w:pPr>
        <w:keepNext w:val="0"/>
        <w:keepLines w:val="0"/>
        <w:pageBreakBefore w:val="0"/>
        <w:widowControl/>
        <w:kinsoku/>
        <w:wordWrap/>
        <w:overflowPunct/>
        <w:topLinePunct w:val="0"/>
        <w:autoSpaceDE/>
        <w:autoSpaceDN/>
        <w:bidi w:val="0"/>
        <w:adjustRightInd w:val="0"/>
        <w:snapToGrid w:val="0"/>
        <w:spacing w:after="0" w:line="594" w:lineRule="exact"/>
        <w:jc w:val="both"/>
        <w:textAlignment w:val="auto"/>
        <w:rPr>
          <w:rFonts w:hint="default" w:ascii="Tahoma" w:hAnsi="Tahoma" w:eastAsia="微软雅黑" w:cs="Times New Roman"/>
          <w:sz w:val="22"/>
          <w:szCs w:val="22"/>
          <w:lang w:val="en-US" w:eastAsia="zh-CN" w:bidi="ar-SA"/>
        </w:rPr>
      </w:pPr>
      <w:r>
        <w:rPr>
          <w:rFonts w:hint="eastAsia" w:ascii="方正仿宋_GBK" w:hAnsi="方正仿宋_GBK" w:eastAsia="方正仿宋_GBK" w:cs="方正仿宋_GBK"/>
          <w:sz w:val="32"/>
          <w:szCs w:val="32"/>
          <w:lang w:val="en-US" w:eastAsia="zh-CN" w:bidi="ar-SA"/>
        </w:rPr>
        <w:t>罪</w:t>
      </w:r>
      <w:r>
        <w:rPr>
          <w:rFonts w:hint="eastAsia" w:ascii="方正仿宋_GBK" w:hAnsi="方正仿宋_GBK" w:eastAsia="方正仿宋_GBK" w:cs="方正仿宋_GBK"/>
          <w:color w:val="auto"/>
          <w:sz w:val="32"/>
          <w:szCs w:val="32"/>
          <w:lang w:eastAsia="zh-CN"/>
        </w:rPr>
        <w:t>活动，营造安全的商业环境。严厉打击针对商贸企业和商户的</w:t>
      </w:r>
    </w:p>
    <w:p>
      <w:pPr>
        <w:keepNext w:val="0"/>
        <w:keepLines w:val="0"/>
        <w:pageBreakBefore w:val="0"/>
        <w:kinsoku/>
        <w:wordWrap/>
        <w:overflowPunct/>
        <w:topLinePunct w:val="0"/>
        <w:autoSpaceDE/>
        <w:autoSpaceDN/>
        <w:bidi w:val="0"/>
        <w:adjustRightInd/>
        <w:snapToGrid/>
        <w:spacing w:after="0" w:line="594" w:lineRule="exact"/>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盗窃、抢劫、诈骗等违法犯罪行为，保护财产安全。深入推行网上办事、一站式服务等便利措施，方便商贸企业办理各类业务。合理规划商贸区域周边交通，优化交通组织，确保物流运输畅通。对商贸企业的物流车辆在通行、停放等方面给予支持。</w:t>
      </w:r>
      <w:r>
        <w:rPr>
          <w:rFonts w:hint="eastAsia" w:ascii="方正仿宋_GBK" w:hAnsi="方正仿宋_GBK" w:eastAsia="方正仿宋_GBK" w:cs="方正仿宋_GBK"/>
          <w:i w:val="0"/>
          <w:iCs w:val="0"/>
          <w:caps w:val="0"/>
          <w:color w:val="auto"/>
          <w:spacing w:val="0"/>
          <w:sz w:val="32"/>
          <w:szCs w:val="32"/>
          <w:lang w:val="en-US" w:eastAsia="zh-CN"/>
        </w:rPr>
        <w:t>（责任单位：区公安分局</w:t>
      </w:r>
      <w:r>
        <w:rPr>
          <w:rFonts w:hint="eastAsia" w:ascii="方正仿宋_GBK" w:hAns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三、保障措施</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（一）加强组织领导。</w:t>
      </w:r>
      <w:r>
        <w:rPr>
          <w:rFonts w:hint="eastAsia" w:ascii="方正仿宋_GBK" w:hAnsi="方正仿宋_GBK" w:eastAsia="方正仿宋_GBK" w:cs="方正仿宋_GBK"/>
          <w:color w:val="auto"/>
          <w:sz w:val="32"/>
          <w:szCs w:val="32"/>
          <w:lang w:val="en-US" w:eastAsia="zh-CN"/>
        </w:rPr>
        <w:t>区商务委牵头组建</w:t>
      </w:r>
      <w:r>
        <w:rPr>
          <w:rFonts w:hint="eastAsia" w:ascii="方正仿宋_GBK" w:hAnsi="方正仿宋_GBK" w:eastAsia="方正仿宋_GBK" w:cs="方正仿宋_GBK"/>
          <w:color w:val="auto"/>
          <w:sz w:val="32"/>
          <w:szCs w:val="32"/>
        </w:rPr>
        <w:t>北碚区促进商贸</w:t>
      </w:r>
      <w:r>
        <w:rPr>
          <w:rFonts w:hint="eastAsia" w:ascii="方正仿宋_GBK" w:hAnsi="方正仿宋_GBK" w:eastAsia="方正仿宋_GBK" w:cs="方正仿宋_GBK"/>
          <w:color w:val="auto"/>
          <w:sz w:val="32"/>
          <w:szCs w:val="32"/>
          <w:lang w:val="en-US" w:eastAsia="zh-CN"/>
        </w:rPr>
        <w:t>业</w:t>
      </w:r>
      <w:r>
        <w:rPr>
          <w:rFonts w:hint="eastAsia" w:ascii="方正仿宋_GBK" w:hAnsi="方正仿宋_GBK" w:eastAsia="方正仿宋_GBK" w:cs="方正仿宋_GBK"/>
          <w:color w:val="auto"/>
          <w:sz w:val="32"/>
          <w:szCs w:val="32"/>
        </w:rPr>
        <w:t>发展工作专班，系统研究、统筹</w:t>
      </w:r>
      <w:r>
        <w:rPr>
          <w:rFonts w:hint="eastAsia" w:ascii="方正仿宋_GBK" w:hAnsi="方正仿宋_GBK" w:eastAsia="方正仿宋_GBK" w:cs="方正仿宋_GBK"/>
          <w:color w:val="auto"/>
          <w:sz w:val="32"/>
          <w:szCs w:val="32"/>
          <w:lang w:val="en-US" w:eastAsia="zh-CN"/>
        </w:rPr>
        <w:t>实施该方案</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有关部门要充分发挥</w:t>
      </w:r>
      <w:r>
        <w:rPr>
          <w:rFonts w:hint="eastAsia" w:ascii="方正仿宋_GBK" w:hAnsi="方正仿宋_GBK" w:eastAsia="方正仿宋_GBK" w:cs="方正仿宋_GBK"/>
          <w:color w:val="auto"/>
          <w:sz w:val="32"/>
          <w:szCs w:val="32"/>
          <w:lang w:val="en-US" w:eastAsia="zh-CN"/>
        </w:rPr>
        <w:t>自身职能职责</w:t>
      </w:r>
      <w:r>
        <w:rPr>
          <w:rFonts w:hint="eastAsia" w:ascii="方正仿宋_GBK" w:hAnsi="方正仿宋_GBK" w:eastAsia="方正仿宋_GBK" w:cs="方正仿宋_GBK"/>
          <w:color w:val="auto"/>
          <w:sz w:val="32"/>
          <w:szCs w:val="32"/>
        </w:rPr>
        <w:t>，细化工作方案，压实工作责任，确保明确的各项任务落地落实。</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（二）强化工作闭环。</w:t>
      </w:r>
      <w:r>
        <w:rPr>
          <w:rFonts w:hint="eastAsia" w:ascii="方正仿宋_GBK" w:hAnsi="方正仿宋_GBK" w:eastAsia="方正仿宋_GBK" w:cs="方正仿宋_GBK"/>
          <w:color w:val="auto"/>
          <w:sz w:val="32"/>
          <w:szCs w:val="32"/>
        </w:rPr>
        <w:t>坚持目标导向，按年度滚动出台工作任务清单，事项化、清单化打表推进。定期开展工作调度，协调解决改革过程中的堵点、难点问题。用市场评价、考核评估等方式开展工作成效晾晒比拼。</w:t>
      </w:r>
    </w:p>
    <w:p>
      <w:pPr>
        <w:keepNext w:val="0"/>
        <w:keepLines w:val="0"/>
        <w:pageBreakBefore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（三）突出数字赋能。</w:t>
      </w:r>
      <w:r>
        <w:rPr>
          <w:rFonts w:hint="eastAsia" w:ascii="方正仿宋_GBK" w:hAnsi="方正仿宋_GBK" w:eastAsia="方正仿宋_GBK" w:cs="方正仿宋_GBK"/>
          <w:color w:val="auto"/>
          <w:sz w:val="32"/>
          <w:szCs w:val="32"/>
        </w:rPr>
        <w:t>要以数字重庆建设为有效抓手和鲜明标识，打破部门间数据壁垒，以场景应用驱动服务供给创新，构建多跨协同、运行高效的“一件事”体系，加快打造更多具有重庆辨识度的数字化应用和标志性成果，以点带面推动</w:t>
      </w:r>
      <w:r>
        <w:rPr>
          <w:rFonts w:hint="eastAsia" w:ascii="方正仿宋_GBK" w:hAnsi="方正仿宋_GBK" w:eastAsia="方正仿宋_GBK" w:cs="方正仿宋_GBK"/>
          <w:color w:val="auto"/>
          <w:sz w:val="32"/>
          <w:szCs w:val="32"/>
          <w:lang w:val="en-US" w:eastAsia="zh-CN"/>
        </w:rPr>
        <w:t>我区商贸行业发展</w:t>
      </w:r>
      <w:r>
        <w:rPr>
          <w:rFonts w:hint="eastAsia" w:ascii="方正仿宋_GBK" w:hAnsi="方正仿宋_GBK" w:eastAsia="方正仿宋_GBK" w:cs="方正仿宋_GBK"/>
          <w:color w:val="auto"/>
          <w:sz w:val="32"/>
          <w:szCs w:val="32"/>
        </w:rPr>
        <w:t>环境持续优化提升</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color w:val="auto"/>
        </w:rPr>
      </w:pPr>
      <w:r>
        <w:rPr>
          <w:rFonts w:hint="eastAsia" w:ascii="方正楷体_GBK" w:hAnsi="方正楷体_GBK" w:eastAsia="方正楷体_GBK" w:cs="方正楷体_GBK"/>
          <w:b w:val="0"/>
          <w:bCs w:val="0"/>
          <w:color w:val="auto"/>
          <w:kern w:val="2"/>
          <w:sz w:val="32"/>
          <w:szCs w:val="32"/>
          <w:lang w:val="en-US" w:eastAsia="zh-CN" w:bidi="ar-SA"/>
        </w:rPr>
        <w:t>（四）切实助企纾困。</w:t>
      </w:r>
      <w:r>
        <w:rPr>
          <w:rFonts w:hint="eastAsia" w:ascii="方正仿宋_GBK" w:hAnsi="方正仿宋_GBK" w:eastAsia="方正仿宋_GBK" w:cs="方正仿宋_GBK"/>
          <w:b w:val="0"/>
          <w:bCs w:val="0"/>
          <w:color w:val="auto"/>
          <w:sz w:val="32"/>
          <w:szCs w:val="32"/>
          <w:lang w:val="en-US" w:eastAsia="zh-CN"/>
        </w:rPr>
        <w:t>联动相关部门梳理现有政策，加大宣传力度，确保区内开展实际经营活动的商贸企业相关优惠政策应享尽享。完善重点企业联系服务机制持续开展企业走访，针对了解的问题形成闭环机制，努力协调解决。加强政银企融资支持，指导企业继续争取重庆市贷款贴息扶持。</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outlineLvl w:val="9"/>
        <w:rPr>
          <w:rFonts w:hint="eastAsia" w:ascii="方正仿宋_GBK" w:hAnsi="宋体" w:eastAsia="方正仿宋_GBK"/>
          <w:sz w:val="32"/>
          <w:szCs w:val="32"/>
          <w:u w:val="single"/>
        </w:rPr>
      </w:pPr>
    </w:p>
    <w:p>
      <w:pPr>
        <w:pStyle w:val="8"/>
        <w:jc w:val="left"/>
        <w:rPr>
          <w:rFonts w:ascii="宋体" w:hAnsi="宋体" w:eastAsia="宋体" w:cs="宋体"/>
          <w:b/>
          <w:bCs/>
          <w:color w:val="005192"/>
          <w:sz w:val="28"/>
          <w:szCs w:val="44"/>
        </w:rPr>
      </w:pPr>
    </w:p>
    <w:sectPr>
      <w:headerReference r:id="rId3" w:type="default"/>
      <w:footerReference r:id="rId4" w:type="default"/>
      <w:pgSz w:w="11906" w:h="16838"/>
      <w:pgMar w:top="1440"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982" w:leftChars="1420" w:firstLine="8195" w:firstLineChars="2561"/>
      <w:jc w:val="center"/>
      <w:rPr>
        <w:rFonts w:ascii="黑体" w:hAnsi="黑体" w:eastAsia="黑体" w:cs="黑体"/>
        <w:color w:val="333333"/>
        <w:sz w:val="32"/>
        <w:szCs w:val="32"/>
        <w:shd w:val="clear" w:color="auto" w:fill="FFFFFF"/>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4"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r9jZ6u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t>重重庆市北碚区商务委员</w:t>
    </w:r>
    <w:r>
      <w:rPr>
        <w:rFonts w:hint="eastAsia" w:ascii="宋体" w:hAnsi="宋体" w:eastAsia="宋体" w:cs="宋体"/>
        <w:b/>
        <w:bCs/>
        <w:color w:val="005192"/>
        <w:sz w:val="32"/>
        <w:szCs w:val="32"/>
      </w:rPr>
      <w:t>会</w:t>
    </w:r>
    <w:r>
      <w:rPr>
        <w:rFonts w:hint="eastAsia" w:ascii="宋体" w:hAnsi="宋体" w:eastAsia="宋体" w:cs="宋体"/>
        <w:b/>
        <w:bCs/>
        <w:color w:val="005192"/>
        <w:sz w:val="32"/>
        <w:szCs w:val="32"/>
        <w:lang w:val="en-US" w:eastAsia="zh-CN"/>
      </w:rPr>
      <w:t xml:space="preserve"> </w:t>
    </w:r>
    <w:r>
      <w:rPr>
        <w:rFonts w:hint="eastAsia" w:ascii="宋体" w:hAnsi="宋体" w:eastAsia="宋体" w:cs="宋体"/>
        <w:b/>
        <w:bCs/>
        <w:color w:val="005192"/>
        <w:sz w:val="32"/>
        <w:szCs w:val="32"/>
      </w:rPr>
      <w:t>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textAlignment w:val="cente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376555</wp:posOffset>
              </wp:positionV>
              <wp:extent cx="5622290" cy="0"/>
              <wp:effectExtent l="0" t="10795" r="16510" b="17780"/>
              <wp:wrapNone/>
              <wp:docPr id="3" name="直接连接符 4"/>
              <wp:cNvGraphicFramePr/>
              <a:graphic xmlns:a="http://schemas.openxmlformats.org/drawingml/2006/main">
                <a:graphicData uri="http://schemas.microsoft.com/office/word/2010/wordprocessingShape">
                  <wps:wsp>
                    <wps:cNvCnPr/>
                    <wps:spPr>
                      <a:xfrm>
                        <a:off x="4133850" y="864870"/>
                        <a:ext cx="5622290" cy="0"/>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29.65pt;height:0pt;width:442.7pt;z-index:251659264;mso-width-relative:page;mso-height-relative:page;" filled="f" stroked="t" coordsize="21600,21600" o:gfxdata="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dQB4LUAAAABgEAAA8AAAAAAAAAAQAgAAAAIgAAAGRycy9kb3ducmV2LnhtbFBL&#10;AQIUABQAAAAIAIdO4kAmP3dT+gEAAMsDAAAOAAAAAAAAAAEAIAAAACMBAABkcnMvZTJvRG9jLnht&#10;bFBLBQYAAAAABgAGAFkBAACP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重庆市北碚区商务委员会行政规范性文件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6C"/>
    <w:rsid w:val="00023F4F"/>
    <w:rsid w:val="00096AE9"/>
    <w:rsid w:val="00313FB2"/>
    <w:rsid w:val="00824347"/>
    <w:rsid w:val="00A11614"/>
    <w:rsid w:val="00C94535"/>
    <w:rsid w:val="00CE4351"/>
    <w:rsid w:val="00E255C0"/>
    <w:rsid w:val="00E3346C"/>
    <w:rsid w:val="1AA128A3"/>
    <w:rsid w:val="345D3A3F"/>
    <w:rsid w:val="3DEF6D00"/>
    <w:rsid w:val="4B2D1064"/>
    <w:rsid w:val="50E51631"/>
    <w:rsid w:val="52DD3A4C"/>
    <w:rsid w:val="6F2952D1"/>
    <w:rsid w:val="7B892F1E"/>
    <w:rsid w:val="7D5D2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spacing w:before="100" w:beforeAutospacing="1" w:after="100" w:afterAutospacing="1"/>
      <w:jc w:val="left"/>
      <w:outlineLvl w:val="1"/>
    </w:pPr>
    <w:rPr>
      <w:rFonts w:ascii="宋体" w:cs="宋体"/>
      <w:b/>
      <w:kern w:val="0"/>
      <w:sz w:val="36"/>
      <w:szCs w:val="36"/>
    </w:rPr>
  </w:style>
  <w:style w:type="paragraph" w:styleId="5">
    <w:name w:val="heading 4"/>
    <w:basedOn w:val="4"/>
    <w:next w:val="1"/>
    <w:unhideWhenUsed/>
    <w:qFormat/>
    <w:uiPriority w:val="0"/>
    <w:pPr>
      <w:keepNext/>
      <w:keepLines/>
      <w:spacing w:before="280" w:after="290" w:line="372" w:lineRule="auto"/>
      <w:outlineLvl w:val="3"/>
    </w:pPr>
    <w:rPr>
      <w:rFonts w:ascii="Arial" w:hAnsi="Arial" w:eastAsia="黑体"/>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ind w:left="100" w:leftChars="100" w:right="100" w:rightChars="100"/>
    </w:pPr>
    <w:rPr>
      <w:rFonts w:ascii="Calibri" w:hAnsi="Calibri" w:eastAsia="宋体" w:cs="Times New Roman"/>
    </w:rPr>
  </w:style>
  <w:style w:type="paragraph" w:styleId="3">
    <w:name w:val="index 7"/>
    <w:basedOn w:val="1"/>
    <w:next w:val="1"/>
    <w:qFormat/>
    <w:uiPriority w:val="0"/>
    <w:pPr>
      <w:ind w:left="2520"/>
    </w:p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99"/>
    <w:pPr>
      <w:widowControl w:val="0"/>
      <w:adjustRightInd/>
      <w:snapToGrid/>
      <w:spacing w:after="0"/>
    </w:pPr>
    <w:rPr>
      <w:rFonts w:ascii="Arial" w:hAnsi="Arial" w:eastAsia="宋体" w:cs="Arial"/>
      <w:sz w:val="24"/>
      <w:szCs w:val="24"/>
    </w:rPr>
  </w:style>
  <w:style w:type="character" w:styleId="12">
    <w:name w:val="Strong"/>
    <w:basedOn w:val="11"/>
    <w:qFormat/>
    <w:uiPriority w:val="0"/>
    <w:rPr>
      <w:b/>
      <w:bCs/>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Words>
  <Characters>236</Characters>
  <Lines>1</Lines>
  <Paragraphs>1</Paragraphs>
  <TotalTime>0</TotalTime>
  <ScaleCrop>false</ScaleCrop>
  <LinksUpToDate>false</LinksUpToDate>
  <CharactersWithSpaces>276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2023-12-21T07:52:00Z</dcterms:created>
  <dc:creator>逸群 李</dc:creator>
  <cp:lastModifiedBy>Shawn</cp:lastModifiedBy>
  <dcterms:modified xsi:type="dcterms:W3CDTF">2024-10-25T09:26:49Z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1B7BA0A026EB48549F31A62F21F83529</vt:lpwstr>
  </property>
</Properties>
</file>