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仿宋_GBK"/>
          <w:sz w:val="36"/>
          <w:szCs w:val="36"/>
          <w:lang w:val="en-US" w:eastAsia="zh-CN"/>
        </w:rPr>
      </w:pPr>
      <w:r>
        <w:rPr>
          <w:rFonts w:hint="eastAsia" w:ascii="方正仿宋_GBK" w:hAnsi="宋体" w:eastAsia="方正仿宋_GBK"/>
          <w:sz w:val="32"/>
        </w:rPr>
        <w:t>附件</w:t>
      </w:r>
      <w:r>
        <w:rPr>
          <w:rFonts w:hint="eastAsia" w:ascii="方正仿宋_GBK" w:hAnsi="宋体" w:eastAsia="方正仿宋_GBK"/>
          <w:sz w:val="32"/>
          <w:lang w:val="en-US" w:eastAsia="zh-CN"/>
        </w:rPr>
        <w:t>4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重庆市专业技术人员继续教育登记卡</w:t>
      </w:r>
    </w:p>
    <w:tbl>
      <w:tblPr>
        <w:tblStyle w:val="4"/>
        <w:tblpPr w:leftFromText="180" w:rightFromText="180" w:vertAnchor="page" w:horzAnchor="margin" w:tblpXSpec="center" w:tblpY="346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39"/>
        <w:gridCol w:w="1367"/>
        <w:gridCol w:w="800"/>
        <w:gridCol w:w="641"/>
        <w:gridCol w:w="131"/>
        <w:gridCol w:w="1068"/>
        <w:gridCol w:w="1360"/>
        <w:gridCol w:w="321"/>
        <w:gridCol w:w="63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105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 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起迄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440" w:firstLineChars="6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学习内容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学习方式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 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考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核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验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见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年    月    日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 月    日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 月    日</w:t>
            </w:r>
          </w:p>
        </w:tc>
      </w:tr>
    </w:tbl>
    <w:p>
      <w:pPr>
        <w:pStyle w:val="2"/>
        <w:ind w:firstLine="0"/>
        <w:rPr>
          <w:rFonts w:hint="eastAsia" w:ascii="方正仿宋_GBK" w:hAnsi="方正仿宋_GBK" w:eastAsia="方正仿宋_GBK" w:cs="方正仿宋_GBK"/>
          <w:szCs w:val="21"/>
        </w:rPr>
      </w:pPr>
    </w:p>
    <w:p>
      <w:pPr>
        <w:pStyle w:val="2"/>
        <w:adjustRightInd w:val="0"/>
        <w:snapToGrid w:val="0"/>
        <w:spacing w:line="520" w:lineRule="exact"/>
        <w:ind w:left="125" w:leftChars="-112" w:hanging="360" w:hangingChars="12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工作单位：</w:t>
      </w:r>
    </w:p>
    <w:p>
      <w:r>
        <w:rPr>
          <w:rFonts w:hint="eastAsia" w:ascii="方正仿宋_GBK" w:hAnsi="方正仿宋_GBK" w:eastAsia="方正仿宋_GBK" w:cs="方正仿宋_GBK"/>
          <w:sz w:val="24"/>
        </w:rPr>
        <w:t>说明：此卡存入专业技术人员本人档案。</w:t>
      </w:r>
      <w:r>
        <w:rPr>
          <w:rFonts w:hint="eastAsia" w:ascii="方正仿宋_GBK" w:hAnsi="方正仿宋_GBK" w:eastAsia="方正仿宋_GBK" w:cs="方正仿宋_GBK"/>
          <w:sz w:val="24"/>
          <w:szCs w:val="18"/>
        </w:rPr>
        <w:t>专业技术人员</w:t>
      </w:r>
      <w:r>
        <w:rPr>
          <w:rFonts w:hint="eastAsia" w:ascii="方正仿宋_GBK" w:hAnsi="方正仿宋_GBK" w:eastAsia="方正仿宋_GBK" w:cs="方正仿宋_GBK"/>
          <w:sz w:val="24"/>
        </w:rPr>
        <w:t>申报</w:t>
      </w:r>
      <w:r>
        <w:rPr>
          <w:rFonts w:hint="eastAsia" w:ascii="方正仿宋_GBK" w:hAnsi="方正仿宋_GBK" w:eastAsia="方正仿宋_GBK" w:cs="方正仿宋_GBK"/>
          <w:sz w:val="24"/>
          <w:szCs w:val="18"/>
        </w:rPr>
        <w:t>评定上一级职称资格或申请</w:t>
      </w:r>
      <w:r>
        <w:rPr>
          <w:rFonts w:hint="eastAsia" w:ascii="方正仿宋_GBK" w:hAnsi="方正仿宋_GBK" w:eastAsia="方正仿宋_GBK" w:cs="方正仿宋_GBK"/>
          <w:sz w:val="24"/>
        </w:rPr>
        <w:t>职（执）业资格延续注册时，须提供此卡复印件，加盖主管部门公章。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D7362"/>
    <w:rsid w:val="1B6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北碚区人社局</cp:lastModifiedBy>
  <dcterms:modified xsi:type="dcterms:W3CDTF">2021-10-20T06:46:19Z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