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820" w:type="dxa"/>
        <w:tblInd w:w="108" w:type="dxa"/>
        <w:tblLayout w:type="fixed"/>
        <w:tblCellMar>
          <w:top w:w="0" w:type="dxa"/>
          <w:left w:w="108" w:type="dxa"/>
          <w:bottom w:w="0" w:type="dxa"/>
          <w:right w:w="108" w:type="dxa"/>
        </w:tblCellMar>
      </w:tblPr>
      <w:tblGrid>
        <w:gridCol w:w="4422"/>
        <w:gridCol w:w="4398"/>
      </w:tblGrid>
      <w:tr>
        <w:tblPrEx>
          <w:tblLayout w:type="fixed"/>
          <w:tblCellMar>
            <w:top w:w="0" w:type="dxa"/>
            <w:left w:w="108" w:type="dxa"/>
            <w:bottom w:w="0" w:type="dxa"/>
            <w:right w:w="108" w:type="dxa"/>
          </w:tblCellMar>
        </w:tblPrEx>
        <w:tc>
          <w:tcPr>
            <w:tcW w:w="4422" w:type="dxa"/>
            <w:vAlign w:val="top"/>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eastAsia"/>
              </w:rPr>
            </w:pPr>
          </w:p>
        </w:tc>
        <w:tc>
          <w:tcPr>
            <w:tcW w:w="4398" w:type="dxa"/>
            <w:vAlign w:val="top"/>
          </w:tcPr>
          <w:p>
            <w:pPr>
              <w:keepNext w:val="0"/>
              <w:keepLines w:val="0"/>
              <w:pageBreakBefore w:val="0"/>
              <w:widowControl w:val="0"/>
              <w:kinsoku/>
              <w:wordWrap/>
              <w:overflowPunct/>
              <w:topLinePunct w:val="0"/>
              <w:autoSpaceDE/>
              <w:autoSpaceDN/>
              <w:bidi w:val="0"/>
              <w:adjustRightInd/>
              <w:snapToGrid w:val="0"/>
              <w:ind w:left="0" w:leftChars="0"/>
              <w:textAlignment w:val="auto"/>
              <w:outlineLvl w:val="9"/>
              <w:rPr>
                <w:rFonts w:hint="eastAsia"/>
              </w:rPr>
            </w:pPr>
          </w:p>
        </w:tc>
      </w:tr>
      <w:tr>
        <w:tblPrEx>
          <w:tblLayout w:type="fixed"/>
          <w:tblCellMar>
            <w:top w:w="0" w:type="dxa"/>
            <w:left w:w="108" w:type="dxa"/>
            <w:bottom w:w="0" w:type="dxa"/>
            <w:right w:w="108" w:type="dxa"/>
          </w:tblCellMar>
        </w:tblPrEx>
        <w:tc>
          <w:tcPr>
            <w:tcW w:w="4422" w:type="dxa"/>
            <w:vAlign w:val="top"/>
          </w:tcPr>
          <w:p>
            <w:pPr>
              <w:keepNext w:val="0"/>
              <w:keepLines w:val="0"/>
              <w:pageBreakBefore w:val="0"/>
              <w:widowControl w:val="0"/>
              <w:kinsoku/>
              <w:wordWrap/>
              <w:overflowPunct/>
              <w:topLinePunct w:val="0"/>
              <w:autoSpaceDE/>
              <w:autoSpaceDN/>
              <w:bidi w:val="0"/>
              <w:adjustRightInd/>
              <w:snapToGrid w:val="0"/>
              <w:ind w:left="0" w:leftChars="0"/>
              <w:textAlignment w:val="auto"/>
              <w:outlineLvl w:val="9"/>
              <w:rPr>
                <w:rFonts w:hint="eastAsia"/>
              </w:rPr>
            </w:pPr>
            <w:r>
              <w:rPr>
                <w:sz w:val="20"/>
              </w:rPr>
              <w:pict>
                <v:shape id="_x0000_s1026" o:spid="_x0000_s1026" o:spt="136" type="#_x0000_t136" style="position:absolute;left:0pt;margin-left:-4.5pt;margin-top:10.55pt;height:52.5pt;width:437.95pt;z-index:251659264;mso-width-relative:page;mso-height-relative:page;" fillcolor="#FF0000" filled="t" stroked="t" coordsize="21600,21600">
                  <v:path/>
                  <v:fill on="t" focussize="0,0"/>
                  <v:stroke weight="1pt" color="#FF0000"/>
                  <v:imagedata o:title=""/>
                  <o:lock v:ext="edit" text="f"/>
                  <v:textpath on="t" fitshape="t" fitpath="t" trim="t" xscale="f" string="重庆市职称改革办公室电子文件" style="font-family:方正小标宋_GBK;font-size:44pt;v-rotate-letters:f;v-same-letter-heights:f;v-text-align:center;"/>
                </v:shape>
              </w:pict>
            </w:r>
          </w:p>
        </w:tc>
        <w:tc>
          <w:tcPr>
            <w:tcW w:w="4398" w:type="dxa"/>
            <w:vAlign w:val="top"/>
          </w:tcPr>
          <w:p>
            <w:pPr>
              <w:keepNext w:val="0"/>
              <w:keepLines w:val="0"/>
              <w:pageBreakBefore w:val="0"/>
              <w:widowControl w:val="0"/>
              <w:kinsoku/>
              <w:wordWrap/>
              <w:overflowPunct/>
              <w:topLinePunct w:val="0"/>
              <w:autoSpaceDE/>
              <w:autoSpaceDN/>
              <w:bidi w:val="0"/>
              <w:adjustRightInd/>
              <w:snapToGrid w:val="0"/>
              <w:ind w:left="0" w:leftChars="0"/>
              <w:textAlignment w:val="auto"/>
              <w:outlineLvl w:val="9"/>
              <w:rPr>
                <w:rFonts w:hint="eastAsia"/>
              </w:rPr>
            </w:pPr>
          </w:p>
        </w:tc>
      </w:tr>
      <w:tr>
        <w:tblPrEx>
          <w:tblLayout w:type="fixed"/>
          <w:tblCellMar>
            <w:top w:w="0" w:type="dxa"/>
            <w:left w:w="108" w:type="dxa"/>
            <w:bottom w:w="0" w:type="dxa"/>
            <w:right w:w="108" w:type="dxa"/>
          </w:tblCellMar>
        </w:tblPrEx>
        <w:trPr>
          <w:trHeight w:val="700" w:hRule="atLeast"/>
        </w:trPr>
        <w:tc>
          <w:tcPr>
            <w:tcW w:w="4422" w:type="dxa"/>
            <w:vAlign w:val="top"/>
          </w:tcPr>
          <w:p>
            <w:pPr>
              <w:keepNext w:val="0"/>
              <w:keepLines w:val="0"/>
              <w:pageBreakBefore w:val="0"/>
              <w:widowControl w:val="0"/>
              <w:kinsoku/>
              <w:wordWrap/>
              <w:overflowPunct/>
              <w:topLinePunct w:val="0"/>
              <w:autoSpaceDE/>
              <w:autoSpaceDN/>
              <w:bidi w:val="0"/>
              <w:adjustRightInd/>
              <w:snapToGrid w:val="0"/>
              <w:ind w:left="0" w:leftChars="0"/>
              <w:textAlignment w:val="auto"/>
              <w:outlineLvl w:val="9"/>
              <w:rPr>
                <w:rFonts w:hint="eastAsia"/>
              </w:rPr>
            </w:pPr>
          </w:p>
        </w:tc>
        <w:tc>
          <w:tcPr>
            <w:tcW w:w="4398" w:type="dxa"/>
            <w:vAlign w:val="top"/>
          </w:tcPr>
          <w:p>
            <w:pPr>
              <w:keepNext w:val="0"/>
              <w:keepLines w:val="0"/>
              <w:pageBreakBefore w:val="0"/>
              <w:widowControl w:val="0"/>
              <w:kinsoku/>
              <w:wordWrap/>
              <w:overflowPunct/>
              <w:topLinePunct w:val="0"/>
              <w:autoSpaceDE/>
              <w:autoSpaceDN/>
              <w:bidi w:val="0"/>
              <w:adjustRightInd/>
              <w:snapToGrid w:val="0"/>
              <w:ind w:left="0" w:leftChars="0"/>
              <w:textAlignment w:val="auto"/>
              <w:outlineLvl w:val="9"/>
              <w:rPr>
                <w:rFonts w:hint="eastAsia"/>
              </w:rPr>
            </w:pPr>
          </w:p>
        </w:tc>
      </w:tr>
      <w:tr>
        <w:tblPrEx>
          <w:tblLayout w:type="fixed"/>
          <w:tblCellMar>
            <w:top w:w="0" w:type="dxa"/>
            <w:left w:w="108" w:type="dxa"/>
            <w:bottom w:w="0" w:type="dxa"/>
            <w:right w:w="108" w:type="dxa"/>
          </w:tblCellMar>
        </w:tblPrEx>
        <w:trPr>
          <w:cantSplit/>
        </w:trPr>
        <w:tc>
          <w:tcPr>
            <w:tcW w:w="8820" w:type="dxa"/>
            <w:gridSpan w:val="2"/>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rPr>
            </w:pPr>
          </w:p>
        </w:tc>
      </w:tr>
      <w:tr>
        <w:tblPrEx>
          <w:tblLayout w:type="fixed"/>
          <w:tblCellMar>
            <w:top w:w="0" w:type="dxa"/>
            <w:left w:w="108" w:type="dxa"/>
            <w:bottom w:w="0" w:type="dxa"/>
            <w:right w:w="108" w:type="dxa"/>
          </w:tblCellMar>
        </w:tblPrEx>
        <w:trPr>
          <w:cantSplit/>
        </w:trPr>
        <w:tc>
          <w:tcPr>
            <w:tcW w:w="8820" w:type="dxa"/>
            <w:gridSpan w:val="2"/>
            <w:vAlign w:val="top"/>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jc w:val="center"/>
              <w:textAlignment w:val="auto"/>
              <w:outlineLvl w:val="9"/>
              <w:rPr>
                <w:rFonts w:hint="eastAsia" w:ascii="方正仿宋简体" w:eastAsia="方正仿宋简体"/>
                <w:szCs w:val="32"/>
              </w:rPr>
            </w:pPr>
            <w:r>
              <w:rPr>
                <w:rFonts w:hint="eastAsia" w:ascii="方正仿宋_GBK" w:hAnsi="方正仿宋_GBK" w:eastAsia="方正仿宋_GBK" w:cs="方正仿宋_GBK"/>
                <w:sz w:val="32"/>
                <w:szCs w:val="32"/>
                <w:lang w:eastAsia="zh-CN"/>
              </w:rPr>
              <w:t>渝职改办</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lang w:eastAsia="zh-CN"/>
              </w:rPr>
              <w:t>2021</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lang w:eastAsia="zh-CN"/>
              </w:rPr>
              <w:t>191</w:t>
            </w:r>
            <w:r>
              <w:rPr>
                <w:rFonts w:hint="eastAsia" w:ascii="方正仿宋_GBK" w:hAnsi="方正仿宋_GBK" w:eastAsia="方正仿宋_GBK" w:cs="方正仿宋_GBK"/>
                <w:sz w:val="32"/>
                <w:szCs w:val="32"/>
              </w:rPr>
              <w:t>号</w:t>
            </w:r>
          </w:p>
        </w:tc>
      </w:tr>
    </w:tbl>
    <w:p>
      <w:pPr>
        <w:keepNext w:val="0"/>
        <w:keepLines w:val="0"/>
        <w:pageBreakBefore w:val="0"/>
        <w:widowControl w:val="0"/>
        <w:kinsoku/>
        <w:wordWrap/>
        <w:overflowPunct/>
        <w:topLinePunct w:val="0"/>
        <w:autoSpaceDE/>
        <w:autoSpaceDN/>
        <w:bidi w:val="0"/>
        <w:adjustRightInd/>
        <w:snapToGrid w:val="0"/>
        <w:ind w:left="0" w:leftChars="0"/>
        <w:textAlignment w:val="auto"/>
        <w:outlineLvl w:val="9"/>
        <w:rPr>
          <w:rFonts w:hint="eastAsia"/>
        </w:rPr>
      </w:pPr>
      <w:r>
        <mc:AlternateContent>
          <mc:Choice Requires="wps">
            <w:drawing>
              <wp:anchor distT="0" distB="0" distL="114300" distR="114300" simplePos="0" relativeHeight="251658240" behindDoc="0" locked="0" layoutInCell="0" allowOverlap="1">
                <wp:simplePos x="0" y="0"/>
                <wp:positionH relativeFrom="column">
                  <wp:align>center</wp:align>
                </wp:positionH>
                <wp:positionV relativeFrom="paragraph">
                  <wp:posOffset>95885</wp:posOffset>
                </wp:positionV>
                <wp:extent cx="5579745" cy="9525"/>
                <wp:effectExtent l="0" t="19050" r="1905" b="28575"/>
                <wp:wrapNone/>
                <wp:docPr id="2" name="任意多边形 2"/>
                <wp:cNvGraphicFramePr/>
                <a:graphic xmlns:a="http://schemas.openxmlformats.org/drawingml/2006/main">
                  <a:graphicData uri="http://schemas.microsoft.com/office/word/2010/wordprocessingShape">
                    <wps:wsp>
                      <wps:cNvSpPr/>
                      <wps:spPr>
                        <a:xfrm>
                          <a:off x="0" y="0"/>
                          <a:ext cx="5579745" cy="9525"/>
                        </a:xfrm>
                        <a:custGeom>
                          <a:avLst/>
                          <a:gdLst/>
                          <a:ahLst/>
                          <a:cxnLst/>
                          <a:pathLst>
                            <a:path w="8925" h="15">
                              <a:moveTo>
                                <a:pt x="0" y="0"/>
                              </a:moveTo>
                              <a:lnTo>
                                <a:pt x="8925" y="15"/>
                              </a:lnTo>
                            </a:path>
                          </a:pathLst>
                        </a:custGeom>
                        <a:noFill/>
                        <a:ln w="38100"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top:7.55pt;height:0.75pt;width:439.35pt;mso-position-horizontal:center;z-index:251658240;mso-width-relative:page;mso-height-relative:page;" filled="f" stroked="t" coordsize="8925,15" o:allowincell="f" o:gfxdata="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a60YtUAAAAGAQAA&#10;DwAAAAAAAAABACAAAAAiAAAAZHJzL2Rvd25yZXYueG1sUEsBAhQAFAAAAAgAh07iQO5/yhUcAgAA&#10;QAQAAA4AAAAAAAAAAQAgAAAAJAEAAGRycy9lMm9Eb2MueG1sUEsFBgAAAAAGAAYAWQEAALIFAAAA&#10;AA==&#10;" path="m0,0hal8925,15hae">
                <v:path arrowok="t"/>
                <v:fill on="f" o:opacity2="65536f" focussize="0,0"/>
                <v:stroke weight="3pt" color="#FF0000"/>
                <v:imagedata o:title=""/>
                <o:lock v:ext="edit"/>
              </v:shape>
            </w:pict>
          </mc:Fallback>
        </mc:AlternateContent>
      </w:r>
    </w:p>
    <w:p>
      <w:pPr>
        <w:widowControl/>
        <w:spacing w:beforeLines="0" w:afterLines="0" w:line="560" w:lineRule="exact"/>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重庆市职称改革办公室</w:t>
      </w:r>
    </w:p>
    <w:p>
      <w:pPr>
        <w:widowControl/>
        <w:spacing w:beforeLines="0" w:afterLines="0" w:line="560" w:lineRule="exact"/>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关于印发《重庆市202</w:t>
      </w:r>
      <w:r>
        <w:rPr>
          <w:rFonts w:hint="default" w:ascii="Times New Roman" w:hAnsi="Times New Roman" w:eastAsia="方正小标宋_GBK" w:cs="Times New Roman"/>
          <w:color w:val="000000"/>
          <w:kern w:val="0"/>
          <w:sz w:val="44"/>
          <w:szCs w:val="44"/>
          <w:lang w:val="en-US" w:eastAsia="zh-CN"/>
        </w:rPr>
        <w:t>1</w:t>
      </w:r>
      <w:r>
        <w:rPr>
          <w:rFonts w:hint="default" w:ascii="Times New Roman" w:hAnsi="Times New Roman" w:eastAsia="方正小标宋_GBK" w:cs="Times New Roman"/>
          <w:color w:val="000000"/>
          <w:kern w:val="0"/>
          <w:sz w:val="44"/>
          <w:szCs w:val="44"/>
        </w:rPr>
        <w:t>年职称申报评审</w:t>
      </w:r>
    </w:p>
    <w:p>
      <w:pPr>
        <w:widowControl/>
        <w:spacing w:beforeLines="0" w:afterLines="0" w:line="560" w:lineRule="exact"/>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工作方案》的通知</w:t>
      </w:r>
    </w:p>
    <w:p>
      <w:pPr>
        <w:widowControl/>
        <w:spacing w:beforeLines="0" w:afterLines="0" w:line="560" w:lineRule="exact"/>
        <w:jc w:val="center"/>
        <w:rPr>
          <w:rFonts w:hint="default" w:ascii="Times New Roman" w:hAnsi="Times New Roman" w:eastAsia="方正大标宋简体" w:cs="Times New Roman"/>
          <w:color w:val="000000"/>
          <w:kern w:val="0"/>
          <w:sz w:val="44"/>
          <w:szCs w:val="44"/>
        </w:rPr>
      </w:pPr>
    </w:p>
    <w:p>
      <w:pPr>
        <w:widowControl/>
        <w:spacing w:beforeLines="0" w:afterLines="0" w:line="560" w:lineRule="exact"/>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各区县（自治县）人力社保局（职改办），市级各部门人事（干部）处，有关企事业单位人力资源部门：</w:t>
      </w:r>
    </w:p>
    <w:p>
      <w:pPr>
        <w:widowControl/>
        <w:spacing w:beforeLines="0" w:afterLines="0" w:line="560" w:lineRule="exact"/>
        <w:ind w:firstLine="632" w:firstLineChars="20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为贯彻落实《职称评审管理暂行规定》（人力资源社会保障部令第40号）和市委办公厅、市政府办公厅关于《重庆市深化职称制度改革的实施意见》精神，根据《</w:t>
      </w:r>
      <w:r>
        <w:rPr>
          <w:rFonts w:hint="default" w:ascii="Times New Roman" w:hAnsi="Times New Roman" w:eastAsia="方正仿宋_GBK" w:cs="Times New Roman"/>
          <w:color w:val="000000"/>
          <w:kern w:val="0"/>
          <w:szCs w:val="32"/>
          <w:lang w:eastAsia="zh-CN"/>
        </w:rPr>
        <w:t>重庆市职称评审管理办法</w:t>
      </w:r>
      <w:r>
        <w:rPr>
          <w:rFonts w:hint="default" w:ascii="Times New Roman" w:hAnsi="Times New Roman" w:eastAsia="方正仿宋_GBK" w:cs="Times New Roman"/>
          <w:color w:val="000000"/>
          <w:kern w:val="0"/>
          <w:szCs w:val="32"/>
        </w:rPr>
        <w:t>》（渝人社发〔20</w:t>
      </w:r>
      <w:r>
        <w:rPr>
          <w:rFonts w:hint="default" w:ascii="Times New Roman" w:hAnsi="Times New Roman" w:eastAsia="方正仿宋_GBK" w:cs="Times New Roman"/>
          <w:color w:val="000000"/>
          <w:kern w:val="0"/>
          <w:szCs w:val="32"/>
          <w:lang w:val="en-US" w:eastAsia="zh-CN"/>
        </w:rPr>
        <w:t>21</w:t>
      </w:r>
      <w:r>
        <w:rPr>
          <w:rFonts w:hint="default" w:ascii="Times New Roman" w:hAnsi="Times New Roman" w:eastAsia="方正仿宋_GBK" w:cs="Times New Roman"/>
          <w:color w:val="000000"/>
          <w:kern w:val="0"/>
          <w:szCs w:val="32"/>
        </w:rPr>
        <w:t>〕</w:t>
      </w:r>
      <w:r>
        <w:rPr>
          <w:rFonts w:hint="default" w:ascii="Times New Roman" w:hAnsi="Times New Roman" w:eastAsia="方正仿宋_GBK" w:cs="Times New Roman"/>
          <w:color w:val="000000"/>
          <w:kern w:val="0"/>
          <w:szCs w:val="32"/>
          <w:lang w:val="en-US" w:eastAsia="zh-CN"/>
        </w:rPr>
        <w:t>35</w:t>
      </w:r>
      <w:r>
        <w:rPr>
          <w:rFonts w:hint="default" w:ascii="Times New Roman" w:hAnsi="Times New Roman" w:eastAsia="方正仿宋_GBK" w:cs="Times New Roman"/>
          <w:color w:val="000000"/>
          <w:kern w:val="0"/>
          <w:szCs w:val="32"/>
        </w:rPr>
        <w:t>号）等文件要求，</w:t>
      </w:r>
      <w:r>
        <w:rPr>
          <w:rFonts w:hint="eastAsia" w:ascii="Times New Roman" w:hAnsi="Times New Roman" w:eastAsia="方正仿宋_GBK" w:cs="Times New Roman"/>
          <w:color w:val="000000"/>
          <w:kern w:val="0"/>
          <w:szCs w:val="32"/>
          <w:lang w:eastAsia="zh-CN"/>
        </w:rPr>
        <w:t>我</w:t>
      </w:r>
      <w:r>
        <w:rPr>
          <w:rFonts w:hint="default" w:ascii="Times New Roman" w:hAnsi="Times New Roman" w:eastAsia="方正仿宋_GBK" w:cs="Times New Roman"/>
          <w:color w:val="000000"/>
          <w:kern w:val="0"/>
          <w:szCs w:val="32"/>
        </w:rPr>
        <w:t>办</w:t>
      </w:r>
      <w:r>
        <w:rPr>
          <w:rFonts w:hint="eastAsia" w:ascii="Times New Roman" w:hAnsi="Times New Roman" w:eastAsia="方正仿宋_GBK" w:cs="Times New Roman"/>
          <w:color w:val="000000"/>
          <w:kern w:val="0"/>
          <w:szCs w:val="32"/>
          <w:lang w:eastAsia="zh-CN"/>
        </w:rPr>
        <w:t>研究制定了</w:t>
      </w:r>
      <w:r>
        <w:rPr>
          <w:rFonts w:hint="default" w:ascii="Times New Roman" w:hAnsi="Times New Roman" w:eastAsia="方正仿宋_GBK" w:cs="Times New Roman"/>
          <w:color w:val="000000"/>
          <w:kern w:val="0"/>
          <w:szCs w:val="32"/>
        </w:rPr>
        <w:t>《重庆市202</w:t>
      </w:r>
      <w:r>
        <w:rPr>
          <w:rFonts w:hint="default" w:ascii="Times New Roman" w:hAnsi="Times New Roman" w:eastAsia="方正仿宋_GBK" w:cs="Times New Roman"/>
          <w:color w:val="000000"/>
          <w:kern w:val="0"/>
          <w:szCs w:val="32"/>
          <w:lang w:val="en-US" w:eastAsia="zh-CN"/>
        </w:rPr>
        <w:t>1</w:t>
      </w:r>
      <w:r>
        <w:rPr>
          <w:rFonts w:hint="default" w:ascii="Times New Roman" w:hAnsi="Times New Roman" w:eastAsia="方正仿宋_GBK" w:cs="Times New Roman"/>
          <w:color w:val="000000"/>
          <w:kern w:val="0"/>
          <w:szCs w:val="32"/>
        </w:rPr>
        <w:t>年职称申报评审工作方案》</w:t>
      </w:r>
      <w:r>
        <w:rPr>
          <w:rFonts w:hint="eastAsia" w:ascii="Times New Roman" w:hAnsi="Times New Roman" w:eastAsia="方正仿宋_GBK" w:cs="Times New Roman"/>
          <w:color w:val="000000"/>
          <w:kern w:val="0"/>
          <w:szCs w:val="32"/>
          <w:lang w:eastAsia="zh-CN"/>
        </w:rPr>
        <w:t>，</w:t>
      </w:r>
      <w:r>
        <w:rPr>
          <w:rFonts w:hint="default" w:ascii="Times New Roman" w:hAnsi="Times New Roman" w:eastAsia="方正仿宋_GBK" w:cs="Times New Roman"/>
          <w:color w:val="000000"/>
          <w:kern w:val="0"/>
          <w:szCs w:val="32"/>
        </w:rPr>
        <w:t>现印发给你们，请遵照执行。</w:t>
      </w:r>
    </w:p>
    <w:p>
      <w:pPr>
        <w:widowControl/>
        <w:autoSpaceDE w:val="0"/>
        <w:spacing w:beforeLines="0" w:afterLines="0" w:line="560" w:lineRule="exact"/>
        <w:ind w:firstLine="1580" w:firstLineChars="500"/>
        <w:rPr>
          <w:rFonts w:hint="default" w:ascii="Times New Roman" w:hAnsi="Times New Roman" w:eastAsia="方正仿宋_GBK" w:cs="Times New Roman"/>
          <w:color w:val="000000"/>
          <w:kern w:val="0"/>
          <w:szCs w:val="32"/>
        </w:rPr>
      </w:pPr>
    </w:p>
    <w:p>
      <w:pPr>
        <w:widowControl/>
        <w:autoSpaceDE w:val="0"/>
        <w:spacing w:beforeLines="0" w:afterLines="0" w:line="560" w:lineRule="exact"/>
        <w:ind w:firstLine="1580" w:firstLineChars="500"/>
        <w:rPr>
          <w:rFonts w:hint="default" w:ascii="Times New Roman" w:hAnsi="Times New Roman" w:eastAsia="方正仿宋_GBK" w:cs="Times New Roman"/>
          <w:color w:val="000000"/>
          <w:kern w:val="0"/>
          <w:szCs w:val="32"/>
        </w:rPr>
      </w:pPr>
      <w:r>
        <w:rPr>
          <w:rFonts w:hint="eastAsia"/>
        </w:rPr>
        <w:drawing>
          <wp:anchor distT="0" distB="0" distL="114300" distR="114300" simplePos="0" relativeHeight="251660288" behindDoc="0" locked="0" layoutInCell="1" allowOverlap="1">
            <wp:simplePos x="0" y="0"/>
            <wp:positionH relativeFrom="column">
              <wp:posOffset>3181350</wp:posOffset>
            </wp:positionH>
            <wp:positionV relativeFrom="paragraph">
              <wp:posOffset>82550</wp:posOffset>
            </wp:positionV>
            <wp:extent cx="2000250" cy="1590675"/>
            <wp:effectExtent l="0" t="0" r="0" b="9525"/>
            <wp:wrapNone/>
            <wp:docPr id="1" name="图片 4" descr="163400187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1634001873048"/>
                    <pic:cNvPicPr>
                      <a:picLocks noChangeAspect="1"/>
                    </pic:cNvPicPr>
                  </pic:nvPicPr>
                  <pic:blipFill>
                    <a:blip r:embed="rId8"/>
                    <a:stretch>
                      <a:fillRect/>
                    </a:stretch>
                  </pic:blipFill>
                  <pic:spPr>
                    <a:xfrm>
                      <a:off x="0" y="0"/>
                      <a:ext cx="2000250" cy="1590675"/>
                    </a:xfrm>
                    <a:prstGeom prst="rect">
                      <a:avLst/>
                    </a:prstGeom>
                    <a:noFill/>
                    <a:ln>
                      <a:noFill/>
                    </a:ln>
                  </pic:spPr>
                </pic:pic>
              </a:graphicData>
            </a:graphic>
          </wp:anchor>
        </w:drawing>
      </w:r>
    </w:p>
    <w:p>
      <w:pPr>
        <w:snapToGrid w:val="0"/>
        <w:spacing w:beforeLines="0" w:afterLines="0" w:line="560" w:lineRule="exact"/>
        <w:ind w:right="24"/>
        <w:jc w:val="left"/>
        <w:rPr>
          <w:rFonts w:hint="default" w:ascii="Times New Roman" w:hAnsi="Times New Roman" w:cs="Times New Roman"/>
          <w:lang w:val="en-US" w:eastAsia="zh-CN"/>
        </w:rPr>
      </w:pPr>
      <w:r>
        <w:rPr>
          <w:rFonts w:hint="default" w:ascii="Times New Roman" w:hAnsi="Times New Roman" w:cs="Times New Roman"/>
        </w:rPr>
        <w:t xml:space="preserve">             </w:t>
      </w:r>
    </w:p>
    <w:p>
      <w:pPr>
        <w:widowControl/>
        <w:spacing w:beforeLines="0" w:afterLines="0" w:line="560" w:lineRule="exact"/>
        <w:ind w:firstLine="632" w:firstLineChars="20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（此件公开发布）</w:t>
      </w:r>
    </w:p>
    <w:p>
      <w:pPr>
        <w:widowControl/>
        <w:spacing w:beforeLines="0" w:afterLines="0" w:line="560" w:lineRule="exact"/>
        <w:jc w:val="center"/>
        <w:rPr>
          <w:rFonts w:hint="default" w:ascii="Times New Roman" w:hAnsi="Times New Roman" w:eastAsia="方正仿宋_GBK" w:cs="Times New Roman"/>
          <w:color w:val="000000"/>
          <w:kern w:val="0"/>
          <w:szCs w:val="32"/>
        </w:rPr>
      </w:pPr>
      <w:r>
        <w:rPr>
          <w:rFonts w:hint="default" w:ascii="Times New Roman" w:hAnsi="Times New Roman" w:eastAsia="方正小标宋_GBK" w:cs="Times New Roman"/>
          <w:color w:val="000000"/>
          <w:kern w:val="0"/>
          <w:sz w:val="44"/>
          <w:szCs w:val="44"/>
        </w:rPr>
        <w:br w:type="page"/>
      </w:r>
      <w:r>
        <w:rPr>
          <w:rFonts w:hint="default" w:ascii="Times New Roman" w:hAnsi="Times New Roman" w:eastAsia="方正小标宋_GBK" w:cs="Times New Roman"/>
          <w:color w:val="000000"/>
          <w:kern w:val="0"/>
          <w:sz w:val="44"/>
          <w:szCs w:val="44"/>
        </w:rPr>
        <w:t>重庆市202</w:t>
      </w:r>
      <w:r>
        <w:rPr>
          <w:rFonts w:hint="default" w:ascii="Times New Roman" w:hAnsi="Times New Roman" w:eastAsia="方正小标宋_GBK" w:cs="Times New Roman"/>
          <w:color w:val="000000"/>
          <w:kern w:val="0"/>
          <w:sz w:val="44"/>
          <w:szCs w:val="44"/>
          <w:lang w:val="en-US" w:eastAsia="zh-CN"/>
        </w:rPr>
        <w:t>1</w:t>
      </w:r>
      <w:r>
        <w:rPr>
          <w:rFonts w:hint="default" w:ascii="Times New Roman" w:hAnsi="Times New Roman" w:eastAsia="方正小标宋_GBK" w:cs="Times New Roman"/>
          <w:color w:val="000000"/>
          <w:kern w:val="0"/>
          <w:sz w:val="44"/>
          <w:szCs w:val="44"/>
        </w:rPr>
        <w:t>年职称申报评审工作方案</w:t>
      </w:r>
    </w:p>
    <w:p>
      <w:pPr>
        <w:widowControl/>
        <w:spacing w:beforeLines="0" w:afterLines="0" w:line="560" w:lineRule="exact"/>
        <w:ind w:left="640"/>
        <w:rPr>
          <w:rFonts w:hint="default" w:ascii="Times New Roman" w:hAnsi="Times New Roman" w:eastAsia="方正黑体_GBK" w:cs="Times New Roman"/>
          <w:color w:val="000000"/>
          <w:kern w:val="0"/>
          <w:szCs w:val="32"/>
        </w:rPr>
      </w:pPr>
    </w:p>
    <w:p>
      <w:pPr>
        <w:widowControl/>
        <w:numPr>
          <w:ilvl w:val="0"/>
          <w:numId w:val="1"/>
        </w:numPr>
        <w:spacing w:beforeLines="0" w:afterLines="0" w:line="560" w:lineRule="exact"/>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申报范围</w:t>
      </w:r>
    </w:p>
    <w:p>
      <w:pPr>
        <w:widowControl/>
        <w:spacing w:beforeLines="0" w:afterLines="0" w:line="560" w:lineRule="exact"/>
        <w:ind w:firstLine="632" w:firstLineChars="20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我市各类所有制企事业单位、经济组织和社会组织在职从事专业技术工作，且符合相应申报条件的人员，以及自由职业者、转业择业军转干部。公务员（含参公管理</w:t>
      </w:r>
      <w:r>
        <w:rPr>
          <w:rFonts w:hint="default" w:ascii="Times New Roman" w:hAnsi="Times New Roman" w:eastAsia="方正仿宋_GBK" w:cs="Times New Roman"/>
          <w:color w:val="000000"/>
          <w:kern w:val="0"/>
          <w:szCs w:val="32"/>
          <w:lang w:eastAsia="zh-CN"/>
        </w:rPr>
        <w:t>的</w:t>
      </w:r>
      <w:r>
        <w:rPr>
          <w:rFonts w:hint="default" w:ascii="Times New Roman" w:hAnsi="Times New Roman" w:eastAsia="方正仿宋_GBK" w:cs="Times New Roman"/>
          <w:color w:val="000000"/>
          <w:kern w:val="0"/>
          <w:szCs w:val="32"/>
        </w:rPr>
        <w:t>人员）、离退休人员（以申报人身份证和评委会评审投票表决时间为准）不得参加职称评审。根据国家有关规定，在内地就业的港澳台专业技术人才，以及持有外国人永久居留证或各地颁发的海外高层次人才居住证的外籍人员，可按规定参加职称评审。</w:t>
      </w:r>
    </w:p>
    <w:p>
      <w:pPr>
        <w:widowControl/>
        <w:spacing w:beforeLines="0" w:afterLines="0" w:line="560" w:lineRule="exact"/>
        <w:ind w:firstLine="632" w:firstLineChars="20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市属高等学校自主评审教授、副教授资格的（含有权评审研究员、副研究员资格的），负责受理本单位在编、劳动合同和劳务派遣人员对应系列职称申报评审。</w:t>
      </w:r>
    </w:p>
    <w:p>
      <w:pPr>
        <w:widowControl/>
        <w:spacing w:beforeLines="0" w:afterLines="0" w:line="560" w:lineRule="exact"/>
        <w:ind w:firstLine="632" w:firstLineChars="200"/>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二、时间安排</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高级职称申报评审按《202</w:t>
      </w:r>
      <w:r>
        <w:rPr>
          <w:rFonts w:hint="default" w:ascii="Times New Roman" w:hAnsi="Times New Roman" w:eastAsia="方正仿宋_GBK" w:cs="Times New Roman"/>
          <w:color w:val="000000"/>
          <w:kern w:val="0"/>
          <w:szCs w:val="32"/>
          <w:lang w:val="en-US" w:eastAsia="zh-CN"/>
        </w:rPr>
        <w:t>1</w:t>
      </w:r>
      <w:r>
        <w:rPr>
          <w:rFonts w:hint="default" w:ascii="Times New Roman" w:hAnsi="Times New Roman" w:eastAsia="方正仿宋_GBK" w:cs="Times New Roman"/>
          <w:color w:val="000000"/>
          <w:kern w:val="0"/>
          <w:szCs w:val="32"/>
        </w:rPr>
        <w:t>年全市高级职称申报评审工作日程安排》（附件1）组织开展。中、初级职称申报评审由区县人力社保局（职改办）、市级主管部门、大型企事业单位分别确定日程安排并对外公布，其中中职教师</w:t>
      </w:r>
      <w:r>
        <w:rPr>
          <w:rFonts w:hint="eastAsia" w:ascii="Times New Roman" w:hAnsi="Times New Roman" w:eastAsia="方正仿宋_GBK" w:cs="Times New Roman"/>
          <w:color w:val="000000"/>
          <w:kern w:val="0"/>
          <w:szCs w:val="32"/>
          <w:lang w:eastAsia="zh-CN"/>
        </w:rPr>
        <w:t>、技工院校教师</w:t>
      </w:r>
      <w:r>
        <w:rPr>
          <w:rFonts w:hint="default" w:ascii="Times New Roman" w:hAnsi="Times New Roman" w:eastAsia="方正仿宋_GBK" w:cs="Times New Roman"/>
          <w:color w:val="000000"/>
          <w:kern w:val="0"/>
          <w:szCs w:val="32"/>
        </w:rPr>
        <w:t>中、初级职称申报评审工作日程安排由各片区评委会确定后对外公布。实行自主评审的单位，自行确定并公布本单位职称申报评审日程安排。</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0"/>
        <w:jc w:val="both"/>
        <w:textAlignment w:val="auto"/>
        <w:outlineLvl w:val="9"/>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三、有关程序</w:t>
      </w:r>
      <w:r>
        <w:rPr>
          <w:rFonts w:hint="default" w:ascii="Times New Roman" w:hAnsi="Times New Roman" w:eastAsia="方正黑体_GBK" w:cs="Times New Roman"/>
          <w:color w:val="000000"/>
          <w:kern w:val="0"/>
          <w:szCs w:val="32"/>
          <w:lang w:eastAsia="zh-CN"/>
        </w:rPr>
        <w:t>及材料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按照人力资源社会保障部令第40号和渝人社发〔20</w:t>
      </w:r>
      <w:r>
        <w:rPr>
          <w:rFonts w:hint="default" w:ascii="Times New Roman" w:hAnsi="Times New Roman" w:eastAsia="方正仿宋_GBK" w:cs="Times New Roman"/>
          <w:color w:val="000000"/>
          <w:kern w:val="0"/>
          <w:szCs w:val="32"/>
          <w:lang w:val="en-US" w:eastAsia="zh-CN"/>
        </w:rPr>
        <w:t>21</w:t>
      </w:r>
      <w:r>
        <w:rPr>
          <w:rFonts w:hint="default" w:ascii="Times New Roman" w:hAnsi="Times New Roman" w:eastAsia="方正仿宋_GBK" w:cs="Times New Roman"/>
          <w:color w:val="000000"/>
          <w:kern w:val="0"/>
          <w:szCs w:val="32"/>
        </w:rPr>
        <w:t>〕</w:t>
      </w:r>
      <w:r>
        <w:rPr>
          <w:rFonts w:hint="default" w:ascii="Times New Roman" w:hAnsi="Times New Roman" w:eastAsia="方正仿宋_GBK" w:cs="Times New Roman"/>
          <w:color w:val="000000"/>
          <w:kern w:val="0"/>
          <w:szCs w:val="32"/>
          <w:lang w:val="en-US" w:eastAsia="zh-CN"/>
        </w:rPr>
        <w:t>35</w:t>
      </w:r>
      <w:r>
        <w:rPr>
          <w:rFonts w:hint="default" w:ascii="Times New Roman" w:hAnsi="Times New Roman" w:eastAsia="方正仿宋_GBK" w:cs="Times New Roman"/>
          <w:color w:val="000000"/>
          <w:kern w:val="0"/>
          <w:szCs w:val="32"/>
        </w:rPr>
        <w:t>号文件有关规定开展</w:t>
      </w:r>
      <w:r>
        <w:rPr>
          <w:rFonts w:hint="default" w:ascii="Times New Roman" w:hAnsi="Times New Roman" w:eastAsia="方正仿宋_GBK" w:cs="Times New Roman"/>
          <w:color w:val="000000"/>
          <w:kern w:val="0"/>
          <w:szCs w:val="32"/>
          <w:lang w:eastAsia="zh-CN"/>
        </w:rPr>
        <w:t>职称</w:t>
      </w:r>
      <w:r>
        <w:rPr>
          <w:rFonts w:hint="default" w:ascii="Times New Roman" w:hAnsi="Times New Roman" w:eastAsia="方正仿宋_GBK" w:cs="Times New Roman"/>
          <w:color w:val="000000"/>
          <w:kern w:val="0"/>
          <w:szCs w:val="32"/>
        </w:rPr>
        <w:t>申报评审工作。</w:t>
      </w:r>
      <w:r>
        <w:rPr>
          <w:rFonts w:hint="default" w:ascii="Times New Roman" w:hAnsi="Times New Roman" w:eastAsia="方正仿宋_GBK" w:cs="Times New Roman"/>
          <w:color w:val="000000"/>
          <w:kern w:val="0"/>
          <w:szCs w:val="32"/>
          <w:lang w:eastAsia="zh-CN"/>
        </w:rPr>
        <w:t>部分高评委实行网上申报评审（</w:t>
      </w:r>
      <w:r>
        <w:rPr>
          <w:rFonts w:hint="eastAsia" w:ascii="Times New Roman" w:hAnsi="Times New Roman" w:eastAsia="方正仿宋_GBK" w:cs="Times New Roman"/>
          <w:color w:val="000000"/>
          <w:kern w:val="0"/>
          <w:szCs w:val="32"/>
          <w:lang w:eastAsia="zh-CN"/>
        </w:rPr>
        <w:t>网报</w:t>
      </w:r>
      <w:r>
        <w:rPr>
          <w:rFonts w:hint="default" w:ascii="Times New Roman" w:hAnsi="Times New Roman" w:eastAsia="方正仿宋_GBK" w:cs="Times New Roman"/>
          <w:color w:val="000000"/>
          <w:kern w:val="0"/>
          <w:szCs w:val="32"/>
          <w:lang w:eastAsia="zh-CN"/>
        </w:rPr>
        <w:t>高评委详见附件</w:t>
      </w:r>
      <w:r>
        <w:rPr>
          <w:rFonts w:hint="default" w:ascii="Times New Roman" w:hAnsi="Times New Roman" w:eastAsia="方正仿宋_GBK" w:cs="Times New Roman"/>
          <w:color w:val="000000"/>
          <w:kern w:val="0"/>
          <w:szCs w:val="32"/>
          <w:lang w:val="en-US" w:eastAsia="zh-CN"/>
        </w:rPr>
        <w:t>1</w:t>
      </w:r>
      <w:r>
        <w:rPr>
          <w:rFonts w:hint="default" w:ascii="Times New Roman" w:hAnsi="Times New Roman" w:eastAsia="方正仿宋_GBK" w:cs="Times New Roman"/>
          <w:color w:val="000000"/>
          <w:kern w:val="0"/>
          <w:szCs w:val="32"/>
          <w:lang w:eastAsia="zh-CN"/>
        </w:rPr>
        <w:t>），网报程序原则上应遵从职称申报评审有关规定，可根据网报需要做细节调整，具体以相应网报系统的设置为准。其中</w:t>
      </w:r>
      <w:r>
        <w:rPr>
          <w:rFonts w:hint="eastAsia" w:ascii="Times New Roman" w:hAnsi="Times New Roman" w:eastAsia="方正仿宋_GBK" w:cs="Times New Roman"/>
          <w:color w:val="000000"/>
          <w:kern w:val="0"/>
          <w:szCs w:val="32"/>
          <w:lang w:eastAsia="zh-CN"/>
        </w:rPr>
        <w:t>，</w:t>
      </w:r>
      <w:r>
        <w:rPr>
          <w:rFonts w:hint="default" w:ascii="Times New Roman" w:hAnsi="Times New Roman" w:eastAsia="方正仿宋_GBK" w:cs="Times New Roman"/>
          <w:color w:val="000000"/>
          <w:kern w:val="0"/>
          <w:szCs w:val="32"/>
          <w:lang w:eastAsia="zh-CN"/>
        </w:rPr>
        <w:t>市教委</w:t>
      </w:r>
      <w:r>
        <w:rPr>
          <w:rFonts w:hint="default" w:ascii="Times New Roman" w:hAnsi="Times New Roman" w:eastAsia="方正仿宋_GBK" w:cs="Times New Roman"/>
          <w:color w:val="000000"/>
          <w:kern w:val="0"/>
          <w:szCs w:val="32"/>
        </w:rPr>
        <w:t>、</w:t>
      </w:r>
      <w:r>
        <w:rPr>
          <w:rFonts w:hint="default" w:ascii="Times New Roman" w:hAnsi="Times New Roman" w:eastAsia="方正仿宋_GBK" w:cs="Times New Roman"/>
          <w:color w:val="000000"/>
          <w:kern w:val="0"/>
          <w:szCs w:val="32"/>
          <w:lang w:eastAsia="zh-CN"/>
        </w:rPr>
        <w:t>市卫生健康委、市住房城乡建委、两江新区组建的高评委，分别使用各自</w:t>
      </w:r>
      <w:r>
        <w:rPr>
          <w:rFonts w:hint="eastAsia" w:ascii="Times New Roman" w:hAnsi="Times New Roman" w:eastAsia="方正仿宋_GBK" w:cs="Times New Roman"/>
          <w:color w:val="000000"/>
          <w:kern w:val="0"/>
          <w:szCs w:val="32"/>
          <w:lang w:eastAsia="zh-CN"/>
        </w:rPr>
        <w:t>专项</w:t>
      </w:r>
      <w:r>
        <w:rPr>
          <w:rFonts w:hint="default" w:ascii="Times New Roman" w:hAnsi="Times New Roman" w:eastAsia="方正仿宋_GBK" w:cs="Times New Roman"/>
          <w:color w:val="000000"/>
          <w:kern w:val="0"/>
          <w:szCs w:val="32"/>
          <w:lang w:eastAsia="zh-CN"/>
        </w:rPr>
        <w:t>网报系统，</w:t>
      </w:r>
      <w:r>
        <w:rPr>
          <w:rFonts w:hint="default" w:ascii="Times New Roman" w:hAnsi="Times New Roman" w:eastAsia="方正仿宋_GBK" w:cs="Times New Roman"/>
          <w:color w:val="000000"/>
          <w:kern w:val="0"/>
          <w:szCs w:val="32"/>
        </w:rPr>
        <w:t>系统开放时间及网报端口由</w:t>
      </w:r>
      <w:r>
        <w:rPr>
          <w:rFonts w:hint="default" w:ascii="Times New Roman" w:hAnsi="Times New Roman" w:eastAsia="方正仿宋_GBK" w:cs="Times New Roman"/>
          <w:color w:val="000000"/>
          <w:kern w:val="0"/>
          <w:szCs w:val="32"/>
          <w:lang w:eastAsia="zh-CN"/>
        </w:rPr>
        <w:t>相应高评委组建单位</w:t>
      </w:r>
      <w:r>
        <w:rPr>
          <w:rFonts w:hint="default" w:ascii="Times New Roman" w:hAnsi="Times New Roman" w:eastAsia="方正仿宋_GBK" w:cs="Times New Roman"/>
          <w:color w:val="000000"/>
          <w:kern w:val="0"/>
          <w:szCs w:val="32"/>
        </w:rPr>
        <w:t>另行通知；</w:t>
      </w:r>
      <w:r>
        <w:rPr>
          <w:rFonts w:hint="default" w:ascii="Times New Roman" w:hAnsi="Times New Roman" w:eastAsia="方正仿宋_GBK" w:cs="Times New Roman"/>
          <w:color w:val="000000"/>
          <w:kern w:val="0"/>
          <w:szCs w:val="32"/>
          <w:lang w:eastAsia="zh-CN"/>
        </w:rPr>
        <w:t>其他</w:t>
      </w:r>
      <w:r>
        <w:rPr>
          <w:rFonts w:hint="eastAsia" w:ascii="Times New Roman" w:hAnsi="Times New Roman" w:eastAsia="方正仿宋_GBK" w:cs="Times New Roman"/>
          <w:color w:val="000000"/>
          <w:kern w:val="0"/>
          <w:szCs w:val="32"/>
          <w:lang w:eastAsia="zh-CN"/>
        </w:rPr>
        <w:t>使用全市统一网报系统的</w:t>
      </w:r>
      <w:r>
        <w:rPr>
          <w:rFonts w:hint="default" w:ascii="Times New Roman" w:hAnsi="Times New Roman" w:eastAsia="方正仿宋_GBK" w:cs="Times New Roman"/>
          <w:color w:val="000000"/>
          <w:kern w:val="0"/>
          <w:szCs w:val="32"/>
          <w:lang w:eastAsia="zh-CN"/>
        </w:rPr>
        <w:t>高评委网报端口：</w:t>
      </w:r>
      <w:r>
        <w:rPr>
          <w:rStyle w:val="9"/>
          <w:rFonts w:hint="default" w:ascii="Times New Roman" w:hAnsi="Times New Roman" w:eastAsia="方正仿宋_GBK" w:cs="Times New Roman"/>
          <w:kern w:val="0"/>
          <w:szCs w:val="32"/>
        </w:rPr>
        <w:t>http://ggfw.rlsbj.cq.gov.cn/cqzyjsrcw/positional-portal-web/public/cert/toUserPage</w:t>
      </w:r>
      <w:r>
        <w:rPr>
          <w:rFonts w:hint="default" w:ascii="Times New Roman" w:hAnsi="Times New Roman" w:eastAsia="方正仿宋_GBK" w:cs="Times New Roman"/>
          <w:kern w:val="0"/>
          <w:szCs w:val="32"/>
          <w:lang w:eastAsia="zh-CN"/>
        </w:rPr>
        <w:t>，系统用户注册</w:t>
      </w:r>
      <w:r>
        <w:rPr>
          <w:rFonts w:hint="default" w:ascii="Times New Roman" w:hAnsi="Times New Roman" w:eastAsia="方正仿宋_GBK" w:cs="Times New Roman"/>
          <w:kern w:val="0"/>
          <w:szCs w:val="32"/>
          <w:highlight w:val="none"/>
          <w:lang w:eastAsia="zh-CN"/>
        </w:rPr>
        <w:t>操作手册见网址：</w:t>
      </w:r>
      <w:r>
        <w:rPr>
          <w:rStyle w:val="9"/>
          <w:rFonts w:hint="default" w:ascii="Times New Roman" w:hAnsi="Times New Roman" w:eastAsia="方正仿宋_GBK" w:cs="Times New Roman"/>
          <w:kern w:val="0"/>
          <w:szCs w:val="32"/>
          <w:lang w:val="en-US" w:eastAsia="zh-CN"/>
        </w:rPr>
        <w:t>http://rlsbj.cq.gov.cn/ywzl/zjrc/sy/tzgg_110153/202010/t20201021_8077033.html</w:t>
      </w:r>
      <w:r>
        <w:rPr>
          <w:rFonts w:hint="default" w:ascii="Times New Roman" w:hAnsi="Times New Roman" w:eastAsia="方正仿宋_GBK" w:cs="Times New Roman"/>
          <w:kern w:val="0"/>
          <w:szCs w:val="32"/>
          <w:highlight w:val="none"/>
          <w:lang w:val="en-US" w:eastAsia="zh-CN"/>
        </w:rPr>
        <w:t>，个人用户申报操作手册登录系统后可查看。</w:t>
      </w:r>
      <w:r>
        <w:rPr>
          <w:rFonts w:hint="default" w:ascii="Times New Roman" w:hAnsi="Times New Roman" w:eastAsia="方正仿宋_GBK" w:cs="Times New Roman"/>
          <w:color w:val="000000"/>
          <w:kern w:val="0"/>
          <w:szCs w:val="32"/>
        </w:rPr>
        <w:fldChar w:fldCharType="begin"/>
      </w:r>
      <w:r>
        <w:rPr>
          <w:rFonts w:hint="default" w:ascii="Times New Roman" w:hAnsi="Times New Roman" w:eastAsia="方正仿宋_GBK" w:cs="Times New Roman"/>
          <w:color w:val="000000"/>
          <w:kern w:val="0"/>
          <w:szCs w:val="32"/>
        </w:rPr>
        <w:instrText xml:space="preserve"> HYPERLINK "http://ggfw.rlsbj.cq.gov.cn/cqzyjsrcw/positional-portal-web/public/cert/toUserPage进行用户注册。专技人才平台操作手册及2020年度申报系统开放时间由市职称改革办公室另行通知。自主评审、授权评审的单位，按所在单位相关规定执行，不严格受限于以下程序。" </w:instrText>
      </w:r>
      <w:r>
        <w:rPr>
          <w:rFonts w:hint="default" w:ascii="Times New Roman" w:hAnsi="Times New Roman" w:eastAsia="方正仿宋_GBK" w:cs="Times New Roman"/>
          <w:color w:val="000000"/>
          <w:kern w:val="0"/>
          <w:szCs w:val="32"/>
        </w:rPr>
        <w:fldChar w:fldCharType="separate"/>
      </w:r>
      <w:r>
        <w:rPr>
          <w:rFonts w:hint="default" w:ascii="Times New Roman" w:hAnsi="Times New Roman" w:eastAsia="方正仿宋_GBK" w:cs="Times New Roman"/>
          <w:color w:val="000000"/>
          <w:kern w:val="0"/>
          <w:szCs w:val="32"/>
        </w:rPr>
        <w:t>自主评审、授权评审的单位，按所在单位相关规定执行，不严格受限于以下程序。</w:t>
      </w:r>
      <w:r>
        <w:rPr>
          <w:rFonts w:hint="default" w:ascii="Times New Roman" w:hAnsi="Times New Roman" w:eastAsia="方正仿宋_GBK" w:cs="Times New Roman"/>
          <w:color w:val="000000"/>
          <w:kern w:val="0"/>
          <w:szCs w:val="32"/>
        </w:rPr>
        <w:fldChar w:fldCharType="end"/>
      </w:r>
    </w:p>
    <w:p>
      <w:pPr>
        <w:widowControl/>
        <w:spacing w:beforeLines="0" w:afterLines="0" w:line="560" w:lineRule="exact"/>
        <w:ind w:firstLine="632" w:firstLineChars="200"/>
        <w:rPr>
          <w:rFonts w:hint="default" w:ascii="Times New Roman" w:hAnsi="Times New Roman" w:eastAsia="方正楷体_GBK" w:cs="Times New Roman"/>
          <w:color w:val="000000"/>
          <w:kern w:val="0"/>
          <w:szCs w:val="32"/>
        </w:rPr>
      </w:pPr>
      <w:r>
        <w:rPr>
          <w:rFonts w:hint="default" w:ascii="Times New Roman" w:hAnsi="Times New Roman" w:eastAsia="方正楷体_GBK" w:cs="Times New Roman"/>
          <w:color w:val="000000"/>
          <w:kern w:val="0"/>
          <w:szCs w:val="32"/>
        </w:rPr>
        <w:t>（一）本人申报</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1﹒申报人须向以下单位申报：</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（1）事业单位人员向所在单位提出申请，由单位主管部门审核推荐上报。</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（2）国有企业人员向所在企业提出申请，由企业主管部门审核推荐上报。</w:t>
      </w:r>
    </w:p>
    <w:p>
      <w:pPr>
        <w:spacing w:beforeLines="0" w:afterLines="0" w:line="560" w:lineRule="exact"/>
        <w:ind w:firstLine="66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（3）非公单位人员（含自主择业军转干部）按市人力社保局</w:t>
      </w:r>
      <w:r>
        <w:rPr>
          <w:rFonts w:hint="default" w:ascii="Times New Roman" w:hAnsi="Times New Roman" w:eastAsia="方正仿宋_GBK" w:cs="Times New Roman"/>
          <w:szCs w:val="32"/>
        </w:rPr>
        <w:t>《关于做好我市流动人员职称申报评审工作有关事项的通知》</w:t>
      </w:r>
      <w:r>
        <w:rPr>
          <w:rFonts w:hint="default" w:ascii="Times New Roman" w:hAnsi="Times New Roman" w:eastAsia="方正仿宋_GBK" w:cs="Times New Roman"/>
          <w:color w:val="000000"/>
          <w:kern w:val="0"/>
          <w:szCs w:val="32"/>
        </w:rPr>
        <w:t>（渝人社发〔2017〕235号）有关规定，向所在单位提出申请，档案在重庆的由存档机构、档案不在重庆的由工作单位（与社保参保单位一致）所在地区县人力社保局（职改办）推荐报送。</w:t>
      </w:r>
    </w:p>
    <w:p>
      <w:pPr>
        <w:spacing w:beforeLines="0" w:afterLines="0" w:line="560" w:lineRule="exact"/>
        <w:ind w:firstLine="66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其中，</w:t>
      </w:r>
      <w:r>
        <w:rPr>
          <w:rFonts w:hint="default" w:ascii="Times New Roman" w:hAnsi="Times New Roman" w:eastAsia="方正仿宋_GBK" w:cs="Times New Roman"/>
          <w:szCs w:val="32"/>
        </w:rPr>
        <w:t>工作单位、档案存放均在我市的，需有1年以上社保缴费记录（市内外可连续计算）；工作单位在重庆、档案存放在异地的，需在我市参保1年以上（以社保缴费记录为准）；工作单位在异地的（提供1年以上异地社保缴费记录）</w:t>
      </w:r>
      <w:r>
        <w:rPr>
          <w:rFonts w:hint="eastAsia" w:ascii="Times New Roman" w:hAnsi="Times New Roman" w:eastAsia="方正仿宋_GBK" w:cs="Times New Roman"/>
          <w:szCs w:val="32"/>
          <w:lang w:eastAsia="zh-CN"/>
        </w:rPr>
        <w:t>，</w:t>
      </w:r>
      <w:r>
        <w:rPr>
          <w:rFonts w:hint="default" w:ascii="Times New Roman" w:hAnsi="Times New Roman" w:eastAsia="方正仿宋_GBK" w:cs="Times New Roman"/>
          <w:szCs w:val="32"/>
        </w:rPr>
        <w:t>档案需在我市存放1年以上。</w:t>
      </w:r>
    </w:p>
    <w:p>
      <w:pPr>
        <w:widowControl/>
        <w:spacing w:beforeLines="0" w:afterLines="0" w:line="560" w:lineRule="exact"/>
        <w:ind w:firstLine="632" w:firstLineChars="200"/>
        <w:jc w:val="left"/>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4）自由职业者（指跟体制或者出资人不存在法律效力合作关系而拥有合法收入的个体，多为从文从艺人员，如自由撰稿人、美术人、音乐人、电脑精英、策划人等，应当以个人名义参保、有个人纳税申报记录，所在行业无承接资质等与企业行为挂钩的限制或禁止性要求）本人承诺业绩材料真实，由人事代理机构审核公示推荐上报。</w:t>
      </w:r>
      <w:r>
        <w:rPr>
          <w:rFonts w:hint="default" w:ascii="Times New Roman" w:hAnsi="Times New Roman" w:eastAsia="方正仿宋_GBK" w:cs="Times New Roman"/>
          <w:color w:val="000000"/>
          <w:kern w:val="0"/>
          <w:szCs w:val="32"/>
          <w:lang w:eastAsia="zh-CN"/>
        </w:rPr>
        <w:t>参保及存档时间要求参照非公单位人员执行。</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（5）在渝单位人员因工作需要委托我市评审职称的，应由其具有职称评审权限的上级主管部门出具委托评审函（附件</w:t>
      </w:r>
      <w:r>
        <w:rPr>
          <w:rFonts w:hint="eastAsia" w:ascii="Times New Roman" w:hAnsi="Times New Roman" w:eastAsia="方正仿宋_GBK" w:cs="Times New Roman"/>
          <w:color w:val="000000"/>
          <w:kern w:val="0"/>
          <w:szCs w:val="32"/>
          <w:lang w:val="en-US" w:eastAsia="zh-CN"/>
        </w:rPr>
        <w:t>2</w:t>
      </w:r>
      <w:r>
        <w:rPr>
          <w:rFonts w:hint="default" w:ascii="Times New Roman" w:hAnsi="Times New Roman" w:eastAsia="方正仿宋_GBK" w:cs="Times New Roman"/>
          <w:color w:val="000000"/>
          <w:kern w:val="0"/>
          <w:szCs w:val="32"/>
        </w:rPr>
        <w:t>），经市职称改革办公室审核同意后送相应评委会审核受理；</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破格申报人员</w:t>
      </w:r>
      <w:r>
        <w:rPr>
          <w:rFonts w:hint="default" w:ascii="Times New Roman" w:hAnsi="Times New Roman" w:eastAsia="方正仿宋_GBK" w:cs="Times New Roman"/>
          <w:color w:val="000000"/>
          <w:kern w:val="0"/>
          <w:szCs w:val="32"/>
          <w:lang w:eastAsia="zh-CN"/>
        </w:rPr>
        <w:t>无须再单独提前送审，按规定</w:t>
      </w:r>
      <w:r>
        <w:rPr>
          <w:rFonts w:hint="default" w:ascii="Times New Roman" w:hAnsi="Times New Roman" w:eastAsia="方正仿宋_GBK" w:cs="Times New Roman"/>
          <w:color w:val="000000"/>
          <w:kern w:val="0"/>
          <w:szCs w:val="32"/>
        </w:rPr>
        <w:t>填写《重庆市职称破格申报表》（附件3），</w:t>
      </w:r>
      <w:r>
        <w:rPr>
          <w:rFonts w:hint="default" w:ascii="Times New Roman" w:hAnsi="Times New Roman" w:eastAsia="方正仿宋_GBK" w:cs="Times New Roman"/>
          <w:color w:val="000000"/>
          <w:kern w:val="0"/>
          <w:szCs w:val="32"/>
          <w:lang w:eastAsia="zh-CN"/>
        </w:rPr>
        <w:t>随其他申报材料一同报送</w:t>
      </w:r>
      <w:r>
        <w:rPr>
          <w:rFonts w:hint="default" w:ascii="Times New Roman" w:hAnsi="Times New Roman" w:eastAsia="方正仿宋_GBK" w:cs="Times New Roman"/>
        </w:rPr>
        <w:t>。</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2﹒申报人应当遵守宪法和法律，具备良好的职业道德，符合相应职称系列或专业、相应级别职称的申报条件</w:t>
      </w:r>
      <w:r>
        <w:rPr>
          <w:rFonts w:hint="default" w:ascii="Times New Roman" w:hAnsi="Times New Roman" w:eastAsia="方正仿宋_GBK" w:cs="Times New Roman"/>
          <w:color w:val="000000"/>
          <w:kern w:val="0"/>
          <w:szCs w:val="32"/>
          <w:lang w:eastAsia="zh-CN"/>
        </w:rPr>
        <w:t>（</w:t>
      </w:r>
      <w:r>
        <w:rPr>
          <w:rFonts w:hint="default" w:ascii="Times New Roman" w:hAnsi="Times New Roman" w:eastAsia="方正仿宋_GBK" w:cs="Times New Roman"/>
          <w:color w:val="000000"/>
          <w:kern w:val="0"/>
          <w:szCs w:val="32"/>
          <w:highlight w:val="none"/>
          <w:lang w:eastAsia="zh-CN"/>
        </w:rPr>
        <w:t>参见</w:t>
      </w:r>
      <w:r>
        <w:rPr>
          <w:rStyle w:val="9"/>
          <w:rFonts w:hint="default" w:ascii="Times New Roman" w:hAnsi="Times New Roman" w:eastAsia="方正仿宋_GBK" w:cs="Times New Roman"/>
          <w:kern w:val="0"/>
          <w:szCs w:val="32"/>
          <w:lang w:val="en-US" w:eastAsia="zh-CN"/>
        </w:rPr>
        <w:t>http://rlsbj.cq.gov.cn/ywzl/zjrc/</w:t>
      </w:r>
      <w:r>
        <w:rPr>
          <w:rStyle w:val="9"/>
          <w:rFonts w:hint="eastAsia" w:ascii="Times New Roman" w:hAnsi="Times New Roman" w:eastAsia="方正仿宋_GBK" w:cs="Times New Roman"/>
          <w:kern w:val="0"/>
          <w:szCs w:val="32"/>
          <w:lang w:val="en-US" w:eastAsia="zh-CN"/>
        </w:rPr>
        <w:t>zchzyzg/202007/t20200715_7684163.html</w:t>
      </w:r>
      <w:r>
        <w:rPr>
          <w:rFonts w:hint="default" w:ascii="Times New Roman" w:hAnsi="Times New Roman" w:eastAsia="方正仿宋_GBK" w:cs="Times New Roman"/>
          <w:color w:val="000000"/>
          <w:kern w:val="0"/>
          <w:szCs w:val="32"/>
          <w:lang w:eastAsia="zh-CN"/>
        </w:rPr>
        <w:t>）</w:t>
      </w:r>
      <w:r>
        <w:rPr>
          <w:rFonts w:hint="default" w:ascii="Times New Roman" w:hAnsi="Times New Roman" w:eastAsia="方正仿宋_GBK" w:cs="Times New Roman"/>
          <w:color w:val="000000"/>
          <w:kern w:val="0"/>
          <w:szCs w:val="32"/>
        </w:rPr>
        <w:t>。</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事业单位工作人员受到记过及以上处分的，在受处分期间不得申报参加职称评审。</w:t>
      </w:r>
    </w:p>
    <w:p>
      <w:pPr>
        <w:widowControl/>
        <w:spacing w:beforeLines="0" w:afterLines="0" w:line="560" w:lineRule="exact"/>
        <w:ind w:firstLine="640"/>
        <w:rPr>
          <w:rFonts w:hint="default" w:ascii="Times New Roman" w:hAnsi="Times New Roman" w:eastAsia="方正仿宋_GBK" w:cs="Times New Roman"/>
          <w:szCs w:val="32"/>
        </w:rPr>
      </w:pPr>
      <w:r>
        <w:rPr>
          <w:rFonts w:hint="default" w:ascii="Times New Roman" w:hAnsi="Times New Roman" w:eastAsia="方正仿宋_GBK" w:cs="Times New Roman"/>
          <w:color w:val="000000"/>
          <w:kern w:val="0"/>
          <w:szCs w:val="32"/>
          <w:lang w:eastAsia="zh-CN"/>
        </w:rPr>
        <w:t>专业技术人才</w:t>
      </w:r>
      <w:r>
        <w:rPr>
          <w:rFonts w:hint="default" w:ascii="Times New Roman" w:hAnsi="Times New Roman" w:eastAsia="方正仿宋_GBK" w:cs="Times New Roman"/>
          <w:szCs w:val="32"/>
        </w:rPr>
        <w:t>受到</w:t>
      </w:r>
      <w:r>
        <w:rPr>
          <w:rFonts w:hint="default" w:ascii="Times New Roman" w:hAnsi="Times New Roman" w:eastAsia="方正仿宋_GBK" w:cs="Times New Roman"/>
          <w:szCs w:val="32"/>
          <w:lang w:eastAsia="zh-CN"/>
        </w:rPr>
        <w:t>政务（党纪）</w:t>
      </w:r>
      <w:r>
        <w:rPr>
          <w:rFonts w:hint="default" w:ascii="Times New Roman" w:hAnsi="Times New Roman" w:eastAsia="方正仿宋_GBK" w:cs="Times New Roman"/>
          <w:szCs w:val="32"/>
        </w:rPr>
        <w:t>处分的，在处分影响期内不得申报参加职称评审。</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lang w:eastAsia="zh-CN"/>
        </w:rPr>
        <w:t>其他规定不得晋升职称（职务、职级）期间的</w:t>
      </w:r>
      <w:r>
        <w:rPr>
          <w:rFonts w:hint="default" w:ascii="Times New Roman" w:hAnsi="Times New Roman" w:eastAsia="方正仿宋_GBK" w:cs="Times New Roman"/>
          <w:color w:val="000000"/>
          <w:kern w:val="0"/>
          <w:szCs w:val="32"/>
        </w:rPr>
        <w:t>，不得申报参加职称评审。</w:t>
      </w:r>
    </w:p>
    <w:p>
      <w:pPr>
        <w:widowControl/>
        <w:spacing w:beforeLines="0" w:afterLines="0" w:line="560" w:lineRule="exact"/>
        <w:ind w:firstLine="63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3﹒申报人应</w:t>
      </w:r>
      <w:r>
        <w:rPr>
          <w:rFonts w:hint="default" w:ascii="Times New Roman" w:hAnsi="Times New Roman" w:eastAsia="方正仿宋_GBK" w:cs="Times New Roman"/>
          <w:color w:val="000000"/>
          <w:kern w:val="0"/>
          <w:szCs w:val="32"/>
          <w:lang w:eastAsia="zh-CN"/>
        </w:rPr>
        <w:t>在规定期限内</w:t>
      </w:r>
      <w:r>
        <w:rPr>
          <w:rFonts w:hint="default" w:ascii="Times New Roman" w:hAnsi="Times New Roman" w:eastAsia="方正仿宋_GBK" w:cs="Times New Roman"/>
          <w:color w:val="000000"/>
          <w:kern w:val="0"/>
          <w:szCs w:val="32"/>
        </w:rPr>
        <w:t>提交以下</w:t>
      </w:r>
      <w:r>
        <w:rPr>
          <w:rFonts w:hint="default" w:ascii="Times New Roman" w:hAnsi="Times New Roman" w:eastAsia="方正仿宋_GBK" w:cs="Times New Roman"/>
          <w:color w:val="000000"/>
          <w:kern w:val="0"/>
          <w:szCs w:val="32"/>
          <w:lang w:eastAsia="zh-CN"/>
        </w:rPr>
        <w:t>申报</w:t>
      </w:r>
      <w:r>
        <w:rPr>
          <w:rFonts w:hint="default" w:ascii="Times New Roman" w:hAnsi="Times New Roman" w:eastAsia="方正仿宋_GBK" w:cs="Times New Roman"/>
          <w:color w:val="000000"/>
          <w:kern w:val="0"/>
          <w:szCs w:val="32"/>
        </w:rPr>
        <w:t>材料，并对申报材料的真实性负责</w:t>
      </w:r>
      <w:r>
        <w:rPr>
          <w:rFonts w:hint="default" w:ascii="Times New Roman" w:hAnsi="Times New Roman" w:eastAsia="方正仿宋_GBK" w:cs="Times New Roman"/>
          <w:color w:val="000000"/>
          <w:kern w:val="0"/>
          <w:szCs w:val="32"/>
          <w:lang w:eastAsia="zh-CN"/>
        </w:rPr>
        <w:t>。</w:t>
      </w:r>
      <w:r>
        <w:rPr>
          <w:rFonts w:hint="default" w:ascii="Times New Roman" w:hAnsi="Times New Roman" w:eastAsia="方正仿宋_GBK" w:cs="Times New Roman"/>
          <w:color w:val="000000"/>
          <w:kern w:val="0"/>
          <w:szCs w:val="32"/>
        </w:rPr>
        <w:t>材料要求参见《重庆市职称申报材料要求》（附件</w:t>
      </w:r>
      <w:r>
        <w:rPr>
          <w:rFonts w:hint="eastAsia" w:ascii="Times New Roman" w:hAnsi="Times New Roman" w:eastAsia="方正仿宋_GBK" w:cs="Times New Roman"/>
          <w:color w:val="000000"/>
          <w:kern w:val="0"/>
          <w:szCs w:val="32"/>
          <w:lang w:val="en-US" w:eastAsia="zh-CN"/>
        </w:rPr>
        <w:t>4</w:t>
      </w:r>
      <w:r>
        <w:rPr>
          <w:rFonts w:hint="default" w:ascii="Times New Roman" w:hAnsi="Times New Roman" w:eastAsia="方正仿宋_GBK" w:cs="Times New Roman"/>
          <w:color w:val="000000"/>
          <w:kern w:val="0"/>
          <w:szCs w:val="32"/>
        </w:rPr>
        <w:t>），所有材料要求用档案袋封装后，并在封面上粘贴《重庆市职称申报材料清单》（附件</w:t>
      </w:r>
      <w:r>
        <w:rPr>
          <w:rFonts w:hint="eastAsia" w:ascii="Times New Roman" w:hAnsi="Times New Roman" w:eastAsia="方正仿宋_GBK" w:cs="Times New Roman"/>
          <w:color w:val="000000"/>
          <w:kern w:val="0"/>
          <w:szCs w:val="32"/>
          <w:lang w:val="en-US" w:eastAsia="zh-CN"/>
        </w:rPr>
        <w:t>5</w:t>
      </w:r>
      <w:r>
        <w:rPr>
          <w:rFonts w:hint="default" w:ascii="Times New Roman" w:hAnsi="Times New Roman" w:eastAsia="方正仿宋_GBK" w:cs="Times New Roman"/>
          <w:color w:val="000000"/>
          <w:kern w:val="0"/>
          <w:szCs w:val="32"/>
        </w:rPr>
        <w:t>）</w:t>
      </w:r>
      <w:r>
        <w:rPr>
          <w:rFonts w:hint="default" w:ascii="Times New Roman" w:hAnsi="Times New Roman" w:eastAsia="方正仿宋_GBK" w:cs="Times New Roman"/>
          <w:color w:val="000000"/>
          <w:kern w:val="0"/>
          <w:szCs w:val="32"/>
          <w:lang w:eastAsia="zh-CN"/>
        </w:rPr>
        <w:t>：</w:t>
      </w:r>
    </w:p>
    <w:p>
      <w:pPr>
        <w:widowControl/>
        <w:spacing w:beforeLines="0" w:afterLines="0" w:line="560" w:lineRule="exact"/>
        <w:ind w:firstLine="63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（1）《重庆市职称申报评审表》（附件</w:t>
      </w:r>
      <w:r>
        <w:rPr>
          <w:rFonts w:hint="eastAsia" w:ascii="Times New Roman" w:hAnsi="Times New Roman" w:eastAsia="方正仿宋_GBK" w:cs="Times New Roman"/>
          <w:color w:val="000000"/>
          <w:kern w:val="0"/>
          <w:szCs w:val="32"/>
          <w:lang w:val="en-US" w:eastAsia="zh-CN"/>
        </w:rPr>
        <w:t>6</w:t>
      </w:r>
      <w:r>
        <w:rPr>
          <w:rFonts w:hint="default" w:ascii="Times New Roman" w:hAnsi="Times New Roman" w:eastAsia="方正仿宋_GBK" w:cs="Times New Roman"/>
          <w:color w:val="000000"/>
          <w:kern w:val="0"/>
          <w:szCs w:val="32"/>
        </w:rPr>
        <w:t>）、《重庆市职称申报综合情况（公示）表》（附件</w:t>
      </w:r>
      <w:r>
        <w:rPr>
          <w:rFonts w:hint="eastAsia" w:ascii="Times New Roman" w:hAnsi="Times New Roman" w:eastAsia="方正仿宋_GBK" w:cs="Times New Roman"/>
          <w:color w:val="000000"/>
          <w:kern w:val="0"/>
          <w:szCs w:val="32"/>
          <w:lang w:val="en-US" w:eastAsia="zh-CN"/>
        </w:rPr>
        <w:t>7</w:t>
      </w:r>
      <w:r>
        <w:rPr>
          <w:rFonts w:hint="default" w:ascii="Times New Roman" w:hAnsi="Times New Roman" w:eastAsia="方正仿宋_GBK" w:cs="Times New Roman"/>
          <w:color w:val="000000"/>
          <w:kern w:val="0"/>
          <w:szCs w:val="32"/>
        </w:rPr>
        <w:t>）；</w:t>
      </w:r>
    </w:p>
    <w:p>
      <w:pPr>
        <w:widowControl/>
        <w:spacing w:beforeLines="0" w:afterLines="0" w:line="560" w:lineRule="exact"/>
        <w:ind w:firstLine="63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（2）职称证书、获奖证书复印件；</w:t>
      </w:r>
    </w:p>
    <w:p>
      <w:pPr>
        <w:widowControl/>
        <w:spacing w:beforeLines="0" w:afterLines="0" w:line="560" w:lineRule="exact"/>
        <w:ind w:firstLine="63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（3）能反映本人专业技术水平、能力、业绩、贡献的材料复印件。</w:t>
      </w:r>
    </w:p>
    <w:p>
      <w:pPr>
        <w:widowControl/>
        <w:spacing w:beforeLines="0" w:afterLines="0" w:line="560" w:lineRule="exact"/>
        <w:ind w:firstLine="63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lang w:eastAsia="zh-CN"/>
        </w:rPr>
        <w:t>报送到使用全市网报系统的高评委的纸质材料，仅提供以上第（</w:t>
      </w:r>
      <w:r>
        <w:rPr>
          <w:rFonts w:hint="default" w:ascii="Times New Roman" w:hAnsi="Times New Roman" w:eastAsia="方正仿宋_GBK" w:cs="Times New Roman"/>
          <w:color w:val="000000"/>
          <w:kern w:val="0"/>
          <w:szCs w:val="32"/>
          <w:lang w:val="en-US" w:eastAsia="zh-CN"/>
        </w:rPr>
        <w:t>1</w:t>
      </w:r>
      <w:r>
        <w:rPr>
          <w:rFonts w:hint="default" w:ascii="Times New Roman" w:hAnsi="Times New Roman" w:eastAsia="方正仿宋_GBK" w:cs="Times New Roman"/>
          <w:color w:val="000000"/>
          <w:kern w:val="0"/>
          <w:szCs w:val="32"/>
          <w:lang w:eastAsia="zh-CN"/>
        </w:rPr>
        <w:t>）项（以系统输出格式为准，附件</w:t>
      </w:r>
      <w:r>
        <w:rPr>
          <w:rFonts w:hint="eastAsia" w:ascii="Times New Roman" w:hAnsi="Times New Roman" w:eastAsia="方正仿宋_GBK" w:cs="Times New Roman"/>
          <w:color w:val="000000"/>
          <w:kern w:val="0"/>
          <w:szCs w:val="32"/>
          <w:lang w:val="en-US" w:eastAsia="zh-CN"/>
        </w:rPr>
        <w:t>6、7</w:t>
      </w:r>
      <w:r>
        <w:rPr>
          <w:rFonts w:hint="default" w:ascii="Times New Roman" w:hAnsi="Times New Roman" w:eastAsia="方正仿宋_GBK" w:cs="Times New Roman"/>
          <w:color w:val="000000"/>
          <w:kern w:val="0"/>
          <w:szCs w:val="32"/>
          <w:lang w:val="en-US" w:eastAsia="zh-CN"/>
        </w:rPr>
        <w:t>仅供参考</w:t>
      </w:r>
      <w:r>
        <w:rPr>
          <w:rFonts w:hint="default" w:ascii="Times New Roman" w:hAnsi="Times New Roman" w:eastAsia="方正仿宋_GBK" w:cs="Times New Roman"/>
          <w:color w:val="000000"/>
          <w:kern w:val="0"/>
          <w:szCs w:val="32"/>
          <w:lang w:eastAsia="zh-CN"/>
        </w:rPr>
        <w:t>），其他材料均在系统中上传。</w:t>
      </w:r>
    </w:p>
    <w:p>
      <w:pPr>
        <w:widowControl/>
        <w:spacing w:beforeLines="0" w:afterLines="0" w:line="560" w:lineRule="exact"/>
        <w:ind w:firstLine="643"/>
        <w:rPr>
          <w:rFonts w:hint="default" w:ascii="Times New Roman" w:hAnsi="Times New Roman" w:eastAsia="方正楷体_GBK" w:cs="Times New Roman"/>
          <w:color w:val="000000"/>
          <w:kern w:val="0"/>
          <w:szCs w:val="32"/>
          <w:highlight w:val="none"/>
        </w:rPr>
      </w:pPr>
      <w:r>
        <w:rPr>
          <w:rFonts w:hint="default" w:ascii="Times New Roman" w:hAnsi="Times New Roman" w:eastAsia="方正楷体_GBK" w:cs="Times New Roman"/>
          <w:color w:val="000000"/>
          <w:kern w:val="0"/>
          <w:szCs w:val="32"/>
          <w:highlight w:val="none"/>
        </w:rPr>
        <w:t>（二）单位推荐</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各单位负责指导本单位人员申报，对申报人提交的申报材料和有效证件原件和复印件进行认真审查核对，严格把关，确保材料真实、准确、齐备，并结合相应系列或专业、相应级别的职称申报条件进行推荐审查。</w:t>
      </w:r>
    </w:p>
    <w:p>
      <w:pPr>
        <w:spacing w:beforeLines="0" w:afterLines="0" w:line="560" w:lineRule="exact"/>
        <w:ind w:firstLine="634"/>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对申报材料不完整、填写不清楚的，各单位应通知申报人在限定时间内补充完善，申报人逾期未补充完善的，视为放弃申报。对不符合相应系列或专业、相应级别职称申报条件的，不得推荐上报。</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各单位应结合申报人考核及履职情况择优确定推荐人选。有条件的单位可制定本单位职称申报条件</w:t>
      </w:r>
      <w:r>
        <w:rPr>
          <w:rFonts w:hint="default" w:ascii="Times New Roman" w:hAnsi="Times New Roman" w:eastAsia="方正仿宋_GBK" w:cs="Times New Roman"/>
          <w:color w:val="000000"/>
          <w:kern w:val="0"/>
          <w:szCs w:val="32"/>
          <w:lang w:eastAsia="zh-CN"/>
        </w:rPr>
        <w:t>（不低于全市基本条件）</w:t>
      </w:r>
      <w:r>
        <w:rPr>
          <w:rFonts w:hint="default" w:ascii="Times New Roman" w:hAnsi="Times New Roman" w:eastAsia="方正仿宋_GBK" w:cs="Times New Roman"/>
          <w:color w:val="000000"/>
          <w:kern w:val="0"/>
          <w:szCs w:val="32"/>
        </w:rPr>
        <w:t>、规定和办法，并据此进行择优推荐。</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各单位应将拟推荐人员的《重庆市职称申报综合情况（公示）表》和有关材料在本单位公开场所集中公示不少于5个工作日，有条件的还应同时在单位办公平台公示。</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对经公示无异议或经查实无问题的申报评审材料须由单位负责人签署意见并加盖单位公章后，按职称评审管理权限逐级上报。</w:t>
      </w:r>
    </w:p>
    <w:p>
      <w:pPr>
        <w:widowControl/>
        <w:spacing w:beforeLines="0" w:afterLines="0" w:line="560" w:lineRule="exact"/>
        <w:ind w:firstLine="643"/>
        <w:rPr>
          <w:rFonts w:hint="default" w:ascii="Times New Roman" w:hAnsi="Times New Roman" w:eastAsia="方正楷体_GBK" w:cs="Times New Roman"/>
          <w:color w:val="000000"/>
          <w:kern w:val="0"/>
          <w:szCs w:val="32"/>
        </w:rPr>
      </w:pPr>
      <w:r>
        <w:rPr>
          <w:rFonts w:hint="default" w:ascii="Times New Roman" w:hAnsi="Times New Roman" w:eastAsia="方正楷体_GBK" w:cs="Times New Roman"/>
          <w:color w:val="000000"/>
          <w:kern w:val="0"/>
          <w:szCs w:val="32"/>
        </w:rPr>
        <w:t>（三）部门审核</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区县级主管部门负责所属单位人员申报材料的审核工作，区县人事代理机构负责所代理非公有制组织以及流动人员申报材料的审核工作，按系列（专业）填写《重庆市职称申报人员送审名册》（附件</w:t>
      </w:r>
      <w:r>
        <w:rPr>
          <w:rFonts w:hint="eastAsia" w:ascii="Times New Roman" w:hAnsi="Times New Roman" w:eastAsia="方正仿宋_GBK" w:cs="Times New Roman"/>
          <w:color w:val="000000"/>
          <w:kern w:val="0"/>
          <w:szCs w:val="32"/>
          <w:lang w:val="en-US" w:eastAsia="zh-CN"/>
        </w:rPr>
        <w:t>8</w:t>
      </w:r>
      <w:r>
        <w:rPr>
          <w:rFonts w:hint="default" w:ascii="Times New Roman" w:hAnsi="Times New Roman" w:eastAsia="方正仿宋_GBK" w:cs="Times New Roman"/>
          <w:color w:val="000000"/>
          <w:kern w:val="0"/>
          <w:szCs w:val="32"/>
        </w:rPr>
        <w:t>），送</w:t>
      </w:r>
      <w:r>
        <w:rPr>
          <w:rFonts w:hint="default" w:ascii="Times New Roman" w:hAnsi="Times New Roman" w:eastAsia="方正仿宋_GBK" w:cs="Times New Roman"/>
          <w:color w:val="000000"/>
          <w:kern w:val="0"/>
          <w:szCs w:val="32"/>
          <w:lang w:eastAsia="zh-CN"/>
        </w:rPr>
        <w:t>区县</w:t>
      </w:r>
      <w:r>
        <w:rPr>
          <w:rFonts w:hint="default" w:ascii="Times New Roman" w:hAnsi="Times New Roman" w:eastAsia="方正仿宋_GBK" w:cs="Times New Roman"/>
          <w:color w:val="000000"/>
          <w:kern w:val="0"/>
          <w:szCs w:val="32"/>
        </w:rPr>
        <w:t>人力社保局（职改办）。区县人力社保局（职改办）负责本地区企事业单位人员申报材料的审核和呈报工作，对经审核合格的，分别在《重庆市职称申报人员送审名册》《重庆市职称申报评审表》“呈报单位意见”签章，连同申报材料报送相应评委会审核受理。</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市级主管部门负责所属单位申报材料的审核和呈报工作，</w:t>
      </w:r>
      <w:r>
        <w:rPr>
          <w:rFonts w:hint="default" w:ascii="Times New Roman" w:hAnsi="Times New Roman" w:eastAsia="方正仿宋_GBK" w:cs="Times New Roman"/>
          <w:color w:val="000000"/>
          <w:kern w:val="0"/>
          <w:szCs w:val="32"/>
          <w:lang w:eastAsia="zh-CN"/>
        </w:rPr>
        <w:t>市人事代理机构负责所代理</w:t>
      </w:r>
      <w:r>
        <w:rPr>
          <w:rFonts w:hint="default" w:ascii="Times New Roman" w:hAnsi="Times New Roman" w:eastAsia="方正仿宋_GBK" w:cs="Times New Roman"/>
          <w:color w:val="000000"/>
          <w:kern w:val="0"/>
          <w:szCs w:val="32"/>
        </w:rPr>
        <w:t>非公有制组织以及流动人员申报材料的审核</w:t>
      </w:r>
      <w:r>
        <w:rPr>
          <w:rFonts w:hint="default" w:ascii="Times New Roman" w:hAnsi="Times New Roman" w:eastAsia="方正仿宋_GBK" w:cs="Times New Roman"/>
          <w:color w:val="000000"/>
          <w:kern w:val="0"/>
          <w:szCs w:val="32"/>
          <w:lang w:eastAsia="zh-CN"/>
        </w:rPr>
        <w:t>和呈报</w:t>
      </w:r>
      <w:r>
        <w:rPr>
          <w:rFonts w:hint="default" w:ascii="Times New Roman" w:hAnsi="Times New Roman" w:eastAsia="方正仿宋_GBK" w:cs="Times New Roman"/>
          <w:color w:val="000000"/>
          <w:kern w:val="0"/>
          <w:szCs w:val="32"/>
        </w:rPr>
        <w:t>工作</w:t>
      </w:r>
      <w:r>
        <w:rPr>
          <w:rFonts w:hint="default" w:ascii="Times New Roman" w:hAnsi="Times New Roman" w:eastAsia="方正仿宋_GBK" w:cs="Times New Roman"/>
          <w:color w:val="000000"/>
          <w:kern w:val="0"/>
          <w:szCs w:val="32"/>
          <w:lang w:eastAsia="zh-CN"/>
        </w:rPr>
        <w:t>，</w:t>
      </w:r>
      <w:r>
        <w:rPr>
          <w:rFonts w:hint="default" w:ascii="Times New Roman" w:hAnsi="Times New Roman" w:eastAsia="方正仿宋_GBK" w:cs="Times New Roman"/>
          <w:color w:val="000000"/>
          <w:kern w:val="0"/>
          <w:szCs w:val="32"/>
        </w:rPr>
        <w:t>按系列（专业）填写《重庆市职称申报人员送审名册》。对经审核合格的，分别在《重庆市职称申报人员送审名册》《重庆市职称申报评审表》</w:t>
      </w:r>
      <w:r>
        <w:rPr>
          <w:rFonts w:hint="default" w:ascii="Times New Roman" w:hAnsi="Times New Roman" w:eastAsia="方正仿宋_GBK" w:cs="Times New Roman"/>
          <w:color w:val="000000"/>
          <w:kern w:val="0"/>
          <w:szCs w:val="32"/>
          <w:lang w:eastAsia="zh-CN"/>
        </w:rPr>
        <w:t>“</w:t>
      </w:r>
      <w:r>
        <w:rPr>
          <w:rFonts w:hint="default" w:ascii="Times New Roman" w:hAnsi="Times New Roman" w:eastAsia="方正仿宋_GBK" w:cs="Times New Roman"/>
          <w:color w:val="000000"/>
          <w:kern w:val="0"/>
          <w:szCs w:val="32"/>
        </w:rPr>
        <w:t>呈报单位意见</w:t>
      </w:r>
      <w:r>
        <w:rPr>
          <w:rFonts w:hint="default" w:ascii="Times New Roman" w:hAnsi="Times New Roman" w:eastAsia="方正仿宋_GBK" w:cs="Times New Roman"/>
          <w:color w:val="000000"/>
          <w:kern w:val="0"/>
          <w:szCs w:val="32"/>
          <w:lang w:eastAsia="zh-CN"/>
        </w:rPr>
        <w:t>”</w:t>
      </w:r>
      <w:r>
        <w:rPr>
          <w:rFonts w:hint="default" w:ascii="Times New Roman" w:hAnsi="Times New Roman" w:eastAsia="方正仿宋_GBK" w:cs="Times New Roman"/>
          <w:color w:val="000000"/>
          <w:kern w:val="0"/>
          <w:szCs w:val="32"/>
        </w:rPr>
        <w:t>签章，连同申报材料报送评委会受理。</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自主评审的单位负责本单位申报材料的审核和呈报工作，无需再报主管部门审核推荐。</w:t>
      </w:r>
    </w:p>
    <w:p>
      <w:pPr>
        <w:widowControl/>
        <w:spacing w:beforeLines="0" w:afterLines="0" w:line="560" w:lineRule="exact"/>
        <w:ind w:firstLine="643"/>
        <w:rPr>
          <w:rFonts w:hint="default" w:ascii="Times New Roman" w:hAnsi="Times New Roman" w:eastAsia="方正楷体_GBK" w:cs="Times New Roman"/>
          <w:color w:val="000000"/>
          <w:kern w:val="0"/>
          <w:szCs w:val="32"/>
        </w:rPr>
      </w:pPr>
      <w:r>
        <w:rPr>
          <w:rFonts w:hint="default" w:ascii="Times New Roman" w:hAnsi="Times New Roman" w:eastAsia="方正楷体_GBK" w:cs="Times New Roman"/>
          <w:color w:val="000000"/>
          <w:kern w:val="0"/>
          <w:szCs w:val="32"/>
        </w:rPr>
        <w:t>（四）评委会组建单位受理材料</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评委会组建单位按规定的范围、权限和程序受理申报材料并做好登记。不符合资格条件、不属于受理范围或未按规定程序报送的，不予受理；材料不完整或手续不齐备的，应一次性告知，逾期未补正的（未经公示的材料不得补报）视为放弃申报。</w:t>
      </w:r>
    </w:p>
    <w:p>
      <w:pPr>
        <w:widowControl/>
        <w:spacing w:beforeLines="0" w:afterLines="0" w:line="560" w:lineRule="exact"/>
        <w:ind w:firstLine="643"/>
        <w:rPr>
          <w:rFonts w:hint="default" w:ascii="Times New Roman" w:hAnsi="Times New Roman" w:eastAsia="方正楷体_GBK" w:cs="Times New Roman"/>
          <w:color w:val="000000"/>
          <w:kern w:val="0"/>
          <w:szCs w:val="32"/>
        </w:rPr>
      </w:pPr>
      <w:r>
        <w:rPr>
          <w:rFonts w:hint="default" w:ascii="Times New Roman" w:hAnsi="Times New Roman" w:eastAsia="方正楷体_GBK" w:cs="Times New Roman"/>
          <w:color w:val="000000"/>
          <w:kern w:val="0"/>
          <w:szCs w:val="32"/>
        </w:rPr>
        <w:t>（五）评委会评审</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评委会评审前，按照</w:t>
      </w:r>
      <w:r>
        <w:rPr>
          <w:rFonts w:hint="default" w:ascii="Times New Roman" w:hAnsi="Times New Roman" w:eastAsia="方正仿宋_GBK" w:cs="Times New Roman"/>
          <w:color w:val="000000"/>
          <w:kern w:val="0"/>
          <w:szCs w:val="32"/>
          <w:lang w:eastAsia="zh-CN"/>
        </w:rPr>
        <w:t>“</w:t>
      </w:r>
      <w:r>
        <w:rPr>
          <w:rFonts w:hint="default" w:ascii="Times New Roman" w:hAnsi="Times New Roman" w:eastAsia="方正仿宋_GBK" w:cs="Times New Roman"/>
          <w:color w:val="000000"/>
          <w:kern w:val="0"/>
          <w:szCs w:val="32"/>
        </w:rPr>
        <w:t>超员配置，随机抽评</w:t>
      </w:r>
      <w:r>
        <w:rPr>
          <w:rFonts w:hint="default" w:ascii="Times New Roman" w:hAnsi="Times New Roman" w:eastAsia="方正仿宋_GBK" w:cs="Times New Roman"/>
          <w:color w:val="000000"/>
          <w:kern w:val="0"/>
          <w:szCs w:val="32"/>
          <w:lang w:eastAsia="zh-CN"/>
        </w:rPr>
        <w:t>”</w:t>
      </w:r>
      <w:r>
        <w:rPr>
          <w:rFonts w:hint="default" w:ascii="Times New Roman" w:hAnsi="Times New Roman" w:eastAsia="方正仿宋_GBK" w:cs="Times New Roman"/>
          <w:color w:val="000000"/>
          <w:kern w:val="0"/>
          <w:szCs w:val="32"/>
        </w:rPr>
        <w:t>原则以及评委会核准备案的评委抽取方式，从评审专家库中抽取评委参与当年的评审工作。</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评委会组建单位组织召开评审会议。评审会议由主任委员或者副主任委员主持，出席的专家人数应当不少于职称评委会人数的2/3。评议采取少数服从多数的原则，通过无记名投票表决，同意票数达到出席评审会议的评审专家总数2/3以上的即为评审通过。未出席评审会议的评审专家不得委托他人投票或者补充投票。</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评审会议结束时，由主任委员或者主持评审会议的副主任委员宣布投票结果，并对评审结果签字确认，加盖评委会印章。</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评审会议应当做好会议记录，内容包括出席评委、评审对象、评议意见、投票结果等内容，会议记录归档管理。</w:t>
      </w:r>
    </w:p>
    <w:p>
      <w:pPr>
        <w:widowControl/>
        <w:spacing w:beforeLines="0" w:afterLines="0" w:line="560" w:lineRule="exact"/>
        <w:ind w:firstLine="643"/>
        <w:rPr>
          <w:rFonts w:hint="default" w:ascii="Times New Roman" w:hAnsi="Times New Roman" w:eastAsia="方正楷体_GBK" w:cs="Times New Roman"/>
          <w:color w:val="000000"/>
          <w:kern w:val="0"/>
          <w:szCs w:val="32"/>
        </w:rPr>
      </w:pPr>
      <w:r>
        <w:rPr>
          <w:rFonts w:hint="default" w:ascii="Times New Roman" w:hAnsi="Times New Roman" w:eastAsia="方正楷体_GBK" w:cs="Times New Roman"/>
          <w:color w:val="000000"/>
          <w:kern w:val="0"/>
          <w:szCs w:val="32"/>
        </w:rPr>
        <w:t>（六）评审终止</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出现以下情况评审终止，评审终止后，由评委会组建单位按程序返还申报评审材料（作为查证处理证据的材料除外）：</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1﹒在评委会评审前，接到投诉举报且查证属实的；</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2﹒评审过程中发现弄虚作假并被查证属实的。</w:t>
      </w:r>
    </w:p>
    <w:p>
      <w:pPr>
        <w:widowControl/>
        <w:spacing w:beforeLines="0" w:afterLines="0" w:line="560" w:lineRule="exact"/>
        <w:ind w:firstLine="643"/>
        <w:rPr>
          <w:rFonts w:hint="default" w:ascii="Times New Roman" w:hAnsi="Times New Roman" w:eastAsia="方正楷体_GBK" w:cs="Times New Roman"/>
          <w:color w:val="000000"/>
          <w:kern w:val="0"/>
          <w:szCs w:val="32"/>
        </w:rPr>
      </w:pPr>
      <w:r>
        <w:rPr>
          <w:rFonts w:hint="default" w:ascii="Times New Roman" w:hAnsi="Times New Roman" w:eastAsia="方正楷体_GBK" w:cs="Times New Roman"/>
          <w:color w:val="000000"/>
          <w:kern w:val="0"/>
          <w:szCs w:val="32"/>
        </w:rPr>
        <w:t>（七）评审结果核准</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评委会组建单位应在评审工作结束后5个工作日内向同级评委会核准备案机构报送《评审情况报告》、《重庆市职称评审表决情况表》（附件</w:t>
      </w:r>
      <w:r>
        <w:rPr>
          <w:rFonts w:hint="eastAsia" w:ascii="Times New Roman" w:hAnsi="Times New Roman" w:eastAsia="方正仿宋_GBK" w:cs="Times New Roman"/>
          <w:color w:val="000000"/>
          <w:kern w:val="0"/>
          <w:szCs w:val="32"/>
          <w:lang w:val="en-US" w:eastAsia="zh-CN"/>
        </w:rPr>
        <w:t>9</w:t>
      </w:r>
      <w:r>
        <w:rPr>
          <w:rFonts w:hint="default" w:ascii="Times New Roman" w:hAnsi="Times New Roman" w:eastAsia="方正仿宋_GBK" w:cs="Times New Roman"/>
          <w:color w:val="000000"/>
          <w:kern w:val="0"/>
          <w:szCs w:val="32"/>
        </w:rPr>
        <w:t>）、《重庆市职称评审结果分析表》（附件1</w:t>
      </w:r>
      <w:r>
        <w:rPr>
          <w:rFonts w:hint="eastAsia" w:ascii="Times New Roman" w:hAnsi="Times New Roman" w:eastAsia="方正仿宋_GBK" w:cs="Times New Roman"/>
          <w:color w:val="000000"/>
          <w:kern w:val="0"/>
          <w:szCs w:val="32"/>
          <w:lang w:val="en-US" w:eastAsia="zh-CN"/>
        </w:rPr>
        <w:t>0</w:t>
      </w:r>
      <w:r>
        <w:rPr>
          <w:rFonts w:hint="default" w:ascii="Times New Roman" w:hAnsi="Times New Roman" w:eastAsia="方正仿宋_GBK" w:cs="Times New Roman"/>
          <w:color w:val="000000"/>
          <w:kern w:val="0"/>
          <w:szCs w:val="32"/>
        </w:rPr>
        <w:t>）。</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评委会组建单位对评审结果进行公示，公示期不少于5个工作日。为便于公众查阅，评审结果公示信息报送同级评委会核准机构同步公示。</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公示期间，对通过举报投诉等方式发现的问题线索，由评委会组建单位调查核实。</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公示结束</w:t>
      </w:r>
      <w:r>
        <w:rPr>
          <w:rFonts w:hint="eastAsia" w:ascii="Times New Roman" w:hAnsi="Times New Roman" w:eastAsia="方正仿宋_GBK" w:cs="Times New Roman"/>
          <w:color w:val="000000"/>
          <w:kern w:val="0"/>
          <w:szCs w:val="32"/>
          <w:lang w:eastAsia="zh-CN"/>
        </w:rPr>
        <w:t>后</w:t>
      </w:r>
      <w:r>
        <w:rPr>
          <w:rFonts w:hint="default" w:ascii="Times New Roman" w:hAnsi="Times New Roman" w:eastAsia="方正仿宋_GBK" w:cs="Times New Roman"/>
          <w:color w:val="000000"/>
          <w:kern w:val="0"/>
          <w:szCs w:val="32"/>
        </w:rPr>
        <w:t>15个工作日内，对经公示无异议或查无实据的评审通过人员，评委会组建单位应将代拟的职称资格确认通知，分别报同级评委会核准机构确认印发。属委托评审的，由评委会组建单位向委托单位出具评审结果通知或函复评审结果。具有职称评审权的用人单位（自主评审），其经公示无异议或者查无实据的评审通过人员，</w:t>
      </w:r>
      <w:r>
        <w:rPr>
          <w:rFonts w:hint="eastAsia" w:ascii="Times New Roman" w:hAnsi="Times New Roman" w:eastAsia="方正仿宋_GBK" w:cs="Times New Roman"/>
          <w:color w:val="000000"/>
          <w:kern w:val="0"/>
          <w:szCs w:val="32"/>
          <w:lang w:eastAsia="zh-CN"/>
        </w:rPr>
        <w:t>由评委会组建单位审批评审结果，并</w:t>
      </w:r>
      <w:r>
        <w:rPr>
          <w:rFonts w:hint="default" w:ascii="Times New Roman" w:hAnsi="Times New Roman" w:eastAsia="方正仿宋_GBK" w:cs="Times New Roman"/>
          <w:color w:val="000000"/>
          <w:kern w:val="0"/>
          <w:szCs w:val="32"/>
        </w:rPr>
        <w:t>按规定</w:t>
      </w:r>
      <w:r>
        <w:rPr>
          <w:rFonts w:hint="eastAsia" w:ascii="Times New Roman" w:hAnsi="Times New Roman" w:eastAsia="方正仿宋_GBK" w:cs="Times New Roman"/>
          <w:color w:val="000000"/>
          <w:kern w:val="0"/>
          <w:szCs w:val="32"/>
          <w:lang w:eastAsia="zh-CN"/>
        </w:rPr>
        <w:t>报</w:t>
      </w:r>
      <w:r>
        <w:rPr>
          <w:rFonts w:hint="default" w:ascii="Times New Roman" w:hAnsi="Times New Roman" w:eastAsia="方正仿宋_GBK" w:cs="Times New Roman"/>
          <w:color w:val="000000"/>
          <w:kern w:val="0"/>
          <w:szCs w:val="32"/>
        </w:rPr>
        <w:t>评委会备案部门予以备案，</w:t>
      </w:r>
      <w:r>
        <w:rPr>
          <w:rFonts w:hint="eastAsia" w:ascii="Times New Roman" w:hAnsi="Times New Roman" w:eastAsia="方正仿宋_GBK" w:cs="Times New Roman"/>
          <w:color w:val="000000"/>
          <w:kern w:val="0"/>
          <w:szCs w:val="32"/>
          <w:lang w:eastAsia="zh-CN"/>
        </w:rPr>
        <w:t>须提交</w:t>
      </w:r>
      <w:r>
        <w:rPr>
          <w:rFonts w:hint="default" w:ascii="Times New Roman" w:hAnsi="Times New Roman" w:eastAsia="方正仿宋_GBK" w:cs="Times New Roman"/>
          <w:color w:val="000000"/>
          <w:kern w:val="0"/>
          <w:szCs w:val="32"/>
        </w:rPr>
        <w:t>职称确认文件和证书办理编号记录。</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职称资格确认通知下发后1个月内，呈报单位须将职称确认通知转发申报单位，评委会组建单位应完善《重庆市职称申报评审表》盖章手续并通知申报人所在单位或人事代理机构领取申报评审材料，逾期未领取的，如有遗失，责任自负。《重庆市职称申报评审表》1份须存入申报人档案、1份存入单位文书档案。</w:t>
      </w:r>
    </w:p>
    <w:p>
      <w:pPr>
        <w:widowControl/>
        <w:spacing w:beforeLines="0" w:afterLines="0" w:line="560" w:lineRule="exact"/>
        <w:ind w:firstLine="643"/>
        <w:rPr>
          <w:rFonts w:hint="default" w:ascii="Times New Roman" w:hAnsi="Times New Roman" w:eastAsia="方正楷体_GBK" w:cs="Times New Roman"/>
          <w:color w:val="000000"/>
          <w:kern w:val="0"/>
          <w:szCs w:val="32"/>
        </w:rPr>
      </w:pPr>
      <w:r>
        <w:rPr>
          <w:rFonts w:hint="default" w:ascii="Times New Roman" w:hAnsi="Times New Roman" w:eastAsia="方正楷体_GBK" w:cs="Times New Roman"/>
          <w:color w:val="000000"/>
          <w:kern w:val="0"/>
          <w:szCs w:val="32"/>
        </w:rPr>
        <w:t>（八）复查</w:t>
      </w:r>
    </w:p>
    <w:p>
      <w:pPr>
        <w:widowControl/>
        <w:spacing w:beforeLines="0" w:afterLines="0" w:line="560" w:lineRule="exact"/>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 xml:space="preserve">    申报人对涉及本人的评审结果不服的，可以按照有关规定申请复查、进行投诉。</w:t>
      </w:r>
    </w:p>
    <w:p>
      <w:pPr>
        <w:widowControl/>
        <w:spacing w:beforeLines="0" w:afterLines="0" w:line="560" w:lineRule="exact"/>
        <w:ind w:firstLine="645"/>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复查主要核查评审程序是否符合规范，评审过程中有无错看、漏看申报人业绩成果材料造成误判等情况。</w:t>
      </w:r>
    </w:p>
    <w:p>
      <w:pPr>
        <w:widowControl/>
        <w:spacing w:beforeLines="0" w:afterLines="0" w:line="560" w:lineRule="exact"/>
        <w:ind w:firstLine="645"/>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复查申请人须在评审结果确认后2个月内（逾期不予受理）向评委会组建单位提交书面复查申请。评委会组建单位应将复查结果告知复查申请人。</w:t>
      </w:r>
    </w:p>
    <w:p>
      <w:pPr>
        <w:widowControl/>
        <w:spacing w:beforeLines="0" w:afterLines="0" w:line="560" w:lineRule="exact"/>
        <w:ind w:firstLine="640"/>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四、纪律要求</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申报人要认真履行“诚信承诺”，一个年度内通过正常申报渠道（不含各种“绿色通道”评定）只能申报一次职称，且不得违规以兼职、挂靠、假冒等形式通过其他单位申报。</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对违反有关规定的申报人、所在工作单位有关人员、 评审专家或评审办事机构工作人员，按《职称评审管理暂行规定》（人力资源社会保障部令第40号）</w:t>
      </w:r>
      <w:r>
        <w:rPr>
          <w:rFonts w:hint="eastAsia" w:ascii="Times New Roman" w:hAnsi="Times New Roman" w:eastAsia="方正仿宋_GBK" w:cs="Times New Roman"/>
          <w:color w:val="000000"/>
          <w:kern w:val="0"/>
          <w:szCs w:val="32"/>
          <w:lang w:eastAsia="zh-CN"/>
        </w:rPr>
        <w:t>、</w:t>
      </w:r>
      <w:r>
        <w:rPr>
          <w:rFonts w:hint="default" w:ascii="Times New Roman" w:hAnsi="Times New Roman" w:eastAsia="方正仿宋_GBK" w:cs="Times New Roman"/>
          <w:color w:val="000000"/>
          <w:kern w:val="0"/>
          <w:szCs w:val="32"/>
        </w:rPr>
        <w:t>《</w:t>
      </w:r>
      <w:r>
        <w:rPr>
          <w:rFonts w:hint="default" w:ascii="Times New Roman" w:hAnsi="Times New Roman" w:eastAsia="方正仿宋_GBK" w:cs="Times New Roman"/>
          <w:color w:val="000000"/>
          <w:kern w:val="0"/>
          <w:szCs w:val="32"/>
          <w:lang w:eastAsia="zh-CN"/>
        </w:rPr>
        <w:t>重庆市职称评审管理办法</w:t>
      </w:r>
      <w:r>
        <w:rPr>
          <w:rFonts w:hint="default" w:ascii="Times New Roman" w:hAnsi="Times New Roman" w:eastAsia="方正仿宋_GBK" w:cs="Times New Roman"/>
          <w:color w:val="000000"/>
          <w:kern w:val="0"/>
          <w:szCs w:val="32"/>
        </w:rPr>
        <w:t>》（渝人社发〔20</w:t>
      </w:r>
      <w:r>
        <w:rPr>
          <w:rFonts w:hint="default" w:ascii="Times New Roman" w:hAnsi="Times New Roman" w:eastAsia="方正仿宋_GBK" w:cs="Times New Roman"/>
          <w:color w:val="000000"/>
          <w:kern w:val="0"/>
          <w:szCs w:val="32"/>
          <w:lang w:val="en-US" w:eastAsia="zh-CN"/>
        </w:rPr>
        <w:t>21</w:t>
      </w:r>
      <w:r>
        <w:rPr>
          <w:rFonts w:hint="default" w:ascii="Times New Roman" w:hAnsi="Times New Roman" w:eastAsia="方正仿宋_GBK" w:cs="Times New Roman"/>
          <w:color w:val="000000"/>
          <w:kern w:val="0"/>
          <w:szCs w:val="32"/>
        </w:rPr>
        <w:t>〕</w:t>
      </w:r>
      <w:r>
        <w:rPr>
          <w:rFonts w:hint="default" w:ascii="Times New Roman" w:hAnsi="Times New Roman" w:eastAsia="方正仿宋_GBK" w:cs="Times New Roman"/>
          <w:color w:val="000000"/>
          <w:kern w:val="0"/>
          <w:szCs w:val="32"/>
          <w:lang w:val="en-US" w:eastAsia="zh-CN"/>
        </w:rPr>
        <w:t>35</w:t>
      </w:r>
      <w:r>
        <w:rPr>
          <w:rFonts w:hint="default" w:ascii="Times New Roman" w:hAnsi="Times New Roman" w:eastAsia="方正仿宋_GBK" w:cs="Times New Roman"/>
          <w:color w:val="000000"/>
          <w:kern w:val="0"/>
          <w:szCs w:val="32"/>
        </w:rPr>
        <w:t>号）进行处理。</w:t>
      </w:r>
    </w:p>
    <w:p>
      <w:pPr>
        <w:widowControl/>
        <w:spacing w:beforeLines="0" w:afterLines="0" w:line="560" w:lineRule="exact"/>
        <w:ind w:firstLine="640"/>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五、有关注意事项</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（一）高评委组建单位印发当年职称申报评审通知须在公众信息网上公布，并报市人力社保局（职改办）同步在市人力社保局（职改办）公众信息网公布。</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（二）今年各系列（专业）职称申报条件，采用国家和我市现行条件</w:t>
      </w:r>
      <w:r>
        <w:rPr>
          <w:rFonts w:hint="eastAsia" w:ascii="Times New Roman" w:hAnsi="Times New Roman" w:eastAsia="方正仿宋_GBK" w:cs="Times New Roman"/>
          <w:color w:val="000000"/>
          <w:kern w:val="0"/>
          <w:szCs w:val="32"/>
          <w:lang w:eastAsia="zh-CN"/>
        </w:rPr>
        <w:t>，以及新旧条件</w:t>
      </w:r>
      <w:r>
        <w:rPr>
          <w:rFonts w:hint="default" w:ascii="Times New Roman" w:hAnsi="Times New Roman" w:eastAsia="方正仿宋_GBK" w:cs="Times New Roman"/>
          <w:color w:val="000000"/>
          <w:kern w:val="0"/>
          <w:szCs w:val="32"/>
        </w:rPr>
        <w:t>相结合的原则，申报基本条件（学历、任职年限）可按就低原则，由申报人自主选择按最新文件或</w:t>
      </w:r>
      <w:r>
        <w:rPr>
          <w:rFonts w:hint="eastAsia" w:ascii="Times New Roman" w:hAnsi="Times New Roman" w:eastAsia="方正仿宋_GBK" w:cs="Times New Roman"/>
          <w:color w:val="000000"/>
          <w:kern w:val="0"/>
          <w:szCs w:val="32"/>
          <w:lang w:eastAsia="zh-CN"/>
        </w:rPr>
        <w:t>旧</w:t>
      </w:r>
      <w:r>
        <w:rPr>
          <w:rFonts w:hint="default" w:ascii="Times New Roman" w:hAnsi="Times New Roman" w:eastAsia="方正仿宋_GBK" w:cs="Times New Roman"/>
          <w:color w:val="000000"/>
          <w:kern w:val="0"/>
          <w:szCs w:val="32"/>
        </w:rPr>
        <w:t>文件执行，</w:t>
      </w:r>
      <w:r>
        <w:rPr>
          <w:rFonts w:hint="eastAsia" w:ascii="Times New Roman" w:hAnsi="Times New Roman" w:eastAsia="方正仿宋_GBK" w:cs="Times New Roman"/>
          <w:color w:val="000000"/>
          <w:kern w:val="0"/>
          <w:szCs w:val="32"/>
          <w:lang w:eastAsia="zh-CN"/>
        </w:rPr>
        <w:t>国家相应系列职称制度改革的指导意见或新条件中有“破四唯”、不将论文作为申报门槛条件要求的，一律取消论文申报限制，其他业绩条件原则上</w:t>
      </w:r>
      <w:r>
        <w:rPr>
          <w:rFonts w:hint="default" w:ascii="Times New Roman" w:hAnsi="Times New Roman" w:eastAsia="方正仿宋_GBK" w:cs="Times New Roman"/>
          <w:color w:val="000000"/>
          <w:kern w:val="0"/>
          <w:szCs w:val="32"/>
        </w:rPr>
        <w:t>按照我市现行条件执行。除高校、研究系列外，其他系列均取消论文破格申报条件。</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我市新增</w:t>
      </w:r>
      <w:r>
        <w:rPr>
          <w:rFonts w:hint="eastAsia" w:ascii="Times New Roman" w:hAnsi="Times New Roman" w:eastAsia="方正仿宋_GBK" w:cs="Times New Roman"/>
          <w:color w:val="000000"/>
          <w:kern w:val="0"/>
          <w:szCs w:val="32"/>
          <w:lang w:eastAsia="zh-CN"/>
        </w:rPr>
        <w:t>开展</w:t>
      </w:r>
      <w:r>
        <w:rPr>
          <w:rFonts w:hint="default" w:ascii="Times New Roman" w:hAnsi="Times New Roman" w:eastAsia="方正仿宋_GBK" w:cs="Times New Roman"/>
          <w:color w:val="000000"/>
          <w:kern w:val="0"/>
          <w:szCs w:val="32"/>
        </w:rPr>
        <w:t>正高级职称评审但尚未印发全市申报评审条件的（</w:t>
      </w:r>
      <w:r>
        <w:rPr>
          <w:rFonts w:hint="default" w:ascii="Times New Roman" w:hAnsi="Times New Roman" w:eastAsia="方正仿宋_GBK" w:cs="Times New Roman"/>
          <w:color w:val="000000"/>
          <w:kern w:val="0"/>
          <w:szCs w:val="32"/>
          <w:u w:val="none"/>
        </w:rPr>
        <w:fldChar w:fldCharType="begin"/>
      </w:r>
      <w:r>
        <w:rPr>
          <w:rFonts w:hint="default" w:ascii="Times New Roman" w:hAnsi="Times New Roman" w:eastAsia="方正仿宋_GBK" w:cs="Times New Roman"/>
          <w:color w:val="000000"/>
          <w:kern w:val="0"/>
          <w:szCs w:val="32"/>
          <w:u w:val="none"/>
        </w:rPr>
        <w:instrText xml:space="preserve"> HYPERLINK "http://rlsbj.cq.gov.cn/ywzl/zjrc/zchzyzg/202010/t20201009_7944233.html" </w:instrText>
      </w:r>
      <w:r>
        <w:rPr>
          <w:rFonts w:hint="default" w:ascii="Times New Roman" w:hAnsi="Times New Roman" w:eastAsia="方正仿宋_GBK" w:cs="Times New Roman"/>
          <w:color w:val="000000"/>
          <w:kern w:val="0"/>
          <w:szCs w:val="32"/>
          <w:u w:val="none"/>
        </w:rPr>
        <w:fldChar w:fldCharType="separate"/>
      </w:r>
      <w:r>
        <w:rPr>
          <w:rStyle w:val="9"/>
          <w:rFonts w:hint="default" w:ascii="Times New Roman" w:hAnsi="Times New Roman" w:eastAsia="方正仿宋_GBK" w:cs="Times New Roman"/>
          <w:color w:val="000000"/>
          <w:kern w:val="0"/>
          <w:szCs w:val="32"/>
          <w:u w:val="none"/>
        </w:rPr>
        <w:t>正高级经济师</w:t>
      </w:r>
      <w:r>
        <w:rPr>
          <w:rFonts w:hint="default" w:ascii="Times New Roman" w:hAnsi="Times New Roman" w:eastAsia="方正仿宋_GBK" w:cs="Times New Roman"/>
          <w:color w:val="000000"/>
          <w:kern w:val="0"/>
          <w:szCs w:val="32"/>
          <w:u w:val="none"/>
        </w:rPr>
        <w:fldChar w:fldCharType="end"/>
      </w:r>
      <w:r>
        <w:rPr>
          <w:rFonts w:hint="default" w:ascii="Times New Roman" w:hAnsi="Times New Roman" w:eastAsia="方正仿宋_GBK" w:cs="Times New Roman"/>
          <w:color w:val="000000"/>
          <w:kern w:val="0"/>
          <w:szCs w:val="32"/>
          <w:u w:val="none"/>
        </w:rPr>
        <w:t>，</w:t>
      </w:r>
      <w:r>
        <w:rPr>
          <w:rFonts w:hint="default" w:ascii="Times New Roman" w:hAnsi="Times New Roman" w:eastAsia="方正仿宋_GBK" w:cs="Times New Roman"/>
          <w:color w:val="000000"/>
          <w:kern w:val="0"/>
          <w:szCs w:val="32"/>
          <w:u w:val="none"/>
        </w:rPr>
        <w:fldChar w:fldCharType="begin"/>
      </w:r>
      <w:r>
        <w:rPr>
          <w:rFonts w:hint="default" w:ascii="Times New Roman" w:hAnsi="Times New Roman" w:eastAsia="方正仿宋_GBK" w:cs="Times New Roman"/>
          <w:color w:val="000000"/>
          <w:kern w:val="0"/>
          <w:szCs w:val="32"/>
          <w:u w:val="none"/>
        </w:rPr>
        <w:instrText xml:space="preserve"> HYPERLINK "http://rlsbj.cq.gov.cn/ywzl/zjrc/zchzyzg/202010/t20201009_7944272.html" </w:instrText>
      </w:r>
      <w:r>
        <w:rPr>
          <w:rFonts w:hint="default" w:ascii="Times New Roman" w:hAnsi="Times New Roman" w:eastAsia="方正仿宋_GBK" w:cs="Times New Roman"/>
          <w:color w:val="000000"/>
          <w:kern w:val="0"/>
          <w:szCs w:val="32"/>
          <w:u w:val="none"/>
        </w:rPr>
        <w:fldChar w:fldCharType="separate"/>
      </w:r>
      <w:r>
        <w:rPr>
          <w:rStyle w:val="8"/>
          <w:rFonts w:hint="default" w:ascii="Times New Roman" w:hAnsi="Times New Roman" w:eastAsia="方正仿宋_GBK" w:cs="Times New Roman"/>
          <w:color w:val="000000"/>
          <w:kern w:val="0"/>
          <w:szCs w:val="32"/>
          <w:u w:val="none"/>
        </w:rPr>
        <w:t>正高级农艺师、正高级畜牧师、正高级兽医师、推广研究员</w:t>
      </w:r>
      <w:r>
        <w:rPr>
          <w:rFonts w:hint="default" w:ascii="Times New Roman" w:hAnsi="Times New Roman" w:eastAsia="方正仿宋_GBK" w:cs="Times New Roman"/>
          <w:color w:val="000000"/>
          <w:kern w:val="0"/>
          <w:szCs w:val="32"/>
          <w:u w:val="none"/>
        </w:rPr>
        <w:fldChar w:fldCharType="end"/>
      </w:r>
      <w:r>
        <w:rPr>
          <w:rFonts w:hint="default" w:ascii="Times New Roman" w:hAnsi="Times New Roman" w:eastAsia="方正仿宋_GBK" w:cs="Times New Roman"/>
          <w:color w:val="000000"/>
          <w:kern w:val="0"/>
          <w:szCs w:val="32"/>
          <w:u w:val="none"/>
        </w:rPr>
        <w:t>，</w:t>
      </w:r>
      <w:r>
        <w:rPr>
          <w:rFonts w:hint="default" w:ascii="Times New Roman" w:hAnsi="Times New Roman" w:eastAsia="方正仿宋_GBK" w:cs="Times New Roman"/>
          <w:color w:val="000000"/>
          <w:kern w:val="0"/>
          <w:szCs w:val="32"/>
          <w:u w:val="none"/>
        </w:rPr>
        <w:fldChar w:fldCharType="begin"/>
      </w:r>
      <w:r>
        <w:rPr>
          <w:rFonts w:hint="default" w:ascii="Times New Roman" w:hAnsi="Times New Roman" w:eastAsia="方正仿宋_GBK" w:cs="Times New Roman"/>
          <w:color w:val="000000"/>
          <w:kern w:val="0"/>
          <w:szCs w:val="32"/>
          <w:u w:val="none"/>
        </w:rPr>
        <w:instrText xml:space="preserve"> HYPERLINK "http://rlsbj.cq.gov.cn/ywzl/zjrc/zchzyzg/202007/t20200713_7670333.html" </w:instrText>
      </w:r>
      <w:r>
        <w:rPr>
          <w:rFonts w:hint="default" w:ascii="Times New Roman" w:hAnsi="Times New Roman" w:eastAsia="方正仿宋_GBK" w:cs="Times New Roman"/>
          <w:color w:val="000000"/>
          <w:kern w:val="0"/>
          <w:szCs w:val="32"/>
          <w:u w:val="none"/>
        </w:rPr>
        <w:fldChar w:fldCharType="separate"/>
      </w:r>
      <w:r>
        <w:rPr>
          <w:rStyle w:val="9"/>
          <w:rFonts w:hint="default" w:ascii="Times New Roman" w:hAnsi="Times New Roman" w:eastAsia="方正仿宋_GBK" w:cs="Times New Roman"/>
          <w:color w:val="000000"/>
          <w:kern w:val="0"/>
          <w:szCs w:val="32"/>
          <w:u w:val="none"/>
        </w:rPr>
        <w:t>正高级统计师</w:t>
      </w:r>
      <w:r>
        <w:rPr>
          <w:rFonts w:hint="default" w:ascii="Times New Roman" w:hAnsi="Times New Roman" w:eastAsia="方正仿宋_GBK" w:cs="Times New Roman"/>
          <w:color w:val="000000"/>
          <w:kern w:val="0"/>
          <w:szCs w:val="32"/>
          <w:u w:val="none"/>
        </w:rPr>
        <w:fldChar w:fldCharType="end"/>
      </w:r>
      <w:r>
        <w:rPr>
          <w:rFonts w:hint="default" w:ascii="Times New Roman" w:hAnsi="Times New Roman" w:eastAsia="方正仿宋_GBK" w:cs="Times New Roman"/>
          <w:color w:val="000000"/>
          <w:kern w:val="0"/>
          <w:szCs w:val="32"/>
        </w:rPr>
        <w:t>），以国家已印发的相应系列（专业）正高级职称标准条件为申报依据。</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（三）根据渝人社发〔2017〕67号规定，职称外语、计算机考试不作统一要求，由用人单位根据岗位需要自主确定。</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四）为进一步贯彻落实“放管服”改革要求，申报职称时，不再提交学历、学位证书原件和复印件。强化诚信承诺责任制，由申报人承诺所填学历学位信息真实，配合提供有效学历学位证书编号；申报人所在单位负审查主体责任。学历、学位证书真伪分别通过“学信网”、“学位网”查验，无法通过网络查验的通过本人档案进行查验。其中，在海外取得的学历学位须通过教育部留学人员服务中心认证。</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w:t>
      </w:r>
      <w:r>
        <w:rPr>
          <w:rFonts w:hint="eastAsia" w:ascii="Times New Roman" w:hAnsi="Times New Roman" w:eastAsia="方正仿宋_GBK" w:cs="Times New Roman"/>
          <w:color w:val="000000"/>
          <w:kern w:val="0"/>
          <w:szCs w:val="32"/>
          <w:lang w:eastAsia="zh-CN"/>
        </w:rPr>
        <w:t>五</w:t>
      </w:r>
      <w:r>
        <w:rPr>
          <w:rFonts w:hint="default" w:ascii="Times New Roman" w:hAnsi="Times New Roman" w:eastAsia="方正仿宋_GBK" w:cs="Times New Roman"/>
          <w:color w:val="000000"/>
          <w:kern w:val="0"/>
          <w:szCs w:val="32"/>
        </w:rPr>
        <w:t>）申报人任职时间计算截至202</w:t>
      </w:r>
      <w:r>
        <w:rPr>
          <w:rFonts w:hint="eastAsia" w:ascii="Times New Roman" w:hAnsi="Times New Roman" w:eastAsia="方正仿宋_GBK" w:cs="Times New Roman"/>
          <w:color w:val="000000"/>
          <w:kern w:val="0"/>
          <w:szCs w:val="32"/>
          <w:lang w:val="en-US" w:eastAsia="zh-CN"/>
        </w:rPr>
        <w:t>1</w:t>
      </w:r>
      <w:r>
        <w:rPr>
          <w:rFonts w:hint="default" w:ascii="Times New Roman" w:hAnsi="Times New Roman" w:eastAsia="方正仿宋_GBK" w:cs="Times New Roman"/>
          <w:color w:val="000000"/>
          <w:kern w:val="0"/>
          <w:szCs w:val="32"/>
        </w:rPr>
        <w:t>年12月31日。</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eastAsia="zh-CN"/>
        </w:rPr>
        <w:t>六</w:t>
      </w:r>
      <w:r>
        <w:rPr>
          <w:rFonts w:hint="default" w:ascii="Times New Roman" w:hAnsi="Times New Roman" w:eastAsia="方正仿宋_GBK" w:cs="Times New Roman"/>
          <w:szCs w:val="32"/>
        </w:rPr>
        <w:t>）</w:t>
      </w:r>
      <w:r>
        <w:rPr>
          <w:rFonts w:hint="default" w:ascii="Times New Roman" w:hAnsi="Times New Roman" w:eastAsia="方正仿宋_GBK" w:cs="Times New Roman"/>
          <w:color w:val="000000"/>
          <w:kern w:val="0"/>
          <w:szCs w:val="32"/>
        </w:rPr>
        <w:t>对于全面实行岗位管理、专业技术人才学术技术水平与岗位职责密切相关的事业单位，一般应在岗位结构比例内开展职称申报评审。</w:t>
      </w:r>
    </w:p>
    <w:p>
      <w:pPr>
        <w:widowControl/>
        <w:spacing w:beforeLines="0" w:afterLines="0" w:line="560" w:lineRule="exact"/>
        <w:ind w:firstLine="640"/>
        <w:rPr>
          <w:rFonts w:hint="default" w:ascii="Times New Roman" w:hAnsi="Times New Roman" w:eastAsia="方正仿宋_GBK" w:cs="Times New Roman"/>
          <w:szCs w:val="32"/>
        </w:rPr>
      </w:pP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eastAsia="zh-CN"/>
        </w:rPr>
        <w:t>七</w:t>
      </w:r>
      <w:r>
        <w:rPr>
          <w:rFonts w:hint="default" w:ascii="Times New Roman" w:hAnsi="Times New Roman" w:eastAsia="方正仿宋_GBK" w:cs="Times New Roman"/>
          <w:szCs w:val="32"/>
        </w:rPr>
        <w:t>）根据《人力资源社会保障部办公厅关于做好新冠肺炎疫情防控一线专业技术人员职称工作的通知》（人社厅发〔2020〕23号）精神，新冠肺炎疫情防控一线专业技术人员疫情防控经历视同1年基层工作经历，视同完成当年继续教育学时学分，报考或评审高一级职称，可提前1年，对职称外语、计算机应用能力不作要求，对论文不作硬性要求，免于参加地方组织的考评结合专业考试，且不受所在单位专业技术岗位结构比例限制，同等条件下优先推荐申报，评审时同等条件下优先向一线人员倾斜，疫情防控中的业绩贡献列入职称评审加分项。岗位倾斜政策仅享受一次（无论是否通过评审）。</w:t>
      </w:r>
    </w:p>
    <w:p>
      <w:pPr>
        <w:widowControl/>
        <w:spacing w:beforeLines="0" w:afterLines="0" w:line="560" w:lineRule="exact"/>
        <w:ind w:firstLine="640"/>
        <w:rPr>
          <w:rFonts w:hint="default" w:ascii="Times New Roman" w:hAnsi="Times New Roman" w:eastAsia="方正仿宋_GBK" w:cs="Times New Roman"/>
          <w:szCs w:val="32"/>
          <w:highlight w:val="yellow"/>
        </w:rPr>
      </w:pPr>
      <w:r>
        <w:rPr>
          <w:rFonts w:hint="default" w:ascii="Times New Roman" w:hAnsi="Times New Roman" w:eastAsia="方正仿宋_GBK" w:cs="Times New Roman"/>
          <w:szCs w:val="32"/>
        </w:rPr>
        <w:t>疫情防控一线专业技术人员是指在新冠肺炎疫情防控一线工作的卫生专业技术人员，以及参加新型检测试剂、抗体药物、疫苗、诊疗方案、病毒病原学和流行病学研究等疫情防控科研攻关一线人员等，具体范围按照国发明电10号一线医务人员领取临时性工作补助范围确定。</w:t>
      </w:r>
    </w:p>
    <w:p>
      <w:pPr>
        <w:widowControl/>
        <w:spacing w:beforeLines="0" w:afterLines="0" w:line="560" w:lineRule="exact"/>
        <w:ind w:firstLine="632" w:firstLineChars="200"/>
        <w:jc w:val="left"/>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w:t>
      </w:r>
      <w:r>
        <w:rPr>
          <w:rFonts w:hint="eastAsia" w:ascii="Times New Roman" w:hAnsi="Times New Roman" w:eastAsia="方正仿宋_GBK" w:cs="Times New Roman"/>
          <w:color w:val="000000"/>
          <w:kern w:val="0"/>
          <w:szCs w:val="32"/>
          <w:lang w:eastAsia="zh-CN"/>
        </w:rPr>
        <w:t>八</w:t>
      </w:r>
      <w:r>
        <w:rPr>
          <w:rFonts w:hint="default" w:ascii="Times New Roman" w:hAnsi="Times New Roman" w:eastAsia="方正仿宋_GBK" w:cs="Times New Roman"/>
          <w:color w:val="000000"/>
          <w:kern w:val="0"/>
          <w:szCs w:val="32"/>
        </w:rPr>
        <w:t>）根据市委组织部等部门印发《激励专家人才在打赢疫情防控阻击战中担当奉献的八项措施》精神，获得省部级及以上新冠肺炎疫情防控专项表彰奖励者，可纳入特殊人才职称评审绿色通道。其中，具有副高级职称者可直接申报评定正高级职称，具有中级及以下层级职称者可直接申报评定副高级职称。具体申报事宜，</w:t>
      </w:r>
      <w:r>
        <w:rPr>
          <w:rFonts w:hint="eastAsia" w:ascii="Times New Roman" w:hAnsi="Times New Roman" w:eastAsia="方正仿宋_GBK" w:cs="Times New Roman"/>
          <w:color w:val="000000"/>
          <w:kern w:val="0"/>
          <w:szCs w:val="32"/>
          <w:lang w:eastAsia="zh-CN"/>
        </w:rPr>
        <w:t>参见当年特殊人才职称申报</w:t>
      </w:r>
      <w:r>
        <w:rPr>
          <w:rFonts w:hint="default" w:ascii="Times New Roman" w:hAnsi="Times New Roman" w:eastAsia="方正仿宋_GBK" w:cs="Times New Roman"/>
          <w:color w:val="000000"/>
          <w:kern w:val="0"/>
          <w:szCs w:val="32"/>
        </w:rPr>
        <w:t>通知。</w:t>
      </w:r>
      <w:r>
        <w:rPr>
          <w:rFonts w:hint="eastAsia" w:ascii="Times New Roman" w:hAnsi="Times New Roman" w:eastAsia="方正仿宋_GBK" w:cs="Times New Roman"/>
          <w:color w:val="000000"/>
          <w:kern w:val="0"/>
          <w:szCs w:val="32"/>
          <w:lang w:eastAsia="zh-CN"/>
        </w:rPr>
        <w:t>获省部级以上表彰奖励的专业技术人才，同时符合疫情防控一线或正常晋升职称条件的，请结合自身实际情况，合理进行申报，从不同通道申报评审职称，岗位倾斜政策每人累计仅限享受一次。</w:t>
      </w:r>
    </w:p>
    <w:p>
      <w:pPr>
        <w:spacing w:beforeLines="0" w:afterLines="0" w:line="560" w:lineRule="exact"/>
        <w:ind w:firstLine="634"/>
        <w:rPr>
          <w:rFonts w:hint="default" w:ascii="Times New Roman" w:hAnsi="Times New Roman" w:eastAsia="方正仿宋_GBK" w:cs="Times New Roman"/>
          <w:szCs w:val="32"/>
        </w:rPr>
      </w:pPr>
      <w:r>
        <w:rPr>
          <w:rFonts w:hint="default" w:ascii="Times New Roman" w:hAnsi="Times New Roman" w:eastAsia="方正仿宋_GBK" w:cs="Times New Roman"/>
          <w:color w:val="000000"/>
          <w:kern w:val="0"/>
          <w:szCs w:val="32"/>
        </w:rPr>
        <w:t>（</w:t>
      </w:r>
      <w:r>
        <w:rPr>
          <w:rFonts w:hint="eastAsia" w:ascii="Times New Roman" w:hAnsi="Times New Roman" w:eastAsia="方正仿宋_GBK" w:cs="Times New Roman"/>
          <w:color w:val="000000"/>
          <w:kern w:val="0"/>
          <w:szCs w:val="32"/>
          <w:lang w:eastAsia="zh-CN"/>
        </w:rPr>
        <w:t>九</w:t>
      </w:r>
      <w:r>
        <w:rPr>
          <w:rFonts w:hint="default" w:ascii="Times New Roman" w:hAnsi="Times New Roman" w:eastAsia="方正仿宋_GBK" w:cs="Times New Roman"/>
          <w:color w:val="000000"/>
          <w:kern w:val="0"/>
          <w:szCs w:val="32"/>
        </w:rPr>
        <w:t>）</w:t>
      </w:r>
      <w:r>
        <w:rPr>
          <w:rFonts w:hint="default" w:ascii="Times New Roman" w:hAnsi="Times New Roman" w:eastAsia="方正仿宋_GBK" w:cs="Times New Roman"/>
          <w:szCs w:val="32"/>
        </w:rPr>
        <w:t>自主择业的军转干部按规定在军队评定或任命取得的有效职称在我市继续使用有效，不需办理确认手续，直接作为申报上一级职称的凭据。</w:t>
      </w:r>
    </w:p>
    <w:p>
      <w:pPr>
        <w:widowControl/>
        <w:spacing w:beforeLines="0" w:afterLines="0" w:line="560" w:lineRule="exact"/>
        <w:ind w:firstLine="640"/>
        <w:rPr>
          <w:rFonts w:hint="default" w:ascii="Times New Roman" w:hAnsi="Times New Roman" w:eastAsia="方正仿宋_GBK" w:cs="Times New Roman"/>
          <w:szCs w:val="32"/>
        </w:rPr>
      </w:pPr>
      <w:r>
        <w:rPr>
          <w:rFonts w:hint="default" w:ascii="Times New Roman" w:hAnsi="Times New Roman" w:eastAsia="方正仿宋_GBK" w:cs="Times New Roman"/>
          <w:color w:val="000000"/>
          <w:kern w:val="0"/>
          <w:szCs w:val="32"/>
        </w:rPr>
        <w:t>（十）</w:t>
      </w:r>
      <w:r>
        <w:rPr>
          <w:rFonts w:hint="default" w:ascii="Times New Roman" w:hAnsi="Times New Roman" w:eastAsia="方正仿宋_GBK" w:cs="Times New Roman"/>
          <w:szCs w:val="32"/>
        </w:rPr>
        <w:t>按照《重庆市职称改革办公室关于建立专业技术人员职业资格与职称对应关系的通知》（</w:t>
      </w:r>
      <w:r>
        <w:rPr>
          <w:rFonts w:hint="default" w:ascii="Times New Roman" w:hAnsi="Times New Roman" w:eastAsia="方正仿宋_GBK" w:cs="Times New Roman"/>
          <w:color w:val="000000"/>
          <w:kern w:val="0"/>
          <w:szCs w:val="32"/>
        </w:rPr>
        <w:t>渝职改办〔2019〕140号</w:t>
      </w:r>
      <w:r>
        <w:rPr>
          <w:rFonts w:hint="default" w:ascii="Times New Roman" w:hAnsi="Times New Roman" w:eastAsia="方正仿宋_GBK" w:cs="Times New Roman"/>
          <w:szCs w:val="32"/>
        </w:rPr>
        <w:t>）“在对应关系范围内，专业技术人员取得职业资格即可认定其具备相应系列和层级的职称，并可作为申报高一级职称的条件”精神，专业技术人员取得文件所列对应职业资格，可凭职业资格证书（无需换发职称证书）直接申报相应系列（专业）高一级职称。</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（十</w:t>
      </w:r>
      <w:r>
        <w:rPr>
          <w:rFonts w:hint="eastAsia" w:ascii="Times New Roman" w:hAnsi="Times New Roman" w:eastAsia="方正仿宋_GBK" w:cs="Times New Roman"/>
          <w:color w:val="000000"/>
          <w:kern w:val="0"/>
          <w:szCs w:val="32"/>
          <w:lang w:eastAsia="zh-CN"/>
        </w:rPr>
        <w:t>一</w:t>
      </w:r>
      <w:r>
        <w:rPr>
          <w:rFonts w:hint="default" w:ascii="Times New Roman" w:hAnsi="Times New Roman" w:eastAsia="方正仿宋_GBK" w:cs="Times New Roman"/>
          <w:color w:val="000000"/>
          <w:kern w:val="0"/>
          <w:szCs w:val="32"/>
        </w:rPr>
        <w:t>）援外援藏专业技术人员，今年下半年学历、资历符合援外援藏管理规定有关职称晋升政策的，仍可通过下半年的正常渠道进行职称申报，申报材料报相应序列或专业评委会受理。按照</w:t>
      </w:r>
      <w:r>
        <w:rPr>
          <w:rFonts w:hint="default" w:ascii="Times New Roman" w:hAnsi="Times New Roman" w:eastAsia="方正仿宋_GBK" w:cs="Times New Roman"/>
          <w:kern w:val="33"/>
          <w:sz w:val="33"/>
          <w:szCs w:val="33"/>
        </w:rPr>
        <w:t>《关于援藏干部管理的若干意见（暂行）》精神，</w:t>
      </w:r>
      <w:r>
        <w:rPr>
          <w:rFonts w:hint="default" w:ascii="Times New Roman" w:hAnsi="Times New Roman" w:eastAsia="方正仿宋_GBK" w:cs="Times New Roman"/>
          <w:color w:val="000000"/>
          <w:kern w:val="0"/>
          <w:szCs w:val="32"/>
        </w:rPr>
        <w:t>援藏期间</w:t>
      </w:r>
      <w:r>
        <w:rPr>
          <w:rFonts w:hint="default" w:ascii="Times New Roman" w:hAnsi="Times New Roman" w:eastAsia="方正仿宋_GBK" w:cs="Times New Roman"/>
        </w:rPr>
        <w:t>年度考核为合格及以上，符合职称申报条件的，按规定免职称外语、计算机考试，减免继续教育规定学时（学分），在藏期间业务工作总结和有关技术报告可作为职称申报论文对待。除国家“以考代评”、“考评结合”、重庆市无评审权限以及国家和重庆市实施评审指标总量控制的序列和专业外，申报副高级职称的，可提前2年（援藏期为1.5年）或3年（援藏期为3年），学历放宽到大专；申报正高级职称的，可提前1年。</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（十</w:t>
      </w:r>
      <w:r>
        <w:rPr>
          <w:rFonts w:hint="eastAsia" w:ascii="Times New Roman" w:hAnsi="Times New Roman" w:eastAsia="方正仿宋_GBK" w:cs="Times New Roman"/>
          <w:color w:val="000000"/>
          <w:kern w:val="0"/>
          <w:szCs w:val="32"/>
          <w:lang w:eastAsia="zh-CN"/>
        </w:rPr>
        <w:t>二</w:t>
      </w:r>
      <w:r>
        <w:rPr>
          <w:rFonts w:hint="default" w:ascii="Times New Roman" w:hAnsi="Times New Roman" w:eastAsia="方正仿宋_GBK" w:cs="Times New Roman"/>
          <w:color w:val="000000"/>
          <w:kern w:val="0"/>
          <w:szCs w:val="32"/>
        </w:rPr>
        <w:t>）根据《关于进一步加强扶贫干部队伍建设的通知》</w:t>
      </w:r>
      <w:r>
        <w:rPr>
          <w:rFonts w:hint="eastAsia" w:ascii="Times New Roman" w:hAnsi="Times New Roman" w:eastAsia="方正仿宋_GBK" w:cs="Times New Roman"/>
          <w:color w:val="000000"/>
          <w:kern w:val="0"/>
          <w:szCs w:val="32"/>
          <w:lang w:eastAsia="zh-CN"/>
        </w:rPr>
        <w:t>、《推进全市乡村人才振兴若干措施》（</w:t>
      </w:r>
      <w:r>
        <w:rPr>
          <w:rFonts w:hint="default" w:ascii="Times New Roman" w:hAnsi="Times New Roman" w:eastAsia="方正仿宋_GBK" w:cs="Times New Roman"/>
          <w:kern w:val="33"/>
          <w:sz w:val="33"/>
          <w:szCs w:val="33"/>
        </w:rPr>
        <w:t>渝</w:t>
      </w:r>
      <w:r>
        <w:rPr>
          <w:rFonts w:hint="eastAsia" w:ascii="Times New Roman" w:hAnsi="Times New Roman" w:eastAsia="方正仿宋_GBK" w:cs="Times New Roman"/>
          <w:kern w:val="33"/>
          <w:sz w:val="33"/>
          <w:szCs w:val="33"/>
          <w:lang w:eastAsia="zh-CN"/>
        </w:rPr>
        <w:t>人社</w:t>
      </w:r>
      <w:r>
        <w:rPr>
          <w:rFonts w:hint="default" w:ascii="Times New Roman" w:hAnsi="Times New Roman" w:eastAsia="方正仿宋_GBK" w:cs="Times New Roman"/>
          <w:kern w:val="33"/>
          <w:sz w:val="33"/>
          <w:szCs w:val="33"/>
        </w:rPr>
        <w:t>发〔201</w:t>
      </w:r>
      <w:r>
        <w:rPr>
          <w:rFonts w:hint="eastAsia" w:ascii="Times New Roman" w:hAnsi="Times New Roman" w:eastAsia="方正仿宋_GBK" w:cs="Times New Roman"/>
          <w:kern w:val="33"/>
          <w:sz w:val="33"/>
          <w:szCs w:val="33"/>
          <w:lang w:val="en-US" w:eastAsia="zh-CN"/>
        </w:rPr>
        <w:t>9</w:t>
      </w:r>
      <w:r>
        <w:rPr>
          <w:rFonts w:hint="default" w:ascii="Times New Roman" w:hAnsi="Times New Roman" w:eastAsia="方正仿宋_GBK" w:cs="Times New Roman"/>
          <w:kern w:val="33"/>
          <w:sz w:val="33"/>
          <w:szCs w:val="33"/>
        </w:rPr>
        <w:t>〕</w:t>
      </w:r>
      <w:r>
        <w:rPr>
          <w:rFonts w:hint="eastAsia" w:ascii="Times New Roman" w:hAnsi="Times New Roman" w:eastAsia="方正仿宋_GBK" w:cs="Times New Roman"/>
          <w:kern w:val="33"/>
          <w:sz w:val="33"/>
          <w:szCs w:val="33"/>
          <w:lang w:val="en-US" w:eastAsia="zh-CN"/>
        </w:rPr>
        <w:t>44</w:t>
      </w:r>
      <w:r>
        <w:rPr>
          <w:rFonts w:hint="default" w:ascii="Times New Roman" w:hAnsi="Times New Roman" w:eastAsia="方正仿宋_GBK" w:cs="Times New Roman"/>
          <w:kern w:val="33"/>
          <w:sz w:val="33"/>
          <w:szCs w:val="33"/>
        </w:rPr>
        <w:t>号</w:t>
      </w:r>
      <w:r>
        <w:rPr>
          <w:rFonts w:hint="eastAsia" w:ascii="Times New Roman" w:hAnsi="Times New Roman" w:eastAsia="方正仿宋_GBK" w:cs="Times New Roman"/>
          <w:color w:val="000000"/>
          <w:kern w:val="0"/>
          <w:szCs w:val="32"/>
          <w:lang w:eastAsia="zh-CN"/>
        </w:rPr>
        <w:t>）精神</w:t>
      </w:r>
      <w:r>
        <w:rPr>
          <w:rFonts w:hint="default" w:ascii="Times New Roman" w:hAnsi="Times New Roman" w:eastAsia="方正仿宋_GBK" w:cs="Times New Roman"/>
          <w:color w:val="000000"/>
          <w:kern w:val="0"/>
          <w:szCs w:val="32"/>
        </w:rPr>
        <w:t>，对全职参与脱贫攻坚1年以上的企事业单位专业技术人才，</w:t>
      </w:r>
      <w:r>
        <w:rPr>
          <w:rFonts w:hint="eastAsia" w:ascii="Times New Roman" w:hAnsi="Times New Roman" w:eastAsia="方正仿宋_GBK" w:cs="Times New Roman"/>
          <w:color w:val="000000"/>
          <w:kern w:val="0"/>
          <w:szCs w:val="32"/>
          <w:lang w:eastAsia="zh-CN"/>
        </w:rPr>
        <w:t>市和区县属单位选派到农村乡镇全职工作</w:t>
      </w:r>
      <w:r>
        <w:rPr>
          <w:rFonts w:hint="eastAsia" w:ascii="Times New Roman" w:hAnsi="Times New Roman" w:eastAsia="方正仿宋_GBK" w:cs="Times New Roman"/>
          <w:color w:val="000000"/>
          <w:kern w:val="0"/>
          <w:szCs w:val="32"/>
          <w:lang w:val="en-US" w:eastAsia="zh-CN"/>
        </w:rPr>
        <w:t>1年及以上的乡村振兴专业技术人才，</w:t>
      </w:r>
      <w:r>
        <w:rPr>
          <w:rFonts w:hint="default" w:ascii="Times New Roman" w:hAnsi="Times New Roman" w:eastAsia="方正仿宋_GBK" w:cs="Times New Roman"/>
          <w:color w:val="000000"/>
          <w:kern w:val="0"/>
          <w:szCs w:val="32"/>
        </w:rPr>
        <w:t>选派期间年度考核为称职以上的，职称评审对外语、计算机、论文和继续教育可不作要求，可提前1年申报高一级职称。</w:t>
      </w:r>
    </w:p>
    <w:p>
      <w:pPr>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（十</w:t>
      </w:r>
      <w:r>
        <w:rPr>
          <w:rFonts w:hint="eastAsia" w:ascii="Times New Roman" w:hAnsi="Times New Roman" w:eastAsia="方正仿宋_GBK" w:cs="Times New Roman"/>
          <w:color w:val="000000"/>
          <w:kern w:val="0"/>
          <w:szCs w:val="32"/>
          <w:lang w:eastAsia="zh-CN"/>
        </w:rPr>
        <w:t>三</w:t>
      </w:r>
      <w:r>
        <w:rPr>
          <w:rFonts w:hint="default" w:ascii="Times New Roman" w:hAnsi="Times New Roman" w:eastAsia="方正仿宋_GBK" w:cs="Times New Roman"/>
          <w:color w:val="000000"/>
          <w:kern w:val="0"/>
          <w:szCs w:val="32"/>
        </w:rPr>
        <w:t>）</w:t>
      </w:r>
      <w:r>
        <w:rPr>
          <w:rFonts w:hint="default" w:ascii="Times New Roman" w:hAnsi="Times New Roman" w:eastAsia="方正仿宋_GBK" w:cs="Times New Roman"/>
          <w:color w:val="0000FF"/>
          <w:kern w:val="0"/>
          <w:szCs w:val="32"/>
        </w:rPr>
        <w:t>高技能人才</w:t>
      </w:r>
      <w:r>
        <w:rPr>
          <w:rFonts w:hint="default" w:ascii="Times New Roman" w:hAnsi="Times New Roman" w:eastAsia="方正仿宋_GBK" w:cs="Times New Roman"/>
          <w:color w:val="000000"/>
          <w:kern w:val="0"/>
          <w:szCs w:val="32"/>
        </w:rPr>
        <w:t>申报工程技术职称，按照《关于在工程技术领域实现高技能人才与工程技术人才职业发展贯通的实施意见》（渝人社发〔2020〕32号）执行</w:t>
      </w:r>
      <w:r>
        <w:rPr>
          <w:rFonts w:hint="eastAsia" w:ascii="Times New Roman" w:hAnsi="Times New Roman" w:eastAsia="方正仿宋_GBK" w:cs="Times New Roman"/>
          <w:color w:val="000000"/>
          <w:kern w:val="0"/>
          <w:szCs w:val="32"/>
          <w:lang w:eastAsia="zh-CN"/>
        </w:rPr>
        <w:t>；申报其他系列职称，按照《人力资源社会保障部关于进一步加强高技能人才与专业技术人才职业发展贯通的实施意见》（</w:t>
      </w:r>
      <w:r>
        <w:rPr>
          <w:rFonts w:hint="default" w:ascii="Times New Roman" w:hAnsi="Times New Roman" w:eastAsia="方正仿宋_GBK" w:cs="Times New Roman"/>
          <w:color w:val="000000"/>
          <w:kern w:val="0"/>
          <w:szCs w:val="32"/>
        </w:rPr>
        <w:t>人社</w:t>
      </w:r>
      <w:r>
        <w:rPr>
          <w:rFonts w:hint="eastAsia" w:ascii="Times New Roman" w:hAnsi="Times New Roman" w:eastAsia="方正仿宋_GBK" w:cs="Times New Roman"/>
          <w:color w:val="000000"/>
          <w:kern w:val="0"/>
          <w:szCs w:val="32"/>
          <w:lang w:eastAsia="zh-CN"/>
        </w:rPr>
        <w:t>部</w:t>
      </w:r>
      <w:r>
        <w:rPr>
          <w:rFonts w:hint="default" w:ascii="Times New Roman" w:hAnsi="Times New Roman" w:eastAsia="方正仿宋_GBK" w:cs="Times New Roman"/>
          <w:color w:val="000000"/>
          <w:kern w:val="0"/>
          <w:szCs w:val="32"/>
        </w:rPr>
        <w:t>发〔2020〕</w:t>
      </w:r>
      <w:r>
        <w:rPr>
          <w:rFonts w:hint="eastAsia" w:ascii="Times New Roman" w:hAnsi="Times New Roman" w:eastAsia="方正仿宋_GBK" w:cs="Times New Roman"/>
          <w:color w:val="000000"/>
          <w:kern w:val="0"/>
          <w:szCs w:val="32"/>
          <w:lang w:val="en-US" w:eastAsia="zh-CN"/>
        </w:rPr>
        <w:t>96</w:t>
      </w:r>
      <w:r>
        <w:rPr>
          <w:rFonts w:hint="default" w:ascii="Times New Roman" w:hAnsi="Times New Roman" w:eastAsia="方正仿宋_GBK" w:cs="Times New Roman"/>
          <w:color w:val="000000"/>
          <w:kern w:val="0"/>
          <w:szCs w:val="32"/>
        </w:rPr>
        <w:t>号</w:t>
      </w:r>
      <w:r>
        <w:rPr>
          <w:rFonts w:hint="eastAsia" w:ascii="Times New Roman" w:hAnsi="Times New Roman" w:eastAsia="方正仿宋_GBK" w:cs="Times New Roman"/>
          <w:color w:val="000000"/>
          <w:kern w:val="0"/>
          <w:szCs w:val="32"/>
          <w:lang w:eastAsia="zh-CN"/>
        </w:rPr>
        <w:t>）执行</w:t>
      </w:r>
      <w:r>
        <w:rPr>
          <w:rFonts w:hint="default" w:ascii="Times New Roman" w:hAnsi="Times New Roman" w:eastAsia="方正仿宋_GBK" w:cs="Times New Roman"/>
          <w:color w:val="000000"/>
          <w:kern w:val="0"/>
          <w:szCs w:val="32"/>
        </w:rPr>
        <w:t>。</w:t>
      </w:r>
      <w:r>
        <w:rPr>
          <w:rFonts w:hint="eastAsia" w:ascii="Times New Roman" w:hAnsi="Times New Roman" w:eastAsia="方正仿宋_GBK" w:cs="Times New Roman"/>
          <w:color w:val="000000"/>
          <w:kern w:val="0"/>
          <w:szCs w:val="32"/>
          <w:lang w:eastAsia="zh-CN"/>
        </w:rPr>
        <w:t>其中，</w:t>
      </w:r>
      <w:r>
        <w:rPr>
          <w:rFonts w:hint="default" w:ascii="Times New Roman" w:hAnsi="Times New Roman" w:eastAsia="方正仿宋_GBK" w:cs="Times New Roman"/>
          <w:color w:val="000000"/>
          <w:kern w:val="0"/>
          <w:szCs w:val="32"/>
        </w:rPr>
        <w:t>企业到院校兼职的高技能人才申报教师（实验、研究）系列职称，学历、技能等级、取得技能等级后从事技术技能工作年限及可申报评审的职称级别，</w:t>
      </w:r>
      <w:r>
        <w:rPr>
          <w:rFonts w:hint="eastAsia" w:ascii="Times New Roman" w:hAnsi="Times New Roman" w:eastAsia="方正仿宋_GBK" w:cs="Times New Roman"/>
          <w:color w:val="000000"/>
          <w:kern w:val="0"/>
          <w:szCs w:val="32"/>
          <w:lang w:eastAsia="zh-CN"/>
        </w:rPr>
        <w:t>按照</w:t>
      </w:r>
      <w:r>
        <w:rPr>
          <w:rFonts w:hint="default" w:ascii="Times New Roman" w:hAnsi="Times New Roman" w:eastAsia="方正仿宋_GBK" w:cs="Times New Roman"/>
          <w:color w:val="000000"/>
          <w:kern w:val="0"/>
          <w:szCs w:val="32"/>
        </w:rPr>
        <w:t>人社</w:t>
      </w:r>
      <w:r>
        <w:rPr>
          <w:rFonts w:hint="eastAsia" w:ascii="Times New Roman" w:hAnsi="Times New Roman" w:eastAsia="方正仿宋_GBK" w:cs="Times New Roman"/>
          <w:color w:val="000000"/>
          <w:kern w:val="0"/>
          <w:szCs w:val="32"/>
          <w:lang w:eastAsia="zh-CN"/>
        </w:rPr>
        <w:t>部</w:t>
      </w:r>
      <w:r>
        <w:rPr>
          <w:rFonts w:hint="default" w:ascii="Times New Roman" w:hAnsi="Times New Roman" w:eastAsia="方正仿宋_GBK" w:cs="Times New Roman"/>
          <w:color w:val="000000"/>
          <w:kern w:val="0"/>
          <w:szCs w:val="32"/>
        </w:rPr>
        <w:t>发〔2020〕</w:t>
      </w:r>
      <w:r>
        <w:rPr>
          <w:rFonts w:hint="eastAsia" w:ascii="Times New Roman" w:hAnsi="Times New Roman" w:eastAsia="方正仿宋_GBK" w:cs="Times New Roman"/>
          <w:color w:val="000000"/>
          <w:kern w:val="0"/>
          <w:szCs w:val="32"/>
          <w:lang w:val="en-US" w:eastAsia="zh-CN"/>
        </w:rPr>
        <w:t>96</w:t>
      </w:r>
      <w:r>
        <w:rPr>
          <w:rFonts w:hint="default" w:ascii="Times New Roman" w:hAnsi="Times New Roman" w:eastAsia="方正仿宋_GBK" w:cs="Times New Roman"/>
          <w:color w:val="000000"/>
          <w:kern w:val="0"/>
          <w:szCs w:val="32"/>
        </w:rPr>
        <w:t>号执行，其他业绩</w:t>
      </w:r>
      <w:r>
        <w:rPr>
          <w:rFonts w:hint="eastAsia" w:ascii="Times New Roman" w:hAnsi="Times New Roman" w:eastAsia="方正仿宋_GBK" w:cs="Times New Roman"/>
          <w:color w:val="000000"/>
          <w:kern w:val="0"/>
          <w:szCs w:val="32"/>
          <w:lang w:eastAsia="zh-CN"/>
        </w:rPr>
        <w:t>条件</w:t>
      </w:r>
      <w:r>
        <w:rPr>
          <w:rFonts w:hint="default" w:ascii="Times New Roman" w:hAnsi="Times New Roman" w:eastAsia="方正仿宋_GBK" w:cs="Times New Roman"/>
          <w:color w:val="000000"/>
          <w:kern w:val="0"/>
          <w:szCs w:val="32"/>
        </w:rPr>
        <w:t>按照《重庆市院校教师与企业工程师（技师）“双师”职称评定办法》（</w:t>
      </w:r>
      <w:bookmarkStart w:id="0" w:name="文种"/>
      <w:r>
        <w:rPr>
          <w:rFonts w:hint="default" w:ascii="Times New Roman" w:hAnsi="Times New Roman" w:eastAsia="方正仿宋_GBK" w:cs="Times New Roman"/>
          <w:szCs w:val="32"/>
        </w:rPr>
        <w:t>渝人社发</w:t>
      </w:r>
      <w:bookmarkEnd w:id="0"/>
      <w:r>
        <w:rPr>
          <w:rFonts w:hint="default" w:ascii="Times New Roman" w:hAnsi="Times New Roman" w:eastAsia="方正仿宋_GBK" w:cs="Times New Roman"/>
          <w:szCs w:val="32"/>
        </w:rPr>
        <w:t>〔</w:t>
      </w:r>
      <w:bookmarkStart w:id="1" w:name="年份"/>
      <w:r>
        <w:rPr>
          <w:rFonts w:hint="default" w:ascii="Times New Roman" w:hAnsi="Times New Roman" w:eastAsia="方正仿宋_GBK" w:cs="Times New Roman"/>
          <w:szCs w:val="32"/>
        </w:rPr>
        <w:t>2017</w:t>
      </w:r>
      <w:bookmarkEnd w:id="1"/>
      <w:r>
        <w:rPr>
          <w:rFonts w:hint="default" w:ascii="Times New Roman" w:hAnsi="Times New Roman" w:eastAsia="方正仿宋_GBK" w:cs="Times New Roman"/>
          <w:szCs w:val="32"/>
        </w:rPr>
        <w:t>〕</w:t>
      </w:r>
      <w:bookmarkStart w:id="2" w:name="字号"/>
      <w:r>
        <w:rPr>
          <w:rFonts w:hint="default" w:ascii="Times New Roman" w:hAnsi="Times New Roman" w:eastAsia="方正仿宋_GBK" w:cs="Times New Roman"/>
          <w:szCs w:val="32"/>
        </w:rPr>
        <w:t>74</w:t>
      </w:r>
      <w:bookmarkEnd w:id="2"/>
      <w:r>
        <w:rPr>
          <w:rFonts w:hint="default" w:ascii="Times New Roman" w:hAnsi="Times New Roman" w:eastAsia="方正仿宋_GBK" w:cs="Times New Roman"/>
          <w:szCs w:val="32"/>
        </w:rPr>
        <w:t>号</w:t>
      </w:r>
      <w:r>
        <w:rPr>
          <w:rFonts w:hint="default" w:ascii="Times New Roman" w:hAnsi="Times New Roman" w:eastAsia="方正仿宋_GBK" w:cs="Times New Roman"/>
          <w:color w:val="000000"/>
          <w:kern w:val="0"/>
          <w:szCs w:val="32"/>
        </w:rPr>
        <w:t>）执行。</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（十</w:t>
      </w:r>
      <w:r>
        <w:rPr>
          <w:rFonts w:hint="eastAsia" w:ascii="Times New Roman" w:hAnsi="Times New Roman" w:eastAsia="方正仿宋_GBK" w:cs="Times New Roman"/>
          <w:color w:val="000000"/>
          <w:kern w:val="0"/>
          <w:szCs w:val="32"/>
          <w:lang w:eastAsia="zh-CN"/>
        </w:rPr>
        <w:t>四</w:t>
      </w:r>
      <w:r>
        <w:rPr>
          <w:rFonts w:hint="default" w:ascii="Times New Roman" w:hAnsi="Times New Roman" w:eastAsia="方正仿宋_GBK" w:cs="Times New Roman"/>
          <w:color w:val="000000"/>
          <w:kern w:val="0"/>
          <w:szCs w:val="32"/>
        </w:rPr>
        <w:t>）严格执行市物价局、市财政局《关于调整我市专业技术职务资格评审费标准及有关问题的通知》（渝价〔2015〕123号）相关规定，高</w:t>
      </w:r>
      <w:r>
        <w:rPr>
          <w:rFonts w:hint="eastAsia" w:ascii="Times New Roman" w:hAnsi="Times New Roman" w:eastAsia="方正仿宋_GBK" w:cs="Times New Roman"/>
          <w:color w:val="000000"/>
          <w:kern w:val="0"/>
          <w:szCs w:val="32"/>
          <w:lang w:eastAsia="zh-CN"/>
        </w:rPr>
        <w:t>、中、初</w:t>
      </w:r>
      <w:r>
        <w:rPr>
          <w:rFonts w:hint="default" w:ascii="Times New Roman" w:hAnsi="Times New Roman" w:eastAsia="方正仿宋_GBK" w:cs="Times New Roman"/>
          <w:color w:val="000000"/>
          <w:kern w:val="0"/>
          <w:szCs w:val="32"/>
        </w:rPr>
        <w:t>级职称评审费</w:t>
      </w:r>
      <w:r>
        <w:rPr>
          <w:rFonts w:hint="eastAsia" w:ascii="Times New Roman" w:hAnsi="Times New Roman" w:eastAsia="方正仿宋_GBK" w:cs="Times New Roman"/>
          <w:color w:val="000000"/>
          <w:kern w:val="0"/>
          <w:szCs w:val="32"/>
          <w:lang w:eastAsia="zh-CN"/>
        </w:rPr>
        <w:t>分别为</w:t>
      </w:r>
      <w:r>
        <w:rPr>
          <w:rFonts w:hint="default" w:ascii="Times New Roman" w:hAnsi="Times New Roman" w:eastAsia="方正仿宋_GBK" w:cs="Times New Roman"/>
          <w:color w:val="000000"/>
          <w:kern w:val="0"/>
          <w:szCs w:val="32"/>
        </w:rPr>
        <w:t>420元</w:t>
      </w:r>
      <w:r>
        <w:rPr>
          <w:rFonts w:hint="eastAsia" w:ascii="Times New Roman" w:hAnsi="Times New Roman" w:eastAsia="方正仿宋_GBK" w:cs="Times New Roman"/>
          <w:color w:val="000000"/>
          <w:kern w:val="0"/>
          <w:szCs w:val="32"/>
          <w:lang w:val="en-US" w:eastAsia="zh-CN"/>
        </w:rPr>
        <w:t>/</w:t>
      </w:r>
      <w:r>
        <w:rPr>
          <w:rFonts w:hint="default" w:ascii="Times New Roman" w:hAnsi="Times New Roman" w:eastAsia="方正仿宋_GBK" w:cs="Times New Roman"/>
          <w:color w:val="000000"/>
          <w:kern w:val="0"/>
          <w:szCs w:val="32"/>
        </w:rPr>
        <w:t>人</w:t>
      </w:r>
      <w:r>
        <w:rPr>
          <w:rFonts w:hint="eastAsia" w:ascii="Times New Roman" w:hAnsi="Times New Roman" w:eastAsia="方正仿宋_GBK" w:cs="Times New Roman"/>
          <w:color w:val="000000"/>
          <w:kern w:val="0"/>
          <w:szCs w:val="32"/>
          <w:lang w:eastAsia="zh-CN"/>
        </w:rPr>
        <w:t>、</w:t>
      </w:r>
      <w:r>
        <w:rPr>
          <w:rFonts w:hint="default" w:ascii="Times New Roman" w:hAnsi="Times New Roman" w:eastAsia="方正仿宋_GBK" w:cs="Times New Roman"/>
          <w:color w:val="000000"/>
          <w:kern w:val="0"/>
          <w:szCs w:val="32"/>
        </w:rPr>
        <w:t>240元</w:t>
      </w:r>
      <w:r>
        <w:rPr>
          <w:rFonts w:hint="eastAsia" w:ascii="Times New Roman" w:hAnsi="Times New Roman" w:eastAsia="方正仿宋_GBK" w:cs="Times New Roman"/>
          <w:color w:val="000000"/>
          <w:kern w:val="0"/>
          <w:szCs w:val="32"/>
          <w:lang w:val="en-US" w:eastAsia="zh-CN"/>
        </w:rPr>
        <w:t>/</w:t>
      </w:r>
      <w:r>
        <w:rPr>
          <w:rFonts w:hint="default" w:ascii="Times New Roman" w:hAnsi="Times New Roman" w:eastAsia="方正仿宋_GBK" w:cs="Times New Roman"/>
          <w:color w:val="000000"/>
          <w:kern w:val="0"/>
          <w:szCs w:val="32"/>
        </w:rPr>
        <w:t>人，120元</w:t>
      </w:r>
      <w:r>
        <w:rPr>
          <w:rFonts w:hint="eastAsia" w:ascii="Times New Roman" w:hAnsi="Times New Roman" w:eastAsia="方正仿宋_GBK" w:cs="Times New Roman"/>
          <w:color w:val="000000"/>
          <w:kern w:val="0"/>
          <w:szCs w:val="32"/>
          <w:lang w:val="en-US" w:eastAsia="zh-CN"/>
        </w:rPr>
        <w:t>/</w:t>
      </w:r>
      <w:r>
        <w:rPr>
          <w:rFonts w:hint="default" w:ascii="Times New Roman" w:hAnsi="Times New Roman" w:eastAsia="方正仿宋_GBK" w:cs="Times New Roman"/>
          <w:color w:val="000000"/>
          <w:kern w:val="0"/>
          <w:szCs w:val="32"/>
        </w:rPr>
        <w:t>人。评委会组建单位不得另外以答辩费、培训费、资料费、档案保管费等名目，扩大或提高收费范围和标准。</w:t>
      </w:r>
    </w:p>
    <w:p>
      <w:pPr>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（十</w:t>
      </w:r>
      <w:r>
        <w:rPr>
          <w:rFonts w:hint="eastAsia" w:ascii="Times New Roman" w:hAnsi="Times New Roman" w:eastAsia="方正仿宋_GBK" w:cs="Times New Roman"/>
          <w:color w:val="000000"/>
          <w:kern w:val="0"/>
          <w:szCs w:val="32"/>
          <w:lang w:eastAsia="zh-CN"/>
        </w:rPr>
        <w:t>五</w:t>
      </w:r>
      <w:r>
        <w:rPr>
          <w:rFonts w:hint="default" w:ascii="Times New Roman" w:hAnsi="Times New Roman" w:eastAsia="方正仿宋_GBK" w:cs="Times New Roman"/>
          <w:color w:val="000000"/>
          <w:kern w:val="0"/>
          <w:szCs w:val="32"/>
        </w:rPr>
        <w:t>）职称资格证书由各区县职改办、市级主管部门或大型企事业单位负责领取、办理和发放。具体程序如下：</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1. 确认职称资格文件下发后，各区县职改办、市级主管部门、大型企事业单位填写《职称证书领取、办理登记表》（附件1</w:t>
      </w:r>
      <w:r>
        <w:rPr>
          <w:rFonts w:hint="eastAsia" w:ascii="Times New Roman" w:hAnsi="Times New Roman" w:eastAsia="方正仿宋_GBK" w:cs="Times New Roman"/>
          <w:color w:val="000000"/>
          <w:kern w:val="0"/>
          <w:szCs w:val="32"/>
          <w:lang w:val="en-US" w:eastAsia="zh-CN"/>
        </w:rPr>
        <w:t>1</w:t>
      </w:r>
      <w:r>
        <w:rPr>
          <w:rFonts w:hint="default" w:ascii="Times New Roman" w:hAnsi="Times New Roman" w:eastAsia="方正仿宋_GBK" w:cs="Times New Roman"/>
          <w:color w:val="000000"/>
          <w:kern w:val="0"/>
          <w:szCs w:val="32"/>
        </w:rPr>
        <w:t>，以下简称《登记表》），纸质件、excel格式电子件一并报市职称改革办公室领取空白职称证书。</w:t>
      </w:r>
      <w:r>
        <w:rPr>
          <w:rFonts w:hint="eastAsia" w:ascii="Times New Roman" w:hAnsi="Times New Roman" w:eastAsia="方正仿宋_GBK" w:cs="Times New Roman"/>
          <w:color w:val="000000"/>
          <w:kern w:val="0"/>
          <w:szCs w:val="32"/>
          <w:lang w:eastAsia="zh-CN"/>
        </w:rPr>
        <w:t>自主评审的单位按规定核发自制的职称证书，不再使用全市统一的职称证书。</w:t>
      </w: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2. 各区县职改办、市级主管部门、大型企事业单位领取空白职称证书后，按照《登记表》信息填制职称证书上相关内容，并加盖公章，高级证书送市职称改革办公室加盖钢印；中、初级证书送职称核准部门加盖钢印。签章完备后发放至评审通过人员。</w:t>
      </w:r>
    </w:p>
    <w:p>
      <w:pPr>
        <w:spacing w:beforeLines="0" w:afterLines="0" w:line="560" w:lineRule="exact"/>
        <w:ind w:firstLine="631"/>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（十</w:t>
      </w:r>
      <w:r>
        <w:rPr>
          <w:rFonts w:hint="eastAsia" w:ascii="Times New Roman" w:hAnsi="Times New Roman" w:eastAsia="方正仿宋_GBK" w:cs="Times New Roman"/>
          <w:color w:val="000000"/>
          <w:kern w:val="0"/>
          <w:szCs w:val="32"/>
          <w:lang w:eastAsia="zh-CN"/>
        </w:rPr>
        <w:t>六</w:t>
      </w:r>
      <w:r>
        <w:rPr>
          <w:rFonts w:hint="default" w:ascii="Times New Roman" w:hAnsi="Times New Roman" w:eastAsia="方正仿宋_GBK" w:cs="Times New Roman"/>
          <w:color w:val="000000"/>
          <w:kern w:val="0"/>
          <w:szCs w:val="32"/>
        </w:rPr>
        <w:t>）各区县人力社保局（职改办）、市级主管部门和评委会组建单位应积极做好职称政策宣传、解答、申报指导和培训工作。</w:t>
      </w:r>
    </w:p>
    <w:p>
      <w:pPr>
        <w:spacing w:beforeLines="0" w:afterLines="0" w:line="560" w:lineRule="exact"/>
        <w:ind w:firstLine="631"/>
        <w:rPr>
          <w:rFonts w:hint="default" w:ascii="Times New Roman" w:hAnsi="Times New Roman" w:eastAsia="方正仿宋_GBK" w:cs="Times New Roman"/>
          <w:color w:val="000000"/>
          <w:kern w:val="0"/>
          <w:szCs w:val="32"/>
        </w:rPr>
      </w:pPr>
    </w:p>
    <w:p>
      <w:pPr>
        <w:widowControl/>
        <w:spacing w:beforeLines="0" w:afterLines="0" w:line="560" w:lineRule="exact"/>
        <w:ind w:firstLine="64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附件：1.202</w:t>
      </w:r>
      <w:r>
        <w:rPr>
          <w:rFonts w:hint="eastAsia" w:ascii="Times New Roman" w:hAnsi="Times New Roman" w:eastAsia="方正仿宋_GBK" w:cs="Times New Roman"/>
          <w:color w:val="000000"/>
          <w:kern w:val="0"/>
          <w:szCs w:val="32"/>
          <w:lang w:val="en-US" w:eastAsia="zh-CN"/>
        </w:rPr>
        <w:t>1</w:t>
      </w:r>
      <w:r>
        <w:rPr>
          <w:rFonts w:hint="default" w:ascii="Times New Roman" w:hAnsi="Times New Roman" w:eastAsia="方正仿宋_GBK" w:cs="Times New Roman"/>
          <w:color w:val="000000"/>
          <w:kern w:val="0"/>
          <w:szCs w:val="32"/>
        </w:rPr>
        <w:t>年全市高级职称申报评审工作日程安排</w:t>
      </w:r>
    </w:p>
    <w:p>
      <w:pPr>
        <w:widowControl/>
        <w:autoSpaceDE w:val="0"/>
        <w:spacing w:beforeLines="0" w:afterLines="0" w:line="560" w:lineRule="exact"/>
        <w:ind w:firstLine="1580" w:firstLineChars="500"/>
        <w:rPr>
          <w:rFonts w:hint="default" w:ascii="Times New Roman" w:hAnsi="Times New Roman" w:eastAsia="方正仿宋_GBK" w:cs="Times New Roman"/>
          <w:color w:val="000000"/>
          <w:kern w:val="0"/>
          <w:szCs w:val="32"/>
          <w:highlight w:val="none"/>
        </w:rPr>
      </w:pPr>
      <w:r>
        <w:rPr>
          <w:rFonts w:hint="default" w:ascii="Times New Roman" w:hAnsi="Times New Roman" w:eastAsia="方正仿宋_GBK" w:cs="Times New Roman"/>
          <w:color w:val="000000"/>
          <w:kern w:val="0"/>
          <w:szCs w:val="32"/>
          <w:highlight w:val="none"/>
        </w:rPr>
        <w:t>2.</w:t>
      </w:r>
      <w:r>
        <w:rPr>
          <w:rFonts w:hint="default" w:ascii="Times New Roman" w:hAnsi="Times New Roman" w:eastAsia="方正仿宋_GBK" w:cs="Times New Roman"/>
          <w:color w:val="000000"/>
          <w:kern w:val="0"/>
          <w:szCs w:val="32"/>
        </w:rPr>
        <w:t>委托评审函</w:t>
      </w:r>
    </w:p>
    <w:p>
      <w:pPr>
        <w:widowControl/>
        <w:autoSpaceDE w:val="0"/>
        <w:spacing w:beforeLines="0" w:afterLines="0" w:line="560" w:lineRule="exact"/>
        <w:ind w:firstLine="632" w:firstLineChars="20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 xml:space="preserve">      3.重庆市职称破格申报表</w:t>
      </w:r>
    </w:p>
    <w:p>
      <w:pPr>
        <w:widowControl/>
        <w:autoSpaceDE w:val="0"/>
        <w:spacing w:beforeLines="0" w:afterLines="0" w:line="560" w:lineRule="exact"/>
        <w:ind w:firstLine="1580" w:firstLineChars="50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4.重庆市职称申报材料要求</w:t>
      </w:r>
    </w:p>
    <w:p>
      <w:pPr>
        <w:widowControl/>
        <w:autoSpaceDE w:val="0"/>
        <w:spacing w:beforeLines="0" w:afterLines="0" w:line="560" w:lineRule="exact"/>
        <w:ind w:firstLine="632" w:firstLineChars="20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 xml:space="preserve">      5.重庆市职称申报材料清单</w:t>
      </w:r>
    </w:p>
    <w:p>
      <w:pPr>
        <w:widowControl/>
        <w:autoSpaceDE w:val="0"/>
        <w:spacing w:beforeLines="0" w:afterLines="0" w:line="560" w:lineRule="exact"/>
        <w:ind w:firstLine="632" w:firstLineChars="20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 xml:space="preserve">      6.重庆市职称申报评审表</w:t>
      </w:r>
    </w:p>
    <w:p>
      <w:pPr>
        <w:widowControl/>
        <w:autoSpaceDE w:val="0"/>
        <w:spacing w:beforeLines="0" w:afterLines="0" w:line="560" w:lineRule="exact"/>
        <w:ind w:firstLine="632" w:firstLineChars="20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 xml:space="preserve">      7.重庆市职称申报综合情况（公示）表</w:t>
      </w:r>
    </w:p>
    <w:p>
      <w:pPr>
        <w:widowControl/>
        <w:autoSpaceDE w:val="0"/>
        <w:spacing w:beforeLines="0" w:afterLines="0" w:line="560" w:lineRule="exact"/>
        <w:ind w:firstLine="632" w:firstLineChars="20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 xml:space="preserve">      8.重庆市职称申报人员送审名册</w:t>
      </w:r>
    </w:p>
    <w:p>
      <w:pPr>
        <w:widowControl/>
        <w:autoSpaceDE w:val="0"/>
        <w:spacing w:beforeLines="0" w:afterLines="0" w:line="560" w:lineRule="exact"/>
        <w:ind w:firstLine="632" w:firstLineChars="20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 xml:space="preserve">      9.重庆市职称评审表决情况表</w:t>
      </w:r>
    </w:p>
    <w:p>
      <w:pPr>
        <w:widowControl/>
        <w:autoSpaceDE w:val="0"/>
        <w:spacing w:beforeLines="0" w:afterLines="0" w:line="560" w:lineRule="exact"/>
        <w:ind w:firstLine="632" w:firstLineChars="20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 xml:space="preserve">      10.重庆市职称评审结果分析表</w:t>
      </w:r>
    </w:p>
    <w:p>
      <w:pPr>
        <w:widowControl/>
        <w:autoSpaceDE w:val="0"/>
        <w:spacing w:beforeLines="0" w:afterLines="0" w:line="560" w:lineRule="exact"/>
        <w:ind w:firstLine="632" w:firstLineChars="20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 xml:space="preserve">      11.职称证书领取、办理登记表</w:t>
      </w:r>
    </w:p>
    <w:p>
      <w:pPr>
        <w:widowControl/>
        <w:autoSpaceDE w:val="0"/>
        <w:spacing w:line="600" w:lineRule="exact"/>
        <w:rPr>
          <w:rFonts w:hint="default" w:ascii="Times New Roman" w:hAnsi="Times New Roman" w:eastAsia="方正仿宋_GBK" w:cs="Times New Roman"/>
          <w:color w:val="000000"/>
          <w:kern w:val="0"/>
          <w:szCs w:val="32"/>
        </w:rPr>
      </w:pPr>
    </w:p>
    <w:p>
      <w:pPr>
        <w:widowControl/>
        <w:autoSpaceDE w:val="0"/>
        <w:spacing w:line="600" w:lineRule="exact"/>
        <w:rPr>
          <w:rFonts w:hint="default" w:ascii="Times New Roman" w:hAnsi="Times New Roman" w:eastAsia="方正仿宋_GBK" w:cs="Times New Roman"/>
          <w:color w:val="000000"/>
          <w:kern w:val="0"/>
          <w:szCs w:val="32"/>
        </w:rPr>
        <w:sectPr>
          <w:footerReference r:id="rId3" w:type="default"/>
          <w:footerReference r:id="rId4" w:type="even"/>
          <w:pgSz w:w="11906" w:h="16838"/>
          <w:pgMar w:top="2098" w:right="1474" w:bottom="1985" w:left="1588" w:header="1701" w:footer="1134" w:gutter="0"/>
          <w:pgNumType w:fmt="numberInDash"/>
          <w:cols w:space="720" w:num="1"/>
          <w:docGrid w:type="linesAndChars" w:linePitch="579" w:charSpace="-849"/>
        </w:sectPr>
      </w:pPr>
    </w:p>
    <w:p>
      <w:pPr>
        <w:rPr>
          <w:rFonts w:hint="default" w:ascii="Times New Roman" w:hAnsi="Times New Roman" w:eastAsia="方正黑体_GBK" w:cs="Times New Roman"/>
          <w:kern w:val="0"/>
          <w:szCs w:val="32"/>
        </w:rPr>
      </w:pPr>
      <w:r>
        <w:rPr>
          <w:rFonts w:hint="default" w:ascii="Times New Roman" w:hAnsi="Times New Roman" w:eastAsia="方正黑体_GBK" w:cs="Times New Roman"/>
          <w:kern w:val="0"/>
          <w:szCs w:val="32"/>
        </w:rPr>
        <w:t>附件1</w:t>
      </w:r>
    </w:p>
    <w:p>
      <w:pPr>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202</w:t>
      </w:r>
      <w:r>
        <w:rPr>
          <w:rFonts w:hint="eastAsia" w:ascii="方正小标宋_GBK" w:hAnsi="方正小标宋_GBK" w:eastAsia="方正小标宋_GBK" w:cs="方正小标宋_GBK"/>
          <w:kern w:val="0"/>
          <w:sz w:val="36"/>
          <w:szCs w:val="36"/>
          <w:lang w:val="en-US" w:eastAsia="zh-CN"/>
        </w:rPr>
        <w:t>1</w:t>
      </w:r>
      <w:r>
        <w:rPr>
          <w:rFonts w:hint="eastAsia" w:ascii="方正小标宋_GBK" w:hAnsi="方正小标宋_GBK" w:eastAsia="方正小标宋_GBK" w:cs="方正小标宋_GBK"/>
          <w:kern w:val="0"/>
          <w:sz w:val="36"/>
          <w:szCs w:val="36"/>
        </w:rPr>
        <w:t>年全市高级职称申报评审工作日程安排</w:t>
      </w:r>
    </w:p>
    <w:p>
      <w:pPr>
        <w:widowControl/>
        <w:spacing w:line="300" w:lineRule="exact"/>
        <w:jc w:val="left"/>
        <w:rPr>
          <w:rFonts w:hint="default" w:ascii="Times New Roman" w:hAnsi="Times New Roman" w:eastAsia="方正小标宋简体" w:cs="Times New Roman"/>
          <w:kern w:val="0"/>
          <w:sz w:val="36"/>
          <w:szCs w:val="36"/>
        </w:rPr>
      </w:pPr>
    </w:p>
    <w:p>
      <w:pPr>
        <w:widowControl/>
        <w:spacing w:line="300" w:lineRule="exact"/>
        <w:jc w:val="left"/>
        <w:rPr>
          <w:rFonts w:hint="default" w:ascii="方正仿宋_GBK" w:hAnsi="方正仿宋_GBK" w:eastAsia="方正仿宋_GBK" w:cs="方正仿宋_GBK"/>
          <w:b/>
          <w:bCs/>
          <w:kern w:val="0"/>
          <w:sz w:val="24"/>
          <w:szCs w:val="22"/>
          <w:lang w:eastAsia="zh-CN"/>
        </w:rPr>
      </w:pPr>
      <w:r>
        <w:rPr>
          <w:rFonts w:hint="eastAsia" w:ascii="方正仿宋_GBK" w:hAnsi="方正仿宋_GBK" w:eastAsia="方正仿宋_GBK" w:cs="方正仿宋_GBK"/>
          <w:b/>
          <w:bCs/>
          <w:kern w:val="0"/>
          <w:sz w:val="24"/>
          <w:szCs w:val="22"/>
          <w:lang w:eastAsia="zh-CN"/>
        </w:rPr>
        <w:t>统一网报客服电话：</w:t>
      </w:r>
      <w:r>
        <w:rPr>
          <w:rFonts w:hint="eastAsia" w:ascii="方正仿宋_GBK" w:hAnsi="方正仿宋_GBK" w:eastAsia="方正仿宋_GBK" w:cs="方正仿宋_GBK"/>
          <w:b/>
          <w:bCs/>
          <w:kern w:val="0"/>
          <w:sz w:val="24"/>
          <w:szCs w:val="22"/>
          <w:lang w:val="en-US" w:eastAsia="zh-CN"/>
        </w:rPr>
        <w:t>88612333（10月18日启用）</w:t>
      </w:r>
    </w:p>
    <w:tbl>
      <w:tblPr>
        <w:tblStyle w:val="10"/>
        <w:tblW w:w="14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4235"/>
        <w:gridCol w:w="915"/>
        <w:gridCol w:w="1950"/>
        <w:gridCol w:w="975"/>
        <w:gridCol w:w="1170"/>
        <w:gridCol w:w="2760"/>
        <w:gridCol w:w="843"/>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blHeader/>
          <w:jc w:val="center"/>
        </w:trPr>
        <w:tc>
          <w:tcPr>
            <w:tcW w:w="487" w:type="dxa"/>
            <w:vAlign w:val="center"/>
          </w:tcPr>
          <w:p>
            <w:pPr>
              <w:spacing w:line="300" w:lineRule="exact"/>
              <w:jc w:val="center"/>
              <w:rPr>
                <w:rFonts w:hint="eastAsia" w:ascii="方正仿宋_GBK" w:hAnsi="方正仿宋_GBK" w:eastAsia="方正仿宋_GBK" w:cs="方正仿宋_GBK"/>
                <w:b/>
                <w:bCs/>
                <w:spacing w:val="-10"/>
                <w:sz w:val="24"/>
              </w:rPr>
            </w:pPr>
            <w:r>
              <w:rPr>
                <w:rFonts w:hint="eastAsia" w:ascii="方正仿宋_GBK" w:hAnsi="方正仿宋_GBK" w:eastAsia="方正仿宋_GBK" w:cs="方正仿宋_GBK"/>
                <w:b/>
                <w:bCs/>
                <w:spacing w:val="-10"/>
                <w:kern w:val="0"/>
                <w:sz w:val="24"/>
              </w:rPr>
              <w:t>序号</w:t>
            </w:r>
          </w:p>
        </w:tc>
        <w:tc>
          <w:tcPr>
            <w:tcW w:w="4235" w:type="dxa"/>
            <w:vAlign w:val="center"/>
          </w:tcPr>
          <w:p>
            <w:pPr>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评委会名称</w:t>
            </w:r>
          </w:p>
        </w:tc>
        <w:tc>
          <w:tcPr>
            <w:tcW w:w="915" w:type="dxa"/>
            <w:vAlign w:val="center"/>
          </w:tcPr>
          <w:p>
            <w:pPr>
              <w:spacing w:line="30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评审</w:t>
            </w:r>
          </w:p>
          <w:p>
            <w:pPr>
              <w:spacing w:line="30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范围</w:t>
            </w:r>
          </w:p>
        </w:tc>
        <w:tc>
          <w:tcPr>
            <w:tcW w:w="1950" w:type="dxa"/>
            <w:vAlign w:val="center"/>
          </w:tcPr>
          <w:p>
            <w:pPr>
              <w:jc w:val="center"/>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评委会组建单位</w:t>
            </w:r>
          </w:p>
        </w:tc>
        <w:tc>
          <w:tcPr>
            <w:tcW w:w="975" w:type="dxa"/>
            <w:vAlign w:val="center"/>
          </w:tcPr>
          <w:p>
            <w:pPr>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kern w:val="0"/>
                <w:sz w:val="24"/>
              </w:rPr>
              <w:t>联系人</w:t>
            </w:r>
          </w:p>
        </w:tc>
        <w:tc>
          <w:tcPr>
            <w:tcW w:w="1170" w:type="dxa"/>
            <w:vAlign w:val="center"/>
          </w:tcPr>
          <w:p>
            <w:pPr>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kern w:val="0"/>
                <w:sz w:val="24"/>
              </w:rPr>
              <w:t>联系电话</w:t>
            </w:r>
          </w:p>
        </w:tc>
        <w:tc>
          <w:tcPr>
            <w:tcW w:w="2760" w:type="dxa"/>
            <w:vAlign w:val="center"/>
          </w:tcPr>
          <w:p>
            <w:pPr>
              <w:widowControl/>
              <w:spacing w:line="300" w:lineRule="exact"/>
              <w:jc w:val="center"/>
              <w:rPr>
                <w:rFonts w:hint="eastAsia" w:ascii="方正仿宋_GBK" w:hAnsi="方正仿宋_GBK" w:eastAsia="方正仿宋_GBK" w:cs="方正仿宋_GBK"/>
                <w:b/>
                <w:bCs/>
                <w:spacing w:val="-10"/>
                <w:kern w:val="0"/>
                <w:sz w:val="24"/>
              </w:rPr>
            </w:pPr>
            <w:r>
              <w:rPr>
                <w:rFonts w:hint="eastAsia" w:ascii="方正仿宋_GBK" w:hAnsi="方正仿宋_GBK" w:eastAsia="方正仿宋_GBK" w:cs="方正仿宋_GBK"/>
                <w:b/>
                <w:bCs/>
                <w:spacing w:val="-10"/>
                <w:kern w:val="0"/>
                <w:sz w:val="24"/>
              </w:rPr>
              <w:t>申报材料</w:t>
            </w:r>
          </w:p>
          <w:p>
            <w:pPr>
              <w:widowControl/>
              <w:spacing w:line="300" w:lineRule="exact"/>
              <w:jc w:val="center"/>
              <w:rPr>
                <w:rFonts w:hint="eastAsia" w:ascii="方正仿宋_GBK" w:hAnsi="方正仿宋_GBK" w:eastAsia="方正仿宋_GBK" w:cs="方正仿宋_GBK"/>
                <w:b/>
                <w:bCs/>
                <w:spacing w:val="-10"/>
                <w:kern w:val="0"/>
                <w:sz w:val="24"/>
              </w:rPr>
            </w:pPr>
            <w:r>
              <w:rPr>
                <w:rFonts w:hint="eastAsia" w:ascii="方正仿宋_GBK" w:hAnsi="方正仿宋_GBK" w:eastAsia="方正仿宋_GBK" w:cs="方正仿宋_GBK"/>
                <w:b/>
                <w:bCs/>
                <w:spacing w:val="-10"/>
                <w:kern w:val="0"/>
                <w:sz w:val="24"/>
              </w:rPr>
              <w:t>受理时间</w:t>
            </w:r>
          </w:p>
        </w:tc>
        <w:tc>
          <w:tcPr>
            <w:tcW w:w="843" w:type="dxa"/>
            <w:vAlign w:val="center"/>
          </w:tcPr>
          <w:p>
            <w:pPr>
              <w:widowControl/>
              <w:spacing w:line="300" w:lineRule="exact"/>
              <w:jc w:val="center"/>
            </w:pPr>
            <w:r>
              <w:rPr>
                <w:rFonts w:hint="eastAsia" w:ascii="方正仿宋_GBK" w:hAnsi="方正仿宋_GBK" w:eastAsia="方正仿宋_GBK" w:cs="方正仿宋_GBK"/>
                <w:b/>
                <w:bCs/>
                <w:kern w:val="0"/>
                <w:sz w:val="24"/>
              </w:rPr>
              <w:t>评</w:t>
            </w:r>
            <w:r>
              <w:rPr>
                <w:rFonts w:hint="eastAsia" w:ascii="方正仿宋_GBK" w:hAnsi="方正仿宋_GBK" w:eastAsia="方正仿宋_GBK" w:cs="方正仿宋_GBK"/>
                <w:b/>
                <w:bCs/>
                <w:kern w:val="0"/>
                <w:sz w:val="24"/>
                <w:lang w:eastAsia="zh-CN"/>
              </w:rPr>
              <w:t>审</w:t>
            </w:r>
            <w:r>
              <w:rPr>
                <w:rFonts w:hint="eastAsia" w:ascii="方正仿宋_GBK" w:hAnsi="方正仿宋_GBK" w:eastAsia="方正仿宋_GBK" w:cs="方正仿宋_GBK"/>
                <w:b/>
                <w:bCs/>
                <w:kern w:val="0"/>
                <w:sz w:val="24"/>
              </w:rPr>
              <w:t>时间</w:t>
            </w:r>
          </w:p>
        </w:tc>
        <w:tc>
          <w:tcPr>
            <w:tcW w:w="780" w:type="dxa"/>
            <w:vAlign w:val="center"/>
          </w:tcPr>
          <w:p>
            <w:pPr>
              <w:spacing w:line="300" w:lineRule="exact"/>
              <w:jc w:val="center"/>
            </w:pPr>
            <w:r>
              <w:rPr>
                <w:rFonts w:hint="eastAsia" w:ascii="方正仿宋_GBK" w:hAnsi="方正仿宋_GBK" w:eastAsia="方正仿宋_GBK" w:cs="方正仿宋_GBK"/>
                <w:b/>
                <w:bCs/>
                <w:kern w:val="0"/>
                <w:sz w:val="24"/>
                <w:highlight w:val="none"/>
                <w:lang w:eastAsia="zh-CN"/>
              </w:rPr>
              <w:t>公示表份数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color w:val="auto"/>
                <w:kern w:val="0"/>
                <w:sz w:val="24"/>
                <w:szCs w:val="22"/>
                <w:lang w:eastAsia="zh-CN"/>
              </w:rPr>
            </w:pPr>
            <w:r>
              <w:rPr>
                <w:rFonts w:hint="eastAsia" w:ascii="方正仿宋_GBK" w:hAnsi="方正仿宋_GBK" w:eastAsia="方正仿宋_GBK" w:cs="方正仿宋_GBK"/>
                <w:color w:val="auto"/>
                <w:kern w:val="0"/>
                <w:sz w:val="24"/>
                <w:szCs w:val="22"/>
                <w:lang w:eastAsia="zh-CN"/>
              </w:rPr>
              <w:t>重庆市工程技术正高级职称评审委员会</w:t>
            </w:r>
          </w:p>
          <w:p>
            <w:pPr>
              <w:widowControl/>
              <w:spacing w:line="300" w:lineRule="exact"/>
              <w:jc w:val="left"/>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b w:val="0"/>
                <w:bCs w:val="0"/>
                <w:color w:val="auto"/>
                <w:kern w:val="0"/>
                <w:sz w:val="24"/>
                <w:szCs w:val="22"/>
                <w:lang w:eastAsia="zh-CN"/>
              </w:rPr>
              <w:t>地址：</w:t>
            </w:r>
            <w:r>
              <w:rPr>
                <w:rFonts w:hint="eastAsia" w:ascii="方正仿宋_GBK" w:hAnsi="方正仿宋_GBK" w:eastAsia="方正仿宋_GBK" w:cs="方正仿宋_GBK"/>
                <w:color w:val="auto"/>
                <w:kern w:val="0"/>
                <w:sz w:val="24"/>
                <w:szCs w:val="22"/>
                <w:lang w:eastAsia="zh-CN"/>
              </w:rPr>
              <w:t>渝北区兰桂大道</w:t>
            </w:r>
            <w:r>
              <w:rPr>
                <w:rFonts w:hint="eastAsia" w:ascii="方正仿宋_GBK" w:hAnsi="方正仿宋_GBK" w:eastAsia="方正仿宋_GBK" w:cs="方正仿宋_GBK"/>
                <w:color w:val="auto"/>
                <w:kern w:val="0"/>
                <w:sz w:val="24"/>
                <w:szCs w:val="22"/>
                <w:lang w:val="en-US" w:eastAsia="zh-CN"/>
              </w:rPr>
              <w:t>168号人力资源服务产业园东南13号门10楼，重庆专家服务基地</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color w:val="auto"/>
                <w:kern w:val="0"/>
                <w:sz w:val="24"/>
                <w:szCs w:val="22"/>
                <w:lang w:eastAsia="zh-CN"/>
              </w:rPr>
              <w:t>市人力社保局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i w:val="0"/>
                <w:iCs w:val="0"/>
                <w:color w:val="000000"/>
                <w:spacing w:val="0"/>
                <w:sz w:val="24"/>
                <w:szCs w:val="24"/>
                <w:vertAlign w:val="baseline"/>
                <w:lang w:eastAsia="zh-CN"/>
              </w:rPr>
              <w:t>敖海乔</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i w:val="0"/>
                <w:iCs w:val="0"/>
                <w:color w:val="000000"/>
                <w:spacing w:val="0"/>
                <w:sz w:val="24"/>
                <w:szCs w:val="24"/>
                <w:vertAlign w:val="baseline"/>
                <w:lang w:val="en-US" w:eastAsia="zh-CN"/>
              </w:rPr>
              <w:t>86867385</w:t>
            </w:r>
          </w:p>
        </w:tc>
        <w:tc>
          <w:tcPr>
            <w:tcW w:w="2760" w:type="dxa"/>
            <w:vAlign w:val="center"/>
          </w:tcPr>
          <w:p>
            <w:pPr>
              <w:widowControl/>
              <w:spacing w:line="300" w:lineRule="exact"/>
              <w:jc w:val="center"/>
              <w:rPr>
                <w:rFonts w:hint="eastAsia" w:ascii="方正仿宋_GBK" w:hAnsi="方正仿宋_GBK" w:eastAsia="方正仿宋_GBK" w:cs="方正仿宋_GBK"/>
                <w:color w:val="auto"/>
                <w:kern w:val="0"/>
                <w:sz w:val="24"/>
                <w:szCs w:val="22"/>
                <w:lang w:val="en-US" w:eastAsia="zh-CN"/>
              </w:rPr>
            </w:pPr>
            <w:r>
              <w:rPr>
                <w:rFonts w:hint="eastAsia" w:ascii="方正仿宋_GBK" w:hAnsi="方正仿宋_GBK" w:eastAsia="方正仿宋_GBK" w:cs="方正仿宋_GBK"/>
                <w:color w:val="auto"/>
                <w:kern w:val="0"/>
                <w:sz w:val="24"/>
                <w:szCs w:val="22"/>
                <w:lang w:eastAsia="zh-CN"/>
              </w:rPr>
              <w:t>网报</w:t>
            </w:r>
            <w:r>
              <w:rPr>
                <w:rFonts w:hint="eastAsia" w:ascii="方正仿宋_GBK" w:hAnsi="方正仿宋_GBK" w:eastAsia="方正仿宋_GBK" w:cs="方正仿宋_GBK"/>
                <w:color w:val="auto"/>
                <w:kern w:val="0"/>
                <w:sz w:val="24"/>
                <w:szCs w:val="22"/>
                <w:lang w:val="en-US" w:eastAsia="zh-CN"/>
              </w:rPr>
              <w:t>10.20-11.20</w:t>
            </w:r>
          </w:p>
          <w:p>
            <w:pPr>
              <w:widowControl/>
              <w:spacing w:line="300" w:lineRule="exact"/>
              <w:jc w:val="center"/>
              <w:rPr>
                <w:rFonts w:hint="eastAsia" w:ascii="方正仿宋_GBK" w:hAnsi="方正仿宋_GBK" w:eastAsia="方正仿宋_GBK" w:cs="方正仿宋_GBK"/>
                <w:color w:val="auto"/>
                <w:kern w:val="0"/>
                <w:sz w:val="24"/>
                <w:szCs w:val="22"/>
                <w:lang w:val="en-US" w:eastAsia="zh-CN"/>
              </w:rPr>
            </w:pPr>
            <w:r>
              <w:rPr>
                <w:rFonts w:hint="eastAsia" w:ascii="方正仿宋_GBK" w:hAnsi="方正仿宋_GBK" w:eastAsia="方正仿宋_GBK" w:cs="方正仿宋_GBK"/>
                <w:color w:val="auto"/>
                <w:kern w:val="0"/>
                <w:sz w:val="24"/>
                <w:szCs w:val="22"/>
                <w:lang w:val="en-US" w:eastAsia="zh-CN"/>
              </w:rPr>
              <w:t>评委会审核</w:t>
            </w:r>
            <w:r>
              <w:rPr>
                <w:rFonts w:hint="eastAsia" w:ascii="方正仿宋_GBK" w:hAnsi="方正仿宋_GBK" w:eastAsia="方正仿宋_GBK" w:cs="方正仿宋_GBK"/>
                <w:color w:val="auto"/>
                <w:kern w:val="0"/>
                <w:sz w:val="24"/>
                <w:szCs w:val="22"/>
              </w:rPr>
              <w:t>1</w:t>
            </w:r>
            <w:r>
              <w:rPr>
                <w:rFonts w:hint="eastAsia" w:ascii="方正仿宋_GBK" w:hAnsi="方正仿宋_GBK" w:eastAsia="方正仿宋_GBK" w:cs="方正仿宋_GBK"/>
                <w:color w:val="auto"/>
                <w:kern w:val="0"/>
                <w:sz w:val="24"/>
                <w:szCs w:val="22"/>
                <w:lang w:val="en-US" w:eastAsia="zh-CN"/>
              </w:rPr>
              <w:t>0</w:t>
            </w:r>
            <w:r>
              <w:rPr>
                <w:rFonts w:hint="eastAsia" w:ascii="方正仿宋_GBK" w:hAnsi="方正仿宋_GBK" w:eastAsia="方正仿宋_GBK" w:cs="方正仿宋_GBK"/>
                <w:color w:val="auto"/>
                <w:kern w:val="0"/>
                <w:sz w:val="24"/>
                <w:szCs w:val="22"/>
              </w:rPr>
              <w:t>.</w:t>
            </w:r>
            <w:r>
              <w:rPr>
                <w:rFonts w:hint="eastAsia" w:ascii="方正仿宋_GBK" w:hAnsi="方正仿宋_GBK" w:eastAsia="方正仿宋_GBK" w:cs="方正仿宋_GBK"/>
                <w:color w:val="auto"/>
                <w:kern w:val="0"/>
                <w:sz w:val="24"/>
                <w:szCs w:val="22"/>
                <w:lang w:val="en-US" w:eastAsia="zh-CN"/>
              </w:rPr>
              <w:t>20</w:t>
            </w:r>
            <w:r>
              <w:rPr>
                <w:rFonts w:hint="eastAsia" w:ascii="方正仿宋_GBK" w:hAnsi="方正仿宋_GBK" w:eastAsia="方正仿宋_GBK" w:cs="方正仿宋_GBK"/>
                <w:color w:val="auto"/>
                <w:kern w:val="0"/>
                <w:sz w:val="24"/>
                <w:szCs w:val="22"/>
              </w:rPr>
              <w:t>-11.2</w:t>
            </w:r>
            <w:r>
              <w:rPr>
                <w:rFonts w:hint="eastAsia" w:ascii="方正仿宋_GBK" w:hAnsi="方正仿宋_GBK" w:eastAsia="方正仿宋_GBK" w:cs="方正仿宋_GBK"/>
                <w:color w:val="auto"/>
                <w:kern w:val="0"/>
                <w:sz w:val="24"/>
                <w:szCs w:val="22"/>
                <w:lang w:val="en-US" w:eastAsia="zh-CN"/>
              </w:rPr>
              <w:t>5</w:t>
            </w:r>
          </w:p>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color w:val="auto"/>
                <w:kern w:val="0"/>
                <w:sz w:val="24"/>
                <w:szCs w:val="22"/>
                <w:lang w:val="en-US" w:eastAsia="zh-CN"/>
              </w:rPr>
              <w:t>交纸质材料11.26-11.30</w:t>
            </w:r>
          </w:p>
        </w:tc>
        <w:tc>
          <w:tcPr>
            <w:tcW w:w="843" w:type="dxa"/>
            <w:vAlign w:val="center"/>
          </w:tcPr>
          <w:p>
            <w:pPr>
              <w:widowControl/>
              <w:spacing w:line="300" w:lineRule="exact"/>
              <w:jc w:val="center"/>
            </w:pPr>
            <w:r>
              <w:rPr>
                <w:rFonts w:hint="eastAsia" w:ascii="方正仿宋_GBK" w:hAnsi="方正仿宋_GBK" w:eastAsia="方正仿宋_GBK" w:cs="方正仿宋_GBK"/>
                <w:color w:val="auto"/>
                <w:kern w:val="0"/>
                <w:sz w:val="24"/>
                <w:szCs w:val="22"/>
                <w:lang w:eastAsia="zh-CN"/>
              </w:rPr>
              <w:t>12月中旬</w:t>
            </w:r>
          </w:p>
        </w:tc>
        <w:tc>
          <w:tcPr>
            <w:tcW w:w="780" w:type="dxa"/>
            <w:vAlign w:val="center"/>
          </w:tcPr>
          <w:p>
            <w:pPr>
              <w:widowControl/>
              <w:jc w:val="center"/>
            </w:pPr>
            <w:r>
              <w:rPr>
                <w:rFonts w:hint="eastAsia" w:ascii="方正仿宋_GBK" w:hAnsi="方正仿宋_GBK" w:eastAsia="方正仿宋_GBK" w:cs="方正仿宋_GBK"/>
                <w:color w:val="auto"/>
                <w:kern w:val="0"/>
                <w:sz w:val="24"/>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重庆市工程技术建设专业副高级职称评审委员会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地址：渝中区长江一路58号17楼职称改革办公室</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市住房城乡建委</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highlight w:val="yellow"/>
              </w:rPr>
            </w:pPr>
            <w:r>
              <w:rPr>
                <w:rFonts w:hint="eastAsia" w:ascii="方正仿宋_GBK" w:hAnsi="方正仿宋_GBK" w:eastAsia="方正仿宋_GBK" w:cs="方正仿宋_GBK"/>
                <w:i w:val="0"/>
                <w:iCs w:val="0"/>
                <w:color w:val="000000"/>
                <w:spacing w:val="0"/>
                <w:sz w:val="24"/>
                <w:szCs w:val="24"/>
                <w:vertAlign w:val="baseline"/>
              </w:rPr>
              <w:t>汪</w:t>
            </w:r>
            <w:r>
              <w:rPr>
                <w:rFonts w:hint="eastAsia" w:ascii="方正仿宋_GBK" w:hAnsi="方正仿宋_GBK" w:eastAsia="方正仿宋_GBK" w:cs="方正仿宋_GBK"/>
                <w:i w:val="0"/>
                <w:iCs w:val="0"/>
                <w:color w:val="000000"/>
                <w:spacing w:val="0"/>
                <w:sz w:val="24"/>
                <w:szCs w:val="24"/>
                <w:vertAlign w:val="baseline"/>
                <w:lang w:val="en-US" w:eastAsia="zh-CN"/>
              </w:rPr>
              <w:t xml:space="preserve">  </w:t>
            </w:r>
            <w:r>
              <w:rPr>
                <w:rFonts w:hint="eastAsia" w:ascii="方正仿宋_GBK" w:hAnsi="方正仿宋_GBK" w:eastAsia="方正仿宋_GBK" w:cs="方正仿宋_GBK"/>
                <w:i w:val="0"/>
                <w:iCs w:val="0"/>
                <w:color w:val="000000"/>
                <w:spacing w:val="0"/>
                <w:sz w:val="24"/>
                <w:szCs w:val="24"/>
                <w:vertAlign w:val="baseline"/>
              </w:rPr>
              <w:t>欢</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highlight w:val="yellow"/>
              </w:rPr>
            </w:pPr>
            <w:r>
              <w:rPr>
                <w:rFonts w:hint="eastAsia" w:ascii="方正仿宋_GBK" w:hAnsi="方正仿宋_GBK" w:eastAsia="方正仿宋_GBK" w:cs="方正仿宋_GBK"/>
                <w:i w:val="0"/>
                <w:iCs w:val="0"/>
                <w:color w:val="000000"/>
                <w:spacing w:val="0"/>
                <w:sz w:val="24"/>
                <w:szCs w:val="24"/>
                <w:vertAlign w:val="baseline"/>
              </w:rPr>
              <w:t>63670536</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专项</w:t>
            </w:r>
            <w:r>
              <w:rPr>
                <w:rFonts w:hint="eastAsia" w:ascii="方正仿宋_GBK" w:hAnsi="方正仿宋_GBK" w:eastAsia="方正仿宋_GBK" w:cs="方正仿宋_GBK"/>
                <w:kern w:val="0"/>
                <w:sz w:val="24"/>
                <w:szCs w:val="22"/>
                <w:lang w:eastAsia="zh-CN"/>
              </w:rPr>
              <w:t>网报10.20-11.10</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评委会审核10.20-11.15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交纸质资料11.16-11.20</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eastAsia="zh-CN"/>
              </w:rPr>
              <w:t>12月中旬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重庆市工程技术交通运输专业副高级职称评审委员会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地址：渝北区红锦大道20号</w:t>
            </w:r>
          </w:p>
          <w:p>
            <w:pPr>
              <w:widowControl/>
              <w:spacing w:line="300" w:lineRule="exact"/>
              <w:jc w:val="left"/>
              <w:rPr>
                <w:rFonts w:hint="eastAsia" w:ascii="方正仿宋_GBK" w:hAnsi="方正仿宋_GBK" w:eastAsia="方正仿宋_GBK" w:cs="方正仿宋_GBK"/>
                <w:kern w:val="0"/>
                <w:sz w:val="24"/>
                <w:szCs w:val="22"/>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市交通局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魏薪全</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89183143</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网报10.20-11.8</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评委会审核10.20-11.25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交纸质材料11.16-11.23</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eastAsia="zh-CN"/>
              </w:rPr>
              <w:t>12月</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重庆市工程技术农机、水产专业副高级职称评审委员会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地址：渝北区黄山大道</w:t>
            </w:r>
            <w:r>
              <w:rPr>
                <w:rFonts w:hint="eastAsia" w:ascii="方正仿宋_GBK" w:hAnsi="方正仿宋_GBK" w:eastAsia="方正仿宋_GBK" w:cs="方正仿宋_GBK"/>
                <w:kern w:val="0"/>
                <w:sz w:val="24"/>
                <w:szCs w:val="22"/>
                <w:lang w:val="en-US" w:eastAsia="zh-CN"/>
              </w:rPr>
              <w:t>186号15-1</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市农业农村委</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汤传平</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89133183</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eastAsia="zh-CN"/>
              </w:rPr>
              <w:t>网报</w:t>
            </w:r>
            <w:r>
              <w:rPr>
                <w:rFonts w:hint="eastAsia" w:ascii="方正仿宋_GBK" w:hAnsi="方正仿宋_GBK" w:eastAsia="方正仿宋_GBK" w:cs="方正仿宋_GBK"/>
                <w:kern w:val="0"/>
                <w:sz w:val="24"/>
                <w:szCs w:val="22"/>
                <w:lang w:val="en-US" w:eastAsia="zh-CN"/>
              </w:rPr>
              <w:t>10.20-11.8</w:t>
            </w:r>
          </w:p>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评委会审核</w:t>
            </w:r>
            <w:r>
              <w:rPr>
                <w:rFonts w:hint="eastAsia" w:ascii="方正仿宋_GBK" w:hAnsi="方正仿宋_GBK" w:eastAsia="方正仿宋_GBK" w:cs="方正仿宋_GBK"/>
                <w:kern w:val="0"/>
                <w:sz w:val="24"/>
                <w:szCs w:val="22"/>
                <w:lang w:eastAsia="zh-CN"/>
              </w:rPr>
              <w:t>1</w:t>
            </w:r>
            <w:r>
              <w:rPr>
                <w:rFonts w:hint="eastAsia" w:ascii="方正仿宋_GBK" w:hAnsi="方正仿宋_GBK" w:eastAsia="方正仿宋_GBK" w:cs="方正仿宋_GBK"/>
                <w:kern w:val="0"/>
                <w:sz w:val="24"/>
                <w:szCs w:val="22"/>
                <w:lang w:val="en-US" w:eastAsia="zh-CN"/>
              </w:rPr>
              <w:t>0</w:t>
            </w:r>
            <w:r>
              <w:rPr>
                <w:rFonts w:hint="eastAsia" w:ascii="方正仿宋_GBK" w:hAnsi="方正仿宋_GBK" w:eastAsia="方正仿宋_GBK" w:cs="方正仿宋_GBK"/>
                <w:kern w:val="0"/>
                <w:sz w:val="24"/>
                <w:szCs w:val="22"/>
                <w:lang w:eastAsia="zh-CN"/>
              </w:rPr>
              <w:t>.</w:t>
            </w:r>
            <w:r>
              <w:rPr>
                <w:rFonts w:hint="eastAsia" w:ascii="方正仿宋_GBK" w:hAnsi="方正仿宋_GBK" w:eastAsia="方正仿宋_GBK" w:cs="方正仿宋_GBK"/>
                <w:kern w:val="0"/>
                <w:sz w:val="24"/>
                <w:szCs w:val="22"/>
                <w:lang w:val="en-US" w:eastAsia="zh-CN"/>
              </w:rPr>
              <w:t>20</w:t>
            </w:r>
            <w:r>
              <w:rPr>
                <w:rFonts w:hint="eastAsia" w:ascii="方正仿宋_GBK" w:hAnsi="方正仿宋_GBK" w:eastAsia="方正仿宋_GBK" w:cs="方正仿宋_GBK"/>
                <w:kern w:val="0"/>
                <w:sz w:val="24"/>
                <w:szCs w:val="22"/>
                <w:lang w:eastAsia="zh-CN"/>
              </w:rPr>
              <w:t>-11.</w:t>
            </w:r>
            <w:r>
              <w:rPr>
                <w:rFonts w:hint="eastAsia" w:ascii="方正仿宋_GBK" w:hAnsi="方正仿宋_GBK" w:eastAsia="方正仿宋_GBK" w:cs="方正仿宋_GBK"/>
                <w:kern w:val="0"/>
                <w:sz w:val="24"/>
                <w:szCs w:val="22"/>
                <w:lang w:val="en-US" w:eastAsia="zh-CN"/>
              </w:rPr>
              <w:t>15</w:t>
            </w:r>
          </w:p>
          <w:p>
            <w:pPr>
              <w:widowControl/>
              <w:spacing w:line="300" w:lineRule="exact"/>
              <w:jc w:val="center"/>
              <w:rPr>
                <w:rFonts w:hint="eastAsia" w:ascii="方正仿宋_GBK" w:hAnsi="方正仿宋_GBK" w:eastAsia="方正仿宋_GBK" w:cs="方正仿宋_GBK"/>
                <w:kern w:val="0"/>
                <w:sz w:val="24"/>
                <w:highlight w:val="yellow"/>
              </w:rPr>
            </w:pPr>
            <w:r>
              <w:rPr>
                <w:rFonts w:hint="eastAsia" w:ascii="方正仿宋_GBK" w:hAnsi="方正仿宋_GBK" w:eastAsia="方正仿宋_GBK" w:cs="方正仿宋_GBK"/>
                <w:kern w:val="0"/>
                <w:sz w:val="24"/>
                <w:szCs w:val="22"/>
                <w:lang w:val="en-US" w:eastAsia="zh-CN"/>
              </w:rPr>
              <w:t>交纸质材料11.16-11.19</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eastAsia="zh-CN"/>
              </w:rPr>
              <w:t>12月中旬</w:t>
            </w:r>
          </w:p>
        </w:tc>
        <w:tc>
          <w:tcPr>
            <w:tcW w:w="780" w:type="dxa"/>
            <w:vAlign w:val="center"/>
          </w:tcPr>
          <w:p>
            <w:pPr>
              <w:widowControl/>
              <w:jc w:val="center"/>
            </w:pPr>
            <w:r>
              <w:rPr>
                <w:rFonts w:hint="eastAsia" w:ascii="方正仿宋_GBK" w:hAnsi="方正仿宋_GBK" w:eastAsia="方正仿宋_GBK" w:cs="方正仿宋_GBK"/>
                <w:kern w:val="0"/>
                <w:sz w:val="24"/>
                <w:highlight w:val="none"/>
              </w:rPr>
              <w:t>1</w:t>
            </w:r>
            <w:r>
              <w:rPr>
                <w:rFonts w:hint="eastAsia" w:ascii="方正仿宋_GBK" w:hAnsi="方正仿宋_GBK" w:eastAsia="方正仿宋_GBK" w:cs="方正仿宋_GBK"/>
                <w:kern w:val="0"/>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重庆市工程技术生态环境专业副高级职称评审委员会</w:t>
            </w:r>
          </w:p>
          <w:p>
            <w:pPr>
              <w:widowControl/>
              <w:spacing w:line="300" w:lineRule="exact"/>
              <w:jc w:val="left"/>
            </w:pPr>
            <w:r>
              <w:rPr>
                <w:rFonts w:hint="eastAsia" w:ascii="方正仿宋_GBK" w:hAnsi="方正仿宋_GBK" w:eastAsia="方正仿宋_GBK" w:cs="方正仿宋_GBK"/>
                <w:kern w:val="0"/>
                <w:sz w:val="24"/>
                <w:szCs w:val="22"/>
                <w:lang w:eastAsia="zh-CN"/>
              </w:rPr>
              <w:t>地址：渝北区礼环南路102号5号楼</w:t>
            </w:r>
            <w:r>
              <w:rPr>
                <w:rFonts w:ascii="方正仿宋_GBK" w:hAnsi="方正仿宋_GBK" w:eastAsia="方正仿宋_GBK" w:cs="方正仿宋_GBK"/>
                <w:i w:val="0"/>
                <w:iCs w:val="0"/>
                <w:color w:val="000000"/>
                <w:spacing w:val="0"/>
                <w:sz w:val="24"/>
                <w:szCs w:val="24"/>
                <w:vertAlign w:val="baseline"/>
              </w:rPr>
              <w:t>1318</w:t>
            </w:r>
          </w:p>
          <w:p>
            <w:pPr>
              <w:widowControl/>
              <w:spacing w:line="300" w:lineRule="exact"/>
              <w:jc w:val="left"/>
              <w:rPr>
                <w:rFonts w:hint="eastAsia" w:ascii="方正仿宋_GBK" w:hAnsi="方正仿宋_GBK" w:eastAsia="方正仿宋_GBK" w:cs="方正仿宋_GBK"/>
                <w:kern w:val="0"/>
                <w:sz w:val="24"/>
                <w:szCs w:val="22"/>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 xml:space="preserve">市生态环境局 </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兰秋霜</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89181830</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网报10.20-11.5</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评委会审核10.20-11.12</w:t>
            </w:r>
          </w:p>
          <w:p>
            <w:pPr>
              <w:widowControl/>
              <w:spacing w:line="300" w:lineRule="exact"/>
              <w:jc w:val="center"/>
              <w:rPr>
                <w:rFonts w:hint="eastAsia" w:ascii="方正仿宋_GBK" w:hAnsi="方正仿宋_GBK" w:eastAsia="方正仿宋_GBK" w:cs="方正仿宋_GBK"/>
                <w:kern w:val="0"/>
                <w:sz w:val="24"/>
                <w:highlight w:val="yellow"/>
              </w:rPr>
            </w:pPr>
            <w:r>
              <w:rPr>
                <w:rFonts w:hint="eastAsia" w:ascii="方正仿宋_GBK" w:hAnsi="方正仿宋_GBK" w:eastAsia="方正仿宋_GBK" w:cs="方正仿宋_GBK"/>
                <w:kern w:val="0"/>
                <w:sz w:val="24"/>
                <w:szCs w:val="22"/>
                <w:lang w:eastAsia="zh-CN"/>
              </w:rPr>
              <w:t>交纸质材料11.15-11.19</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eastAsia="zh-CN"/>
              </w:rPr>
              <w:t>12</w:t>
            </w:r>
            <w:r>
              <w:rPr>
                <w:rFonts w:hint="eastAsia" w:ascii="方正仿宋_GBK" w:hAnsi="方正仿宋_GBK" w:eastAsia="方正仿宋_GBK" w:cs="方正仿宋_GBK"/>
                <w:i w:val="0"/>
                <w:iCs w:val="0"/>
                <w:color w:val="000000"/>
                <w:spacing w:val="0"/>
                <w:sz w:val="24"/>
                <w:szCs w:val="24"/>
                <w:vertAlign w:val="baseline"/>
              </w:rPr>
              <w:t>月中旬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重庆市工程技术规划测绘专业副高级职称评审委员会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地址：渝北区龙山大道339号市规划自然资源局1号楼522</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市规划自然资源局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何  琳</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63158527</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网报10.20-11.10</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评委会审核10.20-11.15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交纸质材料11.16-11.19</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eastAsia="zh-CN"/>
              </w:rPr>
              <w:t>12月上旬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重庆市工程技术自然资源专业副高级职称评审委员会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地址：渝北区龙山大道339号市规划自然资源局1号楼522</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市规划自然资源局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何  琳</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63158527</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网报10.20-11.10</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评委会审核10.20</w:t>
            </w:r>
            <w:r>
              <w:rPr>
                <w:rFonts w:hint="eastAsia" w:ascii="方正仿宋_GBK" w:hAnsi="方正仿宋_GBK" w:eastAsia="方正仿宋_GBK" w:cs="方正仿宋_GBK"/>
                <w:kern w:val="0"/>
                <w:sz w:val="24"/>
                <w:szCs w:val="22"/>
                <w:lang w:val="en-US" w:eastAsia="zh-CN"/>
              </w:rPr>
              <w:t>-</w:t>
            </w:r>
            <w:r>
              <w:rPr>
                <w:rFonts w:hint="eastAsia" w:ascii="方正仿宋_GBK" w:hAnsi="方正仿宋_GBK" w:eastAsia="方正仿宋_GBK" w:cs="方正仿宋_GBK"/>
                <w:kern w:val="0"/>
                <w:sz w:val="24"/>
                <w:szCs w:val="22"/>
                <w:lang w:eastAsia="zh-CN"/>
              </w:rPr>
              <w:t>11.15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交纸质材料11.16-11.19</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eastAsia="zh-CN"/>
              </w:rPr>
              <w:t>12月上旬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重庆市工程技术园林专业副高级职称评审委员会</w:t>
            </w:r>
          </w:p>
          <w:p>
            <w:pPr>
              <w:widowControl/>
              <w:spacing w:line="300" w:lineRule="exact"/>
              <w:jc w:val="left"/>
            </w:pPr>
            <w:r>
              <w:rPr>
                <w:rFonts w:hint="eastAsia" w:ascii="方正仿宋_GBK" w:hAnsi="方正仿宋_GBK" w:eastAsia="方正仿宋_GBK" w:cs="方正仿宋_GBK"/>
                <w:kern w:val="0"/>
                <w:sz w:val="24"/>
                <w:szCs w:val="22"/>
                <w:lang w:eastAsia="zh-CN"/>
              </w:rPr>
              <w:t>地址：渝北区黄山大道东段176号一号</w:t>
            </w:r>
            <w:r>
              <w:rPr>
                <w:rFonts w:ascii="方正仿宋_GBK" w:hAnsi="方正仿宋_GBK" w:eastAsia="方正仿宋_GBK" w:cs="方正仿宋_GBK"/>
                <w:i w:val="0"/>
                <w:iCs w:val="0"/>
                <w:color w:val="000000"/>
                <w:spacing w:val="0"/>
                <w:sz w:val="24"/>
                <w:szCs w:val="24"/>
                <w:vertAlign w:val="baseline"/>
              </w:rPr>
              <w:t>楼1008</w:t>
            </w:r>
          </w:p>
          <w:p>
            <w:pPr>
              <w:widowControl/>
              <w:spacing w:line="300" w:lineRule="exact"/>
              <w:jc w:val="left"/>
              <w:rPr>
                <w:rFonts w:hint="eastAsia" w:ascii="方正仿宋_GBK" w:hAnsi="方正仿宋_GBK" w:eastAsia="方正仿宋_GBK" w:cs="方正仿宋_GBK"/>
                <w:kern w:val="0"/>
                <w:sz w:val="24"/>
                <w:szCs w:val="22"/>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市城管局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陈  锐</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67886055</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网报10.20-11.15</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评委会审核10.20-11.22</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 xml:space="preserve">交纸质材料11.22-11.30 </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bidi="ar-SA"/>
              </w:rPr>
              <w:t>12月中下旬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重庆市工程技术市政维护专业副高级职称评审委员会</w:t>
            </w:r>
          </w:p>
          <w:p>
            <w:pPr>
              <w:widowControl/>
              <w:spacing w:line="300" w:lineRule="exact"/>
              <w:jc w:val="left"/>
            </w:pPr>
            <w:r>
              <w:rPr>
                <w:rFonts w:hint="eastAsia" w:ascii="方正仿宋_GBK" w:hAnsi="方正仿宋_GBK" w:eastAsia="方正仿宋_GBK" w:cs="方正仿宋_GBK"/>
                <w:kern w:val="0"/>
                <w:sz w:val="24"/>
                <w:szCs w:val="22"/>
                <w:lang w:eastAsia="zh-CN"/>
              </w:rPr>
              <w:t>地址：渝北区黄山大道东段176号一号</w:t>
            </w:r>
            <w:r>
              <w:rPr>
                <w:rFonts w:ascii="方正仿宋_GBK" w:hAnsi="方正仿宋_GBK" w:eastAsia="方正仿宋_GBK" w:cs="方正仿宋_GBK"/>
                <w:i w:val="0"/>
                <w:iCs w:val="0"/>
                <w:color w:val="000000"/>
                <w:spacing w:val="0"/>
                <w:sz w:val="24"/>
                <w:szCs w:val="24"/>
                <w:vertAlign w:val="baseline"/>
              </w:rPr>
              <w:t>楼1008</w:t>
            </w:r>
          </w:p>
          <w:p>
            <w:pPr>
              <w:widowControl/>
              <w:spacing w:line="300" w:lineRule="exact"/>
              <w:jc w:val="left"/>
              <w:rPr>
                <w:rFonts w:hint="eastAsia" w:ascii="方正仿宋_GBK" w:hAnsi="方正仿宋_GBK" w:eastAsia="方正仿宋_GBK" w:cs="方正仿宋_GBK"/>
                <w:kern w:val="0"/>
                <w:sz w:val="24"/>
                <w:szCs w:val="22"/>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市城管局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陈  锐</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67886055</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网报10.20-11.8</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评委会审核10.20-11.15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 xml:space="preserve">交纸质材料11.15-11.22 </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bidi="ar-SA"/>
              </w:rPr>
              <w:t>12月上旬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重庆市工程技术水利电力专业副高级职称评审委员会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地址：渝北区龙溪街道新南路3号2301</w:t>
            </w:r>
          </w:p>
          <w:p>
            <w:pPr>
              <w:widowControl/>
              <w:spacing w:line="300" w:lineRule="exact"/>
              <w:jc w:val="left"/>
              <w:rPr>
                <w:rFonts w:hint="eastAsia" w:ascii="方正仿宋_GBK" w:hAnsi="方正仿宋_GBK" w:eastAsia="方正仿宋_GBK" w:cs="方正仿宋_GBK"/>
                <w:kern w:val="0"/>
                <w:sz w:val="24"/>
                <w:szCs w:val="22"/>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市水利局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杨献忠</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89079129</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网报10.20-11.07</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评委会审核1</w:t>
            </w:r>
            <w:r>
              <w:rPr>
                <w:rFonts w:hint="eastAsia" w:ascii="方正仿宋_GBK" w:hAnsi="方正仿宋_GBK" w:eastAsia="方正仿宋_GBK" w:cs="方正仿宋_GBK"/>
                <w:kern w:val="0"/>
                <w:sz w:val="24"/>
                <w:szCs w:val="22"/>
                <w:lang w:val="en-US" w:eastAsia="zh-CN"/>
              </w:rPr>
              <w:t>0</w:t>
            </w:r>
            <w:r>
              <w:rPr>
                <w:rFonts w:hint="eastAsia" w:ascii="方正仿宋_GBK" w:hAnsi="方正仿宋_GBK" w:eastAsia="方正仿宋_GBK" w:cs="方正仿宋_GBK"/>
                <w:kern w:val="0"/>
                <w:sz w:val="24"/>
                <w:szCs w:val="22"/>
                <w:lang w:eastAsia="zh-CN"/>
              </w:rPr>
              <w:t>.</w:t>
            </w:r>
            <w:r>
              <w:rPr>
                <w:rFonts w:hint="eastAsia" w:ascii="方正仿宋_GBK" w:hAnsi="方正仿宋_GBK" w:eastAsia="方正仿宋_GBK" w:cs="方正仿宋_GBK"/>
                <w:kern w:val="0"/>
                <w:sz w:val="24"/>
                <w:szCs w:val="22"/>
                <w:lang w:val="en-US" w:eastAsia="zh-CN"/>
              </w:rPr>
              <w:t>20</w:t>
            </w:r>
            <w:r>
              <w:rPr>
                <w:rFonts w:hint="eastAsia" w:ascii="方正仿宋_GBK" w:hAnsi="方正仿宋_GBK" w:eastAsia="方正仿宋_GBK" w:cs="方正仿宋_GBK"/>
                <w:kern w:val="0"/>
                <w:sz w:val="24"/>
                <w:szCs w:val="22"/>
                <w:lang w:eastAsia="zh-CN"/>
              </w:rPr>
              <w:t>-11.10</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交纸质材料11.10-11.12</w:t>
            </w:r>
          </w:p>
          <w:p>
            <w:pPr>
              <w:widowControl/>
              <w:spacing w:line="300" w:lineRule="exact"/>
              <w:jc w:val="center"/>
              <w:rPr>
                <w:rFonts w:hint="eastAsia" w:ascii="方正仿宋_GBK" w:hAnsi="方正仿宋_GBK" w:eastAsia="方正仿宋_GBK" w:cs="方正仿宋_GBK"/>
                <w:kern w:val="0"/>
                <w:sz w:val="24"/>
              </w:rPr>
            </w:pPr>
          </w:p>
        </w:tc>
        <w:tc>
          <w:tcPr>
            <w:tcW w:w="843"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bidi="ar-SA"/>
              </w:rPr>
            </w:pPr>
            <w:r>
              <w:rPr>
                <w:rFonts w:hint="eastAsia" w:ascii="方正仿宋_GBK" w:hAnsi="方正仿宋_GBK" w:eastAsia="方正仿宋_GBK" w:cs="方正仿宋_GBK"/>
                <w:kern w:val="0"/>
                <w:sz w:val="24"/>
                <w:szCs w:val="22"/>
                <w:lang w:val="en-US" w:eastAsia="zh-CN" w:bidi="ar-SA"/>
              </w:rPr>
              <w:t>12月上中旬</w:t>
            </w:r>
          </w:p>
          <w:p>
            <w:pPr>
              <w:widowControl/>
              <w:spacing w:line="300" w:lineRule="exact"/>
              <w:jc w:val="center"/>
            </w:pP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重庆市工程技术质量专业副高级职称评审委员会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地址：</w:t>
            </w:r>
            <w:r>
              <w:rPr>
                <w:rFonts w:hint="eastAsia" w:ascii="方正仿宋_GBK" w:hAnsi="方正仿宋_GBK" w:eastAsia="方正仿宋_GBK" w:cs="方正仿宋_GBK"/>
                <w:kern w:val="0"/>
                <w:sz w:val="24"/>
                <w:szCs w:val="22"/>
                <w:lang w:eastAsia="zh-CN"/>
              </w:rPr>
              <w:t>渝北区龙山大道405号</w:t>
            </w:r>
          </w:p>
          <w:p>
            <w:pPr>
              <w:widowControl/>
              <w:spacing w:line="300" w:lineRule="exact"/>
              <w:jc w:val="left"/>
              <w:rPr>
                <w:rFonts w:hint="eastAsia" w:ascii="方正仿宋_GBK" w:hAnsi="方正仿宋_GBK" w:eastAsia="方正仿宋_GBK" w:cs="方正仿宋_GBK"/>
                <w:kern w:val="0"/>
                <w:sz w:val="24"/>
                <w:szCs w:val="22"/>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市市场监管局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刘忆安</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63811128</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网报10.20-11.15</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评委会审核10.20-11.25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交纸质材料11.26-11.30</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bidi="ar-SA"/>
              </w:rPr>
              <w:t>12月中旬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重庆市工程技术林业专业高级职称评审委员会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地址：渝北区龙华大道新牌坊三</w:t>
            </w:r>
            <w:r>
              <w:rPr>
                <w:rFonts w:hint="eastAsia" w:ascii="方正仿宋_GBK" w:hAnsi="方正仿宋_GBK" w:eastAsia="方正仿宋_GBK" w:cs="方正仿宋_GBK"/>
                <w:kern w:val="0"/>
                <w:sz w:val="24"/>
                <w:szCs w:val="22"/>
                <w:lang w:eastAsia="zh-CN"/>
              </w:rPr>
              <w:t>路366号</w:t>
            </w:r>
          </w:p>
          <w:p>
            <w:pPr>
              <w:widowControl/>
              <w:spacing w:line="300" w:lineRule="exact"/>
              <w:jc w:val="left"/>
              <w:rPr>
                <w:rFonts w:hint="eastAsia" w:ascii="方正仿宋_GBK" w:hAnsi="方正仿宋_GBK" w:eastAsia="方正仿宋_GBK" w:cs="方正仿宋_GBK"/>
                <w:kern w:val="0"/>
                <w:sz w:val="24"/>
                <w:szCs w:val="22"/>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市林业局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许艺辉</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61528965</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 xml:space="preserve">网报10.20-11.20 </w:t>
            </w:r>
          </w:p>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评委会审核10.20-11.25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 xml:space="preserve"> 交纸质</w:t>
            </w:r>
            <w:r>
              <w:rPr>
                <w:rFonts w:hint="eastAsia" w:ascii="方正仿宋_GBK" w:hAnsi="方正仿宋_GBK" w:eastAsia="方正仿宋_GBK" w:cs="方正仿宋_GBK"/>
                <w:kern w:val="0"/>
                <w:sz w:val="24"/>
                <w:szCs w:val="22"/>
                <w:lang w:eastAsia="zh-CN"/>
              </w:rPr>
              <w:t>材料11.26-11.30</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sz w:val="24"/>
                <w:szCs w:val="24"/>
                <w:vertAlign w:val="baseline"/>
              </w:rPr>
              <w:t>12月中旬</w:t>
            </w:r>
          </w:p>
        </w:tc>
        <w:tc>
          <w:tcPr>
            <w:tcW w:w="780" w:type="dxa"/>
            <w:vAlign w:val="center"/>
          </w:tcPr>
          <w:p>
            <w:pPr>
              <w:widowControl/>
              <w:tabs>
                <w:tab w:val="center" w:pos="4153"/>
                <w:tab w:val="right" w:pos="8306"/>
              </w:tabs>
              <w:snapToGrid w:val="0"/>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重庆市工程技术药品和医疗器械专业副高级职称评审委员会</w:t>
            </w:r>
          </w:p>
          <w:p>
            <w:pPr>
              <w:widowControl/>
              <w:spacing w:line="300" w:lineRule="exact"/>
              <w:jc w:val="left"/>
            </w:pPr>
            <w:r>
              <w:rPr>
                <w:rFonts w:hint="eastAsia" w:ascii="方正仿宋_GBK" w:hAnsi="方正仿宋_GBK" w:eastAsia="方正仿宋_GBK" w:cs="方正仿宋_GBK"/>
                <w:kern w:val="0"/>
                <w:sz w:val="24"/>
                <w:szCs w:val="22"/>
                <w:lang w:eastAsia="zh-CN"/>
              </w:rPr>
              <w:t>地址：渝北区食品城大道27号市</w:t>
            </w:r>
            <w:r>
              <w:rPr>
                <w:rFonts w:ascii="方正仿宋_GBK" w:hAnsi="方正仿宋_GBK" w:eastAsia="方正仿宋_GBK" w:cs="方正仿宋_GBK"/>
                <w:i w:val="0"/>
                <w:iCs w:val="0"/>
                <w:color w:val="000000"/>
                <w:spacing w:val="0"/>
                <w:sz w:val="24"/>
                <w:szCs w:val="24"/>
                <w:vertAlign w:val="baseline"/>
              </w:rPr>
              <w:t>药监局1015</w:t>
            </w:r>
          </w:p>
          <w:p>
            <w:pPr>
              <w:widowControl/>
              <w:spacing w:line="300" w:lineRule="exact"/>
              <w:jc w:val="left"/>
              <w:rPr>
                <w:rFonts w:hint="eastAsia" w:ascii="方正仿宋_GBK" w:hAnsi="方正仿宋_GBK" w:eastAsia="方正仿宋_GBK" w:cs="方正仿宋_GBK"/>
                <w:kern w:val="0"/>
                <w:sz w:val="24"/>
                <w:szCs w:val="22"/>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市药监局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李建祥</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60353674</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网报10.20-11.15</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评委会审核10.20-11.21</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交纸质材料11.22-11.26</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sz w:val="24"/>
                <w:szCs w:val="24"/>
                <w:vertAlign w:val="baseline"/>
              </w:rPr>
              <w:t>12月上旬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重庆市工程技术地质专业高级职称评审委员会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地址：两江新区春兰三路1号市地勘局1607</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市地勘局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侯  斌</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63023830</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 xml:space="preserve">网报10.20-11.20 </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评审会审核10.20-</w:t>
            </w:r>
            <w:r>
              <w:rPr>
                <w:rFonts w:hint="eastAsia" w:ascii="方正仿宋_GBK" w:hAnsi="方正仿宋_GBK" w:eastAsia="方正仿宋_GBK" w:cs="方正仿宋_GBK"/>
                <w:kern w:val="0"/>
                <w:sz w:val="24"/>
                <w:szCs w:val="22"/>
                <w:lang w:val="en-US" w:eastAsia="zh-CN" w:bidi="ar-SA"/>
              </w:rPr>
              <w:t>11.26交纸质</w:t>
            </w:r>
            <w:r>
              <w:rPr>
                <w:rFonts w:ascii="方正仿宋_GBK" w:hAnsi="方正仿宋_GBK" w:eastAsia="方正仿宋_GBK" w:cs="方正仿宋_GBK"/>
                <w:i w:val="0"/>
                <w:iCs w:val="0"/>
                <w:color w:val="000000"/>
                <w:spacing w:val="0"/>
                <w:sz w:val="24"/>
                <w:szCs w:val="24"/>
                <w:vertAlign w:val="baseline"/>
              </w:rPr>
              <w:t>材料11.15-11</w:t>
            </w:r>
            <w:r>
              <w:rPr>
                <w:rFonts w:hint="eastAsia" w:ascii="方正仿宋_GBK" w:hAnsi="方正仿宋_GBK" w:eastAsia="方正仿宋_GBK" w:cs="方正仿宋_GBK"/>
                <w:i w:val="0"/>
                <w:iCs w:val="0"/>
                <w:color w:val="000000"/>
                <w:spacing w:val="0"/>
                <w:sz w:val="24"/>
                <w:szCs w:val="24"/>
                <w:vertAlign w:val="baseline"/>
                <w:lang w:val="en-US" w:eastAsia="zh-CN"/>
              </w:rPr>
              <w:t>.</w:t>
            </w:r>
            <w:r>
              <w:rPr>
                <w:rFonts w:ascii="方正仿宋_GBK" w:hAnsi="方正仿宋_GBK" w:eastAsia="方正仿宋_GBK" w:cs="方正仿宋_GBK"/>
                <w:i w:val="0"/>
                <w:iCs w:val="0"/>
                <w:color w:val="000000"/>
                <w:spacing w:val="0"/>
                <w:sz w:val="24"/>
                <w:szCs w:val="24"/>
                <w:vertAlign w:val="baseline"/>
              </w:rPr>
              <w:t>19</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sz w:val="24"/>
                <w:szCs w:val="24"/>
                <w:vertAlign w:val="baseline"/>
              </w:rPr>
              <w:t>12月上旬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重庆市工程技术能源专业高级职称评审委员会</w:t>
            </w:r>
          </w:p>
          <w:p>
            <w:pPr>
              <w:widowControl/>
              <w:spacing w:line="300" w:lineRule="exact"/>
              <w:jc w:val="left"/>
            </w:pPr>
            <w:r>
              <w:rPr>
                <w:rFonts w:hint="eastAsia" w:ascii="方正仿宋_GBK" w:hAnsi="方正仿宋_GBK" w:eastAsia="方正仿宋_GBK" w:cs="方正仿宋_GBK"/>
                <w:kern w:val="0"/>
                <w:sz w:val="24"/>
                <w:szCs w:val="22"/>
                <w:lang w:eastAsia="zh-CN"/>
              </w:rPr>
              <w:t>地址：渝北区洪湖西路16号重庆市能源局301室</w:t>
            </w:r>
          </w:p>
          <w:p>
            <w:pPr>
              <w:widowControl/>
              <w:spacing w:line="300" w:lineRule="exact"/>
              <w:jc w:val="left"/>
              <w:rPr>
                <w:rFonts w:hint="eastAsia" w:ascii="方正仿宋_GBK" w:hAnsi="方正仿宋_GBK" w:eastAsia="方正仿宋_GBK" w:cs="方正仿宋_GBK"/>
                <w:kern w:val="0"/>
                <w:sz w:val="24"/>
                <w:szCs w:val="22"/>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市能源局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刘俊宁</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67575837</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网报10.25-11.25</w:t>
            </w:r>
          </w:p>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评委会审核10.25-11.25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交纸质材料11.20-11.30</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sz w:val="24"/>
                <w:szCs w:val="24"/>
                <w:vertAlign w:val="baseline"/>
              </w:rPr>
              <w:t>12月上旬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重庆市工程技术通信专业副高级职称评审委员会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地址：渝北区黄山大道中段55号附1号麒麟座B703</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市通信管理局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陈  渝</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68585826</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 xml:space="preserve">网报10.20-11.20 </w:t>
            </w:r>
          </w:p>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评委会审核10.20-11.25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交纸质材料11.26-11.30</w:t>
            </w:r>
            <w:r>
              <w:rPr>
                <w:rFonts w:ascii="方正仿宋_GBK" w:hAnsi="方正仿宋_GBK" w:eastAsia="方正仿宋_GBK" w:cs="方正仿宋_GBK"/>
                <w:i w:val="0"/>
                <w:iCs w:val="0"/>
                <w:color w:val="000000"/>
                <w:spacing w:val="0"/>
                <w:sz w:val="24"/>
                <w:szCs w:val="24"/>
                <w:vertAlign w:val="baseline"/>
              </w:rPr>
              <w:t xml:space="preserve"> </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sz w:val="24"/>
                <w:szCs w:val="24"/>
                <w:vertAlign w:val="baseline"/>
              </w:rPr>
              <w:t>12月中旬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重庆市工程技术冶金专业副高级职称评审委员会</w:t>
            </w:r>
          </w:p>
          <w:p>
            <w:pPr>
              <w:widowControl/>
              <w:spacing w:line="300" w:lineRule="exact"/>
              <w:jc w:val="left"/>
            </w:pPr>
            <w:r>
              <w:rPr>
                <w:rFonts w:hint="eastAsia" w:ascii="方正仿宋_GBK" w:hAnsi="方正仿宋_GBK" w:eastAsia="方正仿宋_GBK" w:cs="方正仿宋_GBK"/>
                <w:kern w:val="0"/>
                <w:sz w:val="24"/>
                <w:szCs w:val="22"/>
                <w:lang w:eastAsia="zh-CN"/>
              </w:rPr>
              <w:t>地址：大渡口区大堰三村1号重</w:t>
            </w:r>
            <w:r>
              <w:rPr>
                <w:rFonts w:ascii="方正仿宋_GBK" w:hAnsi="方正仿宋_GBK" w:eastAsia="方正仿宋_GBK" w:cs="方正仿宋_GBK"/>
                <w:i w:val="0"/>
                <w:iCs w:val="0"/>
                <w:color w:val="000000"/>
                <w:spacing w:val="0"/>
                <w:sz w:val="24"/>
                <w:szCs w:val="24"/>
                <w:vertAlign w:val="baseline"/>
              </w:rPr>
              <w:t>钢组织人资部210室</w:t>
            </w:r>
          </w:p>
          <w:p>
            <w:pPr>
              <w:widowControl/>
              <w:spacing w:line="300" w:lineRule="exact"/>
              <w:jc w:val="left"/>
              <w:rPr>
                <w:rFonts w:hint="eastAsia" w:ascii="方正仿宋_GBK" w:hAnsi="方正仿宋_GBK" w:eastAsia="方正仿宋_GBK" w:cs="方正仿宋_GBK"/>
                <w:kern w:val="0"/>
                <w:sz w:val="24"/>
                <w:szCs w:val="22"/>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szCs w:val="18"/>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重庆钢铁集团</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谭小锋</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68846228</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网报10.20-11.20</w:t>
            </w:r>
          </w:p>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评委会审核10.20-11.25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交纸质材料11.26-11.30</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sz w:val="24"/>
                <w:szCs w:val="24"/>
                <w:vertAlign w:val="baseline"/>
              </w:rPr>
              <w:t>12月中旬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highlight w:val="none"/>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重庆市工程技术大数据智能化专业高级职称评审委员会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地址：渝北区星光大厦A座616</w:t>
            </w:r>
            <w:r>
              <w:rPr>
                <w:rFonts w:ascii="方正仿宋_GBK" w:hAnsi="方正仿宋_GBK" w:eastAsia="方正仿宋_GBK" w:cs="方正仿宋_GBK"/>
                <w:i w:val="0"/>
                <w:iCs w:val="0"/>
                <w:color w:val="000000"/>
                <w:spacing w:val="0"/>
                <w:sz w:val="24"/>
                <w:szCs w:val="24"/>
                <w:vertAlign w:val="baseline"/>
              </w:rPr>
              <w:t>室</w:t>
            </w:r>
          </w:p>
        </w:tc>
        <w:tc>
          <w:tcPr>
            <w:tcW w:w="915" w:type="dxa"/>
            <w:vAlign w:val="center"/>
          </w:tcPr>
          <w:p>
            <w:pPr>
              <w:widowControl/>
              <w:spacing w:line="300" w:lineRule="exact"/>
              <w:jc w:val="left"/>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市大数据发展局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i w:val="0"/>
                <w:iCs w:val="0"/>
                <w:color w:val="000000"/>
                <w:spacing w:val="0"/>
                <w:sz w:val="24"/>
                <w:szCs w:val="24"/>
                <w:vertAlign w:val="baseline"/>
              </w:rPr>
              <w:t>张艺川</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highlight w:val="none"/>
              </w:rPr>
            </w:pPr>
            <w:r>
              <w:rPr>
                <w:rFonts w:hint="eastAsia" w:ascii="方正仿宋_GBK" w:hAnsi="方正仿宋_GBK" w:eastAsia="方正仿宋_GBK" w:cs="方正仿宋_GBK"/>
                <w:i w:val="0"/>
                <w:iCs w:val="0"/>
                <w:color w:val="000000"/>
                <w:spacing w:val="0"/>
                <w:sz w:val="24"/>
                <w:szCs w:val="24"/>
                <w:vertAlign w:val="baseline"/>
              </w:rPr>
              <w:t>67724358</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网报10.20-11.15</w:t>
            </w:r>
          </w:p>
          <w:p>
            <w:pPr>
              <w:widowControl/>
              <w:spacing w:line="300" w:lineRule="exact"/>
              <w:jc w:val="center"/>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szCs w:val="22"/>
                <w:lang w:val="en-US" w:eastAsia="zh-CN"/>
              </w:rPr>
              <w:t>评委会审核10.20-11.22</w:t>
            </w:r>
            <w:r>
              <w:rPr>
                <w:rFonts w:hint="eastAsia" w:ascii="方正仿宋_GBK" w:hAnsi="方正仿宋_GBK" w:eastAsia="方正仿宋_GBK" w:cs="方正仿宋_GBK"/>
                <w:i w:val="0"/>
                <w:iCs w:val="0"/>
                <w:color w:val="000000"/>
                <w:spacing w:val="0"/>
                <w:sz w:val="24"/>
                <w:szCs w:val="24"/>
                <w:vertAlign w:val="baseline"/>
              </w:rPr>
              <w:t xml:space="preserve"> 交纸质材料11.23-11.26</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sz w:val="24"/>
                <w:szCs w:val="24"/>
                <w:vertAlign w:val="baseline"/>
              </w:rPr>
              <w:t>12月中下旬</w:t>
            </w:r>
          </w:p>
        </w:tc>
        <w:tc>
          <w:tcPr>
            <w:tcW w:w="780" w:type="dxa"/>
            <w:vAlign w:val="center"/>
          </w:tcPr>
          <w:p>
            <w:pPr>
              <w:widowControl/>
              <w:spacing w:line="360" w:lineRule="exact"/>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重庆市工程技术仪器仪表专业副高级职称评审委员会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地址：北碚区蔡家岗镇同熙路99号</w:t>
            </w:r>
          </w:p>
          <w:p>
            <w:pPr>
              <w:widowControl/>
              <w:spacing w:line="300" w:lineRule="exact"/>
              <w:jc w:val="left"/>
              <w:rPr>
                <w:rFonts w:hint="eastAsia" w:ascii="方正仿宋_GBK" w:hAnsi="方正仿宋_GBK" w:eastAsia="方正仿宋_GBK" w:cs="方正仿宋_GBK"/>
                <w:kern w:val="0"/>
                <w:sz w:val="24"/>
                <w:szCs w:val="22"/>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中国四联集团</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王  燕</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68860105</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网报10.25-11.25</w:t>
            </w:r>
          </w:p>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评委会审核10.25-11.25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交纸质材料11.26-11.30</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kern w:val="2"/>
                <w:sz w:val="24"/>
                <w:szCs w:val="24"/>
                <w:vertAlign w:val="baseline"/>
                <w:lang w:val="en-US" w:eastAsia="zh-CN" w:bidi="ar-SA"/>
              </w:rPr>
              <w:t>12月中旬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重庆市工程技术机械电气专业副高级职称评审委员会</w:t>
            </w:r>
          </w:p>
          <w:p>
            <w:pPr>
              <w:widowControl/>
              <w:spacing w:line="300" w:lineRule="exact"/>
              <w:jc w:val="left"/>
            </w:pPr>
            <w:r>
              <w:rPr>
                <w:rFonts w:hint="eastAsia" w:ascii="方正仿宋_GBK" w:hAnsi="方正仿宋_GBK" w:eastAsia="方正仿宋_GBK" w:cs="方正仿宋_GBK"/>
                <w:kern w:val="0"/>
                <w:sz w:val="24"/>
                <w:szCs w:val="22"/>
                <w:lang w:eastAsia="zh-CN"/>
              </w:rPr>
              <w:t>地址：两江新区黄山大道中段60号机电大厦2002室</w:t>
            </w:r>
          </w:p>
          <w:p>
            <w:pPr>
              <w:widowControl/>
              <w:spacing w:line="300" w:lineRule="exact"/>
              <w:jc w:val="left"/>
              <w:rPr>
                <w:rFonts w:hint="eastAsia" w:ascii="方正仿宋_GBK" w:hAnsi="方正仿宋_GBK" w:eastAsia="方正仿宋_GBK" w:cs="方正仿宋_GBK"/>
                <w:kern w:val="0"/>
                <w:sz w:val="24"/>
                <w:szCs w:val="22"/>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重庆机电集团</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曾  勇</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63075691</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网报10.20-11.20</w:t>
            </w:r>
          </w:p>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评委会审核10.20-11.25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交纸质材料11.26-11.30</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kern w:val="2"/>
                <w:sz w:val="24"/>
                <w:szCs w:val="24"/>
                <w:vertAlign w:val="baseline"/>
                <w:lang w:val="en-US" w:eastAsia="zh-CN" w:bidi="ar-SA"/>
              </w:rPr>
              <w:t>12月中旬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重庆市工程技术化工专业副高级职称评审委员会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地址：两江新区高新园星光大道70号天王星A1座1406室、1407室</w:t>
            </w:r>
          </w:p>
          <w:p>
            <w:pPr>
              <w:widowControl/>
              <w:spacing w:line="300" w:lineRule="exact"/>
              <w:jc w:val="left"/>
              <w:rPr>
                <w:rFonts w:hint="eastAsia" w:ascii="方正仿宋_GBK" w:hAnsi="方正仿宋_GBK" w:eastAsia="方正仿宋_GBK" w:cs="方正仿宋_GBK"/>
                <w:kern w:val="0"/>
                <w:sz w:val="24"/>
                <w:szCs w:val="22"/>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重庆化医集团</w:t>
            </w:r>
          </w:p>
        </w:tc>
        <w:tc>
          <w:tcPr>
            <w:tcW w:w="975" w:type="dxa"/>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张玲伶张莉梅</w:t>
            </w:r>
          </w:p>
        </w:tc>
        <w:tc>
          <w:tcPr>
            <w:tcW w:w="117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63219073</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17318290228</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网报10.20-11.5</w:t>
            </w:r>
          </w:p>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评委会审核10.20-11.12</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交纸质材料11.15-11.26</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kern w:val="2"/>
                <w:sz w:val="24"/>
                <w:szCs w:val="24"/>
                <w:vertAlign w:val="baseline"/>
                <w:lang w:val="en-US" w:eastAsia="zh-CN" w:bidi="ar-SA"/>
              </w:rPr>
              <w:t>12月中下旬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highlight w:val="none"/>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highlight w:val="none"/>
                <w:lang w:eastAsia="zh-CN"/>
              </w:rPr>
            </w:pPr>
            <w:r>
              <w:rPr>
                <w:rFonts w:hint="eastAsia" w:ascii="方正仿宋_GBK" w:hAnsi="方正仿宋_GBK" w:eastAsia="方正仿宋_GBK" w:cs="方正仿宋_GBK"/>
                <w:kern w:val="0"/>
                <w:sz w:val="24"/>
                <w:szCs w:val="22"/>
                <w:highlight w:val="none"/>
                <w:lang w:eastAsia="zh-CN"/>
              </w:rPr>
              <w:t>重庆市工程技术工业设计专业高级职称评审委员会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highlight w:val="none"/>
                <w:lang w:val="en-US" w:eastAsia="zh-CN"/>
              </w:rPr>
              <w:t>地址：渝中区上清寺路1号世纪环岛519室</w:t>
            </w:r>
          </w:p>
        </w:tc>
        <w:tc>
          <w:tcPr>
            <w:tcW w:w="915" w:type="dxa"/>
            <w:vAlign w:val="center"/>
          </w:tcPr>
          <w:p>
            <w:pPr>
              <w:widowControl/>
              <w:spacing w:line="300" w:lineRule="exact"/>
              <w:jc w:val="left"/>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highlight w:val="none"/>
                <w:lang w:eastAsia="zh-CN"/>
              </w:rPr>
              <w:t>市经济信息委</w:t>
            </w:r>
          </w:p>
        </w:tc>
        <w:tc>
          <w:tcPr>
            <w:tcW w:w="975" w:type="dxa"/>
            <w:vAlign w:val="center"/>
          </w:tcPr>
          <w:p>
            <w:pPr>
              <w:widowControl/>
              <w:spacing w:line="300" w:lineRule="exact"/>
              <w:jc w:val="center"/>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szCs w:val="22"/>
                <w:highlight w:val="none"/>
                <w:lang w:val="en-US" w:eastAsia="zh-CN"/>
              </w:rPr>
              <w:t>袁  毅陈正东</w:t>
            </w:r>
          </w:p>
        </w:tc>
        <w:tc>
          <w:tcPr>
            <w:tcW w:w="1170" w:type="dxa"/>
            <w:vAlign w:val="center"/>
          </w:tcPr>
          <w:p>
            <w:pPr>
              <w:widowControl/>
              <w:spacing w:line="300" w:lineRule="exact"/>
              <w:jc w:val="center"/>
              <w:rPr>
                <w:rFonts w:hint="eastAsia" w:ascii="方正仿宋_GBK" w:hAnsi="方正仿宋_GBK" w:eastAsia="方正仿宋_GBK" w:cs="方正仿宋_GBK"/>
                <w:kern w:val="0"/>
                <w:sz w:val="24"/>
                <w:szCs w:val="22"/>
                <w:highlight w:val="none"/>
                <w:lang w:val="en-US" w:eastAsia="zh-CN"/>
              </w:rPr>
            </w:pPr>
            <w:r>
              <w:rPr>
                <w:rFonts w:hint="eastAsia" w:ascii="方正仿宋_GBK" w:hAnsi="方正仿宋_GBK" w:eastAsia="方正仿宋_GBK" w:cs="方正仿宋_GBK"/>
                <w:kern w:val="0"/>
                <w:sz w:val="24"/>
                <w:szCs w:val="22"/>
                <w:highlight w:val="none"/>
                <w:lang w:val="en-US" w:eastAsia="zh-CN"/>
              </w:rPr>
              <w:t>63896732</w:t>
            </w:r>
          </w:p>
          <w:p>
            <w:pPr>
              <w:widowControl/>
              <w:spacing w:line="300" w:lineRule="exact"/>
              <w:jc w:val="center"/>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szCs w:val="22"/>
                <w:highlight w:val="none"/>
                <w:lang w:val="en-US" w:eastAsia="zh-CN"/>
              </w:rPr>
              <w:t>13618236685</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highlight w:val="none"/>
                <w:lang w:val="en-US" w:eastAsia="zh-CN"/>
              </w:rPr>
            </w:pPr>
            <w:r>
              <w:rPr>
                <w:rFonts w:hint="eastAsia" w:ascii="方正仿宋_GBK" w:hAnsi="方正仿宋_GBK" w:eastAsia="方正仿宋_GBK" w:cs="方正仿宋_GBK"/>
                <w:kern w:val="0"/>
                <w:sz w:val="24"/>
                <w:szCs w:val="22"/>
                <w:highlight w:val="none"/>
                <w:lang w:val="en-US" w:eastAsia="zh-CN"/>
              </w:rPr>
              <w:t>网报10.20-11.20</w:t>
            </w:r>
          </w:p>
          <w:p>
            <w:pPr>
              <w:widowControl/>
              <w:spacing w:line="300" w:lineRule="exact"/>
              <w:jc w:val="center"/>
              <w:rPr>
                <w:rFonts w:hint="eastAsia" w:ascii="方正仿宋_GBK" w:hAnsi="方正仿宋_GBK" w:eastAsia="方正仿宋_GBK" w:cs="方正仿宋_GBK"/>
                <w:kern w:val="0"/>
                <w:sz w:val="24"/>
                <w:szCs w:val="22"/>
                <w:highlight w:val="none"/>
                <w:lang w:val="en-US" w:eastAsia="zh-CN"/>
              </w:rPr>
            </w:pPr>
            <w:r>
              <w:rPr>
                <w:rFonts w:hint="eastAsia" w:ascii="方正仿宋_GBK" w:hAnsi="方正仿宋_GBK" w:eastAsia="方正仿宋_GBK" w:cs="方正仿宋_GBK"/>
                <w:kern w:val="0"/>
                <w:sz w:val="24"/>
                <w:szCs w:val="22"/>
                <w:highlight w:val="none"/>
                <w:lang w:val="en-US" w:eastAsia="zh-CN"/>
              </w:rPr>
              <w:t>评委会审核10.20-11.25</w:t>
            </w:r>
          </w:p>
          <w:p>
            <w:pPr>
              <w:widowControl/>
              <w:spacing w:line="300" w:lineRule="exact"/>
              <w:jc w:val="center"/>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szCs w:val="22"/>
                <w:highlight w:val="none"/>
                <w:lang w:val="en-US" w:eastAsia="zh-CN"/>
              </w:rPr>
              <w:t>交纸质材料11.26-11.30</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highlight w:val="none"/>
                <w:lang w:val="en-US" w:eastAsia="zh-CN"/>
              </w:rPr>
              <w:t>12月中旬</w:t>
            </w:r>
          </w:p>
        </w:tc>
        <w:tc>
          <w:tcPr>
            <w:tcW w:w="780" w:type="dxa"/>
            <w:vAlign w:val="center"/>
          </w:tcPr>
          <w:p>
            <w:pPr>
              <w:widowControl/>
              <w:spacing w:line="360" w:lineRule="exact"/>
              <w:jc w:val="center"/>
            </w:pPr>
            <w:r>
              <w:rPr>
                <w:rFonts w:hint="eastAsia" w:ascii="方正仿宋_GBK" w:hAnsi="方正仿宋_GBK" w:eastAsia="方正仿宋_GBK" w:cs="方正仿宋_GBK"/>
                <w:kern w:val="0"/>
                <w:sz w:val="24"/>
                <w:highlight w:val="none"/>
              </w:rPr>
              <w:t>1</w:t>
            </w:r>
            <w:r>
              <w:rPr>
                <w:rFonts w:hint="eastAsia" w:ascii="方正仿宋_GBK" w:hAnsi="方正仿宋_GBK" w:eastAsia="方正仿宋_GBK" w:cs="方正仿宋_GBK"/>
                <w:kern w:val="0"/>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重庆市工程技术电子信息副高级职称重庆邮电大学评审委员会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地址：南岸区崇文路2号新行政楼1楼人事处师资科办公室</w:t>
            </w:r>
          </w:p>
          <w:p>
            <w:pPr>
              <w:widowControl/>
              <w:spacing w:line="300" w:lineRule="exact"/>
              <w:jc w:val="left"/>
              <w:rPr>
                <w:rFonts w:hint="eastAsia" w:ascii="方正仿宋_GBK" w:hAnsi="方正仿宋_GBK" w:eastAsia="方正仿宋_GBK" w:cs="方正仿宋_GBK"/>
                <w:kern w:val="0"/>
                <w:sz w:val="24"/>
                <w:szCs w:val="22"/>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重庆邮电大学</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杨钰琦</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62461388</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网报10.20-11.15</w:t>
            </w:r>
          </w:p>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评委会审核10.20-11.19</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交纸质材料11.22-11.26</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kern w:val="2"/>
                <w:sz w:val="24"/>
                <w:szCs w:val="24"/>
                <w:vertAlign w:val="baseline"/>
                <w:lang w:val="en-US" w:eastAsia="zh-CN" w:bidi="ar-SA"/>
              </w:rPr>
              <w:t>12月上旬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exact"/>
          <w:jc w:val="center"/>
        </w:trPr>
        <w:tc>
          <w:tcPr>
            <w:tcW w:w="487" w:type="dxa"/>
            <w:vAlign w:val="center"/>
          </w:tcPr>
          <w:p>
            <w:pPr>
              <w:widowControl/>
              <w:numPr>
                <w:ilvl w:val="0"/>
                <w:numId w:val="2"/>
              </w:numPr>
              <w:ind w:left="0" w:leftChars="0" w:firstLine="0" w:firstLineChars="0"/>
              <w:jc w:val="both"/>
              <w:rPr>
                <w:rFonts w:hint="default" w:ascii="Times New Roman" w:hAnsi="Times New Roman" w:cs="Times New Roman"/>
                <w:bCs/>
                <w:kern w:val="0"/>
                <w:sz w:val="24"/>
              </w:rPr>
            </w:pPr>
            <w:r>
              <w:rPr>
                <w:rFonts w:hint="eastAsia" w:ascii="Times New Roman" w:hAnsi="Times New Roman" w:cs="Times New Roman"/>
                <w:bCs/>
                <w:kern w:val="0"/>
                <w:sz w:val="24"/>
                <w:lang w:eastAsia="zh-CN"/>
              </w:rPr>
              <w:t>重</w:t>
            </w: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重庆市工程技术广播电视专业副高级职称评审委员会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地址：渝北区龙山大道</w:t>
            </w:r>
            <w:r>
              <w:rPr>
                <w:rFonts w:hint="eastAsia" w:ascii="方正仿宋_GBK" w:hAnsi="方正仿宋_GBK" w:eastAsia="方正仿宋_GBK" w:cs="方正仿宋_GBK"/>
                <w:kern w:val="0"/>
                <w:sz w:val="24"/>
                <w:szCs w:val="22"/>
                <w:lang w:val="en-US" w:eastAsia="zh-CN"/>
              </w:rPr>
              <w:t>333号，重庆广电集团人力资源中心</w:t>
            </w:r>
          </w:p>
        </w:tc>
        <w:tc>
          <w:tcPr>
            <w:tcW w:w="915" w:type="dxa"/>
            <w:vAlign w:val="center"/>
          </w:tcPr>
          <w:p>
            <w:pPr>
              <w:widowControl/>
              <w:spacing w:line="300" w:lineRule="exact"/>
              <w:jc w:val="left"/>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重庆广电集团</w:t>
            </w:r>
          </w:p>
        </w:tc>
        <w:tc>
          <w:tcPr>
            <w:tcW w:w="975"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王鹏程</w:t>
            </w:r>
          </w:p>
          <w:p>
            <w:pPr>
              <w:widowControl/>
              <w:spacing w:line="300" w:lineRule="exact"/>
              <w:jc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szCs w:val="22"/>
                <w:lang w:val="en-US" w:eastAsia="zh-CN"/>
              </w:rPr>
              <w:t>代  磊</w:t>
            </w:r>
          </w:p>
        </w:tc>
        <w:tc>
          <w:tcPr>
            <w:tcW w:w="117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63633132</w:t>
            </w:r>
          </w:p>
          <w:p>
            <w:pPr>
              <w:widowControl/>
              <w:spacing w:line="300" w:lineRule="exact"/>
              <w:jc w:val="center"/>
              <w:rPr>
                <w:rFonts w:hint="eastAsia"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szCs w:val="22"/>
                <w:lang w:val="en-US" w:eastAsia="zh-CN"/>
              </w:rPr>
              <w:t>63853565</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网报10.20-11.20</w:t>
            </w:r>
          </w:p>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评委会审核10.20-11.25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交纸质材料11.20-11.29</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rPr>
              <w:t>12月中下旬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highlight w:val="none"/>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highlight w:val="none"/>
                <w:lang w:eastAsia="zh-CN"/>
              </w:rPr>
            </w:pPr>
            <w:r>
              <w:rPr>
                <w:rFonts w:hint="eastAsia" w:ascii="方正仿宋_GBK" w:hAnsi="方正仿宋_GBK" w:eastAsia="方正仿宋_GBK" w:cs="方正仿宋_GBK"/>
                <w:kern w:val="0"/>
                <w:sz w:val="24"/>
                <w:szCs w:val="22"/>
                <w:highlight w:val="none"/>
                <w:lang w:eastAsia="zh-CN"/>
              </w:rPr>
              <w:t>重庆市工程技术材料专业副高级职称评审委员会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highlight w:val="none"/>
                <w:lang w:val="en-US" w:eastAsia="zh-CN"/>
              </w:rPr>
              <w:t>地址：重庆市永川区红河大道319号，重庆文理学院A区恪勤楼315办公室</w:t>
            </w:r>
          </w:p>
        </w:tc>
        <w:tc>
          <w:tcPr>
            <w:tcW w:w="915" w:type="dxa"/>
            <w:vAlign w:val="center"/>
          </w:tcPr>
          <w:p>
            <w:pPr>
              <w:widowControl/>
              <w:spacing w:line="300" w:lineRule="exact"/>
              <w:jc w:val="left"/>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highlight w:val="none"/>
                <w:lang w:eastAsia="zh-CN"/>
              </w:rPr>
              <w:t>重庆文理学院</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i w:val="0"/>
                <w:iCs w:val="0"/>
                <w:color w:val="000000"/>
                <w:spacing w:val="0"/>
                <w:sz w:val="24"/>
                <w:szCs w:val="24"/>
                <w:highlight w:val="none"/>
                <w:vertAlign w:val="baseline"/>
              </w:rPr>
              <w:t>崔瑞夫</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i w:val="0"/>
                <w:iCs w:val="0"/>
                <w:color w:val="000000"/>
                <w:spacing w:val="0"/>
                <w:sz w:val="24"/>
                <w:szCs w:val="24"/>
                <w:highlight w:val="none"/>
                <w:vertAlign w:val="baseline"/>
              </w:rPr>
              <w:t>49891713</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highlight w:val="none"/>
                <w:lang w:val="en-US" w:eastAsia="zh-CN"/>
              </w:rPr>
            </w:pPr>
            <w:r>
              <w:rPr>
                <w:rFonts w:hint="eastAsia" w:ascii="方正仿宋_GBK" w:hAnsi="方正仿宋_GBK" w:eastAsia="方正仿宋_GBK" w:cs="方正仿宋_GBK"/>
                <w:kern w:val="0"/>
                <w:sz w:val="24"/>
                <w:szCs w:val="22"/>
                <w:highlight w:val="none"/>
                <w:lang w:val="en-US" w:eastAsia="zh-CN"/>
              </w:rPr>
              <w:t>网报10.20-11.15</w:t>
            </w:r>
          </w:p>
          <w:p>
            <w:pPr>
              <w:widowControl/>
              <w:spacing w:line="300" w:lineRule="exact"/>
              <w:jc w:val="center"/>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szCs w:val="22"/>
                <w:highlight w:val="none"/>
                <w:lang w:val="en-US" w:eastAsia="zh-CN"/>
              </w:rPr>
              <w:t>评委会审核10.20-11.19 交纸质材料11.22-11.26</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sz w:val="24"/>
                <w:szCs w:val="24"/>
                <w:highlight w:val="none"/>
                <w:vertAlign w:val="baseline"/>
              </w:rPr>
              <w:t>12月上旬</w:t>
            </w:r>
          </w:p>
        </w:tc>
        <w:tc>
          <w:tcPr>
            <w:tcW w:w="780" w:type="dxa"/>
            <w:vAlign w:val="center"/>
          </w:tcPr>
          <w:p>
            <w:pPr>
              <w:widowControl/>
              <w:spacing w:line="360" w:lineRule="exact"/>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highlight w:val="none"/>
                <w:lang w:eastAsia="zh-CN"/>
              </w:rPr>
            </w:pPr>
            <w:r>
              <w:rPr>
                <w:rFonts w:hint="eastAsia" w:ascii="方正仿宋_GBK" w:hAnsi="方正仿宋_GBK" w:eastAsia="方正仿宋_GBK" w:cs="方正仿宋_GBK"/>
                <w:kern w:val="0"/>
                <w:sz w:val="24"/>
                <w:szCs w:val="22"/>
                <w:highlight w:val="none"/>
                <w:lang w:eastAsia="zh-CN"/>
              </w:rPr>
              <w:t>重庆市工程技术快递行业高级职称评审委员会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highlight w:val="none"/>
                <w:lang w:val="en-US" w:eastAsia="zh-CN"/>
              </w:rPr>
              <w:t>地址：渝北区新牌坊二路40号重庆市邮政管理局</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highlight w:val="none"/>
                <w:lang w:eastAsia="zh-CN"/>
              </w:rPr>
              <w:t xml:space="preserve">市邮政管理局 </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highlight w:val="none"/>
                <w:vertAlign w:val="baseline"/>
              </w:rPr>
              <w:t>王小璐</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highlight w:val="none"/>
                <w:vertAlign w:val="baseline"/>
              </w:rPr>
              <w:t>86886916</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highlight w:val="none"/>
                <w:lang w:val="en-US" w:eastAsia="zh-CN"/>
              </w:rPr>
              <w:t>10.20-11.20</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sz w:val="24"/>
                <w:szCs w:val="24"/>
                <w:highlight w:val="none"/>
                <w:vertAlign w:val="baseline"/>
              </w:rPr>
              <w:t>12月中旬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重庆市工程技术副高级职称社会人才评审委员会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地址：渝北区春华大道99号南区3楼办事大厅（1号门上3楼）</w:t>
            </w:r>
          </w:p>
          <w:p>
            <w:pPr>
              <w:widowControl/>
              <w:spacing w:line="300" w:lineRule="exact"/>
              <w:jc w:val="left"/>
              <w:rPr>
                <w:rFonts w:hint="eastAsia" w:ascii="方正仿宋_GBK" w:hAnsi="方正仿宋_GBK" w:eastAsia="方正仿宋_GBK" w:cs="方正仿宋_GBK"/>
                <w:kern w:val="0"/>
                <w:sz w:val="24"/>
                <w:szCs w:val="22"/>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档案</w:t>
            </w:r>
          </w:p>
          <w:p>
            <w:pPr>
              <w:widowControl/>
              <w:spacing w:line="300" w:lineRule="exact"/>
              <w:jc w:val="left"/>
              <w:rPr>
                <w:rFonts w:hint="eastAsia" w:ascii="方正仿宋_GBK" w:hAnsi="方正仿宋_GBK" w:eastAsia="方正仿宋_GBK" w:cs="方正仿宋_GBK"/>
                <w:kern w:val="0"/>
                <w:sz w:val="24"/>
                <w:szCs w:val="18"/>
              </w:rPr>
            </w:pPr>
            <w:r>
              <w:rPr>
                <w:rFonts w:hint="eastAsia" w:ascii="方正仿宋_GBK" w:hAnsi="方正仿宋_GBK" w:eastAsia="方正仿宋_GBK" w:cs="方正仿宋_GBK"/>
                <w:kern w:val="0"/>
                <w:sz w:val="24"/>
                <w:szCs w:val="22"/>
                <w:lang w:eastAsia="zh-CN"/>
              </w:rPr>
              <w:t>托管</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市人才中心</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 xml:space="preserve">张  华 </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88152068</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网报10.20-11.20</w:t>
            </w:r>
          </w:p>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评委会审核10.27-11.25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交纸质材料10.27-11.30</w:t>
            </w:r>
          </w:p>
        </w:tc>
        <w:tc>
          <w:tcPr>
            <w:tcW w:w="843" w:type="dxa"/>
            <w:vAlign w:val="center"/>
          </w:tcPr>
          <w:p>
            <w:pPr>
              <w:widowControl/>
              <w:spacing w:line="300" w:lineRule="exact"/>
              <w:jc w:val="center"/>
            </w:pPr>
            <w:r>
              <w:rPr>
                <w:rFonts w:hint="default" w:ascii="方正仿宋_GBK" w:hAnsi="方正仿宋_GBK" w:eastAsia="方正仿宋_GBK" w:cs="方正仿宋_GBK"/>
                <w:kern w:val="0"/>
                <w:sz w:val="24"/>
              </w:rPr>
              <w:t>12</w:t>
            </w:r>
            <w:r>
              <w:rPr>
                <w:rFonts w:hint="eastAsia" w:ascii="方正仿宋_GBK" w:hAnsi="方正仿宋_GBK" w:eastAsia="方正仿宋_GBK" w:cs="方正仿宋_GBK"/>
                <w:kern w:val="0"/>
                <w:sz w:val="24"/>
              </w:rPr>
              <w:t>月中下旬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重庆市工程技术中小企业副高级职称评审委员会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地址：两江新区云衫南路12号市经济信息委7001室</w:t>
            </w:r>
          </w:p>
          <w:p>
            <w:pPr>
              <w:widowControl/>
              <w:spacing w:line="300" w:lineRule="exact"/>
              <w:jc w:val="left"/>
              <w:rPr>
                <w:rFonts w:hint="eastAsia" w:ascii="方正仿宋_GBK" w:hAnsi="方正仿宋_GBK" w:eastAsia="方正仿宋_GBK" w:cs="方正仿宋_GBK"/>
                <w:kern w:val="0"/>
                <w:sz w:val="24"/>
                <w:szCs w:val="22"/>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非公中小企业</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市经济信息委</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徐新意</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63895283</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网报10.20-11.15</w:t>
            </w:r>
          </w:p>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评委会审核10.20-11.21</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交纸质材料11.22-11.26</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sz w:val="24"/>
                <w:szCs w:val="24"/>
                <w:vertAlign w:val="baseline"/>
              </w:rPr>
              <w:t>12</w:t>
            </w:r>
            <w:r>
              <w:rPr>
                <w:rFonts w:hint="eastAsia" w:ascii="方正仿宋_GBK" w:hAnsi="方正仿宋_GBK" w:eastAsia="方正仿宋_GBK" w:cs="方正仿宋_GBK"/>
                <w:kern w:val="0"/>
                <w:sz w:val="24"/>
              </w:rPr>
              <w:t>月中</w:t>
            </w:r>
            <w:r>
              <w:rPr>
                <w:rFonts w:hint="eastAsia" w:ascii="方正仿宋_GBK" w:hAnsi="方正仿宋_GBK" w:eastAsia="方正仿宋_GBK" w:cs="方正仿宋_GBK"/>
                <w:i w:val="0"/>
                <w:iCs w:val="0"/>
                <w:color w:val="000000"/>
                <w:spacing w:val="0"/>
                <w:sz w:val="24"/>
                <w:szCs w:val="24"/>
                <w:vertAlign w:val="baseline"/>
              </w:rPr>
              <w:t>上旬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highlight w:val="none"/>
                <w:lang w:eastAsia="zh-CN"/>
              </w:rPr>
            </w:pPr>
            <w:r>
              <w:rPr>
                <w:rFonts w:hint="eastAsia" w:ascii="方正仿宋_GBK" w:hAnsi="方正仿宋_GBK" w:eastAsia="方正仿宋_GBK" w:cs="方正仿宋_GBK"/>
                <w:kern w:val="0"/>
                <w:sz w:val="24"/>
                <w:szCs w:val="22"/>
                <w:highlight w:val="none"/>
                <w:lang w:eastAsia="zh-CN"/>
              </w:rPr>
              <w:t>重庆市工程技术副高级职称市工商联评审委员会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highlight w:val="none"/>
                <w:lang w:val="en-US" w:eastAsia="zh-CN"/>
              </w:rPr>
              <w:t>地址：江北区北滨一路359号501</w:t>
            </w:r>
          </w:p>
        </w:tc>
        <w:tc>
          <w:tcPr>
            <w:tcW w:w="91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会员</w:t>
            </w:r>
          </w:p>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单位</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highlight w:val="none"/>
                <w:lang w:eastAsia="zh-CN"/>
              </w:rPr>
              <w:t>市工商联</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highlight w:val="none"/>
                <w:vertAlign w:val="baseline"/>
              </w:rPr>
              <w:t>姚  丹</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highlight w:val="none"/>
                <w:vertAlign w:val="baseline"/>
              </w:rPr>
              <w:t>67516712</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highlight w:val="none"/>
                <w:lang w:val="en-US" w:eastAsia="zh-CN"/>
              </w:rPr>
            </w:pPr>
            <w:r>
              <w:rPr>
                <w:rFonts w:hint="eastAsia" w:ascii="方正仿宋_GBK" w:hAnsi="方正仿宋_GBK" w:eastAsia="方正仿宋_GBK" w:cs="方正仿宋_GBK"/>
                <w:kern w:val="0"/>
                <w:sz w:val="24"/>
                <w:szCs w:val="22"/>
                <w:highlight w:val="none"/>
                <w:lang w:val="en-US" w:eastAsia="zh-CN"/>
              </w:rPr>
              <w:t>网报10.20-11.15</w:t>
            </w:r>
          </w:p>
          <w:p>
            <w:pPr>
              <w:widowControl/>
              <w:spacing w:line="300" w:lineRule="exact"/>
              <w:jc w:val="center"/>
              <w:rPr>
                <w:rFonts w:hint="eastAsia" w:ascii="方正仿宋_GBK" w:hAnsi="方正仿宋_GBK" w:eastAsia="方正仿宋_GBK" w:cs="方正仿宋_GBK"/>
                <w:kern w:val="0"/>
                <w:sz w:val="24"/>
                <w:szCs w:val="22"/>
                <w:highlight w:val="none"/>
                <w:lang w:val="en-US" w:eastAsia="zh-CN"/>
              </w:rPr>
            </w:pPr>
            <w:r>
              <w:rPr>
                <w:rFonts w:hint="eastAsia" w:ascii="方正仿宋_GBK" w:hAnsi="方正仿宋_GBK" w:eastAsia="方正仿宋_GBK" w:cs="方正仿宋_GBK"/>
                <w:kern w:val="0"/>
                <w:sz w:val="24"/>
                <w:szCs w:val="22"/>
                <w:highlight w:val="none"/>
                <w:lang w:val="en-US" w:eastAsia="zh-CN"/>
              </w:rPr>
              <w:t>评委会审核10.20-12.05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highlight w:val="none"/>
                <w:lang w:val="en-US" w:eastAsia="zh-CN"/>
              </w:rPr>
              <w:t>交纸质材料12.06-12.15</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highlight w:val="none"/>
                <w:lang w:val="en-US" w:eastAsia="zh-CN"/>
              </w:rPr>
              <w:t>12月下旬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重庆市工程技术副高级职称市工程师协会评审委员会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地址：渝中区双钢路3号科协大厦906办公室</w:t>
            </w:r>
          </w:p>
          <w:p>
            <w:pPr>
              <w:widowControl/>
              <w:spacing w:line="300" w:lineRule="exact"/>
              <w:jc w:val="left"/>
              <w:rPr>
                <w:rFonts w:hint="eastAsia" w:ascii="方正仿宋_GBK" w:hAnsi="方正仿宋_GBK" w:eastAsia="方正仿宋_GBK" w:cs="方正仿宋_GBK"/>
                <w:kern w:val="0"/>
                <w:sz w:val="24"/>
                <w:szCs w:val="22"/>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szCs w:val="18"/>
              </w:rPr>
            </w:pPr>
            <w:r>
              <w:rPr>
                <w:rFonts w:hint="eastAsia" w:ascii="方正仿宋_GBK" w:hAnsi="方正仿宋_GBK" w:eastAsia="方正仿宋_GBK" w:cs="方正仿宋_GBK"/>
                <w:kern w:val="0"/>
                <w:sz w:val="24"/>
                <w:szCs w:val="22"/>
                <w:lang w:eastAsia="zh-CN"/>
              </w:rPr>
              <w:t>会员单位中的非公企业</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市工程师协会</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刘  娅</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67755373</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网报10.20-11.20</w:t>
            </w:r>
          </w:p>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评委会审核10.20-11.25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交纸质材料11.26-11.30</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sz w:val="24"/>
                <w:szCs w:val="24"/>
                <w:vertAlign w:val="baseline"/>
              </w:rPr>
              <w:t>12月中下旬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highlight w:val="none"/>
                <w:lang w:eastAsia="zh-CN"/>
              </w:rPr>
            </w:pPr>
            <w:r>
              <w:rPr>
                <w:rFonts w:hint="eastAsia" w:ascii="方正仿宋_GBK" w:hAnsi="方正仿宋_GBK" w:eastAsia="方正仿宋_GBK" w:cs="方正仿宋_GBK"/>
                <w:kern w:val="0"/>
                <w:sz w:val="24"/>
                <w:szCs w:val="22"/>
                <w:highlight w:val="none"/>
                <w:lang w:eastAsia="zh-CN"/>
              </w:rPr>
              <w:t>重庆市工程技术副高级职称两江新区评审委员会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highlight w:val="none"/>
                <w:lang w:val="en-US" w:eastAsia="zh-CN"/>
              </w:rPr>
              <w:t>地址：两江新区金渝大道66号两江新区管委会116办公室</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本区</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highlight w:val="none"/>
                <w:lang w:eastAsia="zh-CN"/>
              </w:rPr>
              <w:t>两江新区职改办</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highlight w:val="none"/>
                <w:vertAlign w:val="baseline"/>
              </w:rPr>
              <w:t>陆星烨</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highlight w:val="none"/>
                <w:vertAlign w:val="baseline"/>
              </w:rPr>
              <w:t>65626430</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highlight w:val="none"/>
                <w:lang w:val="en-US" w:eastAsia="zh-CN"/>
              </w:rPr>
            </w:pPr>
            <w:r>
              <w:rPr>
                <w:rFonts w:hint="eastAsia" w:ascii="方正仿宋_GBK" w:hAnsi="方正仿宋_GBK" w:eastAsia="方正仿宋_GBK" w:cs="方正仿宋_GBK"/>
                <w:kern w:val="0"/>
                <w:sz w:val="24"/>
                <w:szCs w:val="22"/>
                <w:highlight w:val="none"/>
                <w:lang w:val="en-US" w:eastAsia="zh-CN"/>
              </w:rPr>
              <w:t>专项网报10.18-10.31</w:t>
            </w:r>
          </w:p>
          <w:p>
            <w:pPr>
              <w:widowControl/>
              <w:spacing w:line="300" w:lineRule="exact"/>
              <w:jc w:val="center"/>
              <w:rPr>
                <w:rFonts w:hint="eastAsia" w:ascii="方正仿宋_GBK" w:hAnsi="方正仿宋_GBK" w:eastAsia="方正仿宋_GBK" w:cs="方正仿宋_GBK"/>
                <w:kern w:val="0"/>
                <w:sz w:val="24"/>
                <w:szCs w:val="22"/>
                <w:highlight w:val="none"/>
                <w:lang w:val="en-US" w:eastAsia="zh-CN"/>
              </w:rPr>
            </w:pPr>
            <w:r>
              <w:rPr>
                <w:rFonts w:hint="eastAsia" w:ascii="方正仿宋_GBK" w:hAnsi="方正仿宋_GBK" w:eastAsia="方正仿宋_GBK" w:cs="方正仿宋_GBK"/>
                <w:kern w:val="0"/>
                <w:sz w:val="24"/>
                <w:szCs w:val="22"/>
                <w:highlight w:val="none"/>
                <w:lang w:val="en-US" w:eastAsia="zh-CN"/>
              </w:rPr>
              <w:t>评委会审核10.18-11.19</w:t>
            </w:r>
          </w:p>
          <w:p>
            <w:pPr>
              <w:widowControl/>
              <w:spacing w:line="300" w:lineRule="exact"/>
              <w:jc w:val="center"/>
              <w:rPr>
                <w:rFonts w:hint="eastAsia" w:ascii="方正仿宋_GBK" w:hAnsi="方正仿宋_GBK" w:eastAsia="方正仿宋_GBK" w:cs="方正仿宋_GBK"/>
                <w:kern w:val="0"/>
                <w:sz w:val="24"/>
                <w:highlight w:val="yellow"/>
              </w:rPr>
            </w:pPr>
            <w:r>
              <w:rPr>
                <w:rFonts w:hint="eastAsia" w:ascii="方正仿宋_GBK" w:hAnsi="方正仿宋_GBK" w:eastAsia="方正仿宋_GBK" w:cs="方正仿宋_GBK"/>
                <w:kern w:val="0"/>
                <w:sz w:val="24"/>
                <w:szCs w:val="22"/>
                <w:highlight w:val="none"/>
                <w:lang w:val="en-US" w:eastAsia="zh-CN"/>
              </w:rPr>
              <w:t>交纸质材料11.15-11.26</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sz w:val="24"/>
                <w:szCs w:val="24"/>
                <w:highlight w:val="none"/>
                <w:vertAlign w:val="baseline"/>
              </w:rPr>
              <w:t>12月中上旬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重庆市工程技术副高级职称重庆高新区评审委员会</w:t>
            </w:r>
          </w:p>
          <w:p>
            <w:pPr>
              <w:widowControl/>
              <w:spacing w:line="300" w:lineRule="exact"/>
              <w:jc w:val="left"/>
            </w:pPr>
            <w:r>
              <w:rPr>
                <w:rFonts w:hint="eastAsia" w:ascii="方正仿宋_GBK" w:hAnsi="方正仿宋_GBK" w:eastAsia="方正仿宋_GBK" w:cs="方正仿宋_GBK"/>
                <w:kern w:val="0"/>
                <w:sz w:val="24"/>
                <w:szCs w:val="22"/>
                <w:lang w:val="en-US" w:eastAsia="zh-CN"/>
              </w:rPr>
              <w:t>地址</w:t>
            </w:r>
            <w:r>
              <w:rPr>
                <w:rFonts w:hint="eastAsia" w:ascii="方正仿宋_GBK" w:hAnsi="方正仿宋_GBK" w:eastAsia="方正仿宋_GBK" w:cs="方正仿宋_GBK"/>
                <w:kern w:val="0"/>
                <w:sz w:val="24"/>
                <w:szCs w:val="22"/>
                <w:lang w:eastAsia="zh-CN"/>
              </w:rPr>
              <w:t>：高新区高新大道6号管委会</w:t>
            </w:r>
            <w:r>
              <w:rPr>
                <w:rFonts w:ascii="方正仿宋_GBK" w:hAnsi="方正仿宋_GBK" w:eastAsia="方正仿宋_GBK" w:cs="方正仿宋_GBK"/>
                <w:i w:val="0"/>
                <w:iCs w:val="0"/>
                <w:color w:val="000000"/>
                <w:spacing w:val="0"/>
                <w:sz w:val="24"/>
                <w:szCs w:val="24"/>
                <w:vertAlign w:val="baseline"/>
              </w:rPr>
              <w:t>五号楼435室</w:t>
            </w:r>
          </w:p>
          <w:p>
            <w:pPr>
              <w:widowControl/>
              <w:spacing w:line="300" w:lineRule="exact"/>
              <w:jc w:val="left"/>
              <w:rPr>
                <w:rFonts w:hint="eastAsia" w:ascii="方正仿宋_GBK" w:hAnsi="方正仿宋_GBK" w:eastAsia="方正仿宋_GBK" w:cs="方正仿宋_GBK"/>
                <w:kern w:val="0"/>
                <w:sz w:val="24"/>
                <w:szCs w:val="22"/>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本区</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重庆高新区职改办</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张军伟</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68681116</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网报10.20-11.16</w:t>
            </w:r>
          </w:p>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评委会审核10.20-11.20</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交纸质材料11.22-11.26</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sz w:val="24"/>
                <w:szCs w:val="24"/>
                <w:vertAlign w:val="baseline"/>
              </w:rPr>
              <w:t>12月中旬</w:t>
            </w:r>
          </w:p>
        </w:tc>
        <w:tc>
          <w:tcPr>
            <w:tcW w:w="780" w:type="dxa"/>
            <w:vAlign w:val="center"/>
          </w:tcPr>
          <w:p>
            <w:pPr>
              <w:widowControl/>
              <w:spacing w:line="360" w:lineRule="exact"/>
              <w:jc w:val="center"/>
            </w:pPr>
            <w:r>
              <w:rPr>
                <w:rFonts w:hint="eastAsia" w:ascii="方正仿宋_GBK" w:hAnsi="方正仿宋_GBK" w:eastAsia="方正仿宋_GBK" w:cs="方正仿宋_GBK"/>
                <w:kern w:val="0"/>
                <w:sz w:val="24"/>
                <w:highlight w:val="none"/>
              </w:rPr>
              <w:t>2</w:t>
            </w:r>
            <w:r>
              <w:rPr>
                <w:rFonts w:hint="eastAsia" w:ascii="方正仿宋_GBK" w:hAnsi="方正仿宋_GBK" w:eastAsia="方正仿宋_GBK" w:cs="方正仿宋_GBK"/>
                <w:kern w:val="0"/>
                <w:sz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highlight w:val="none"/>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重庆市工程技术副高级职称市地产集团评审委员会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szCs w:val="22"/>
                <w:lang w:eastAsia="zh-CN"/>
              </w:rPr>
              <w:t>本单位</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市地产集团</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i w:val="0"/>
                <w:iCs w:val="0"/>
                <w:color w:val="000000"/>
                <w:spacing w:val="0"/>
                <w:sz w:val="24"/>
                <w:szCs w:val="24"/>
                <w:vertAlign w:val="baseline"/>
                <w:lang w:eastAsia="zh-CN"/>
              </w:rPr>
              <w:t>崔</w:t>
            </w:r>
            <w:r>
              <w:rPr>
                <w:rFonts w:hint="eastAsia" w:ascii="方正仿宋_GBK" w:hAnsi="方正仿宋_GBK" w:eastAsia="方正仿宋_GBK" w:cs="方正仿宋_GBK"/>
                <w:i w:val="0"/>
                <w:iCs w:val="0"/>
                <w:color w:val="000000"/>
                <w:spacing w:val="0"/>
                <w:sz w:val="24"/>
                <w:szCs w:val="24"/>
                <w:vertAlign w:val="baseline"/>
                <w:lang w:val="en-US" w:eastAsia="zh-CN"/>
              </w:rPr>
              <w:t xml:space="preserve">  </w:t>
            </w:r>
            <w:r>
              <w:rPr>
                <w:rFonts w:hint="eastAsia" w:ascii="方正仿宋_GBK" w:hAnsi="方正仿宋_GBK" w:eastAsia="方正仿宋_GBK" w:cs="方正仿宋_GBK"/>
                <w:i w:val="0"/>
                <w:iCs w:val="0"/>
                <w:color w:val="000000"/>
                <w:spacing w:val="0"/>
                <w:sz w:val="24"/>
                <w:szCs w:val="24"/>
                <w:vertAlign w:val="baseline"/>
                <w:lang w:eastAsia="zh-CN"/>
              </w:rPr>
              <w:t>雯</w:t>
            </w:r>
            <w:r>
              <w:rPr>
                <w:rFonts w:hint="eastAsia" w:ascii="方正仿宋_GBK" w:hAnsi="方正仿宋_GBK" w:eastAsia="方正仿宋_GBK" w:cs="方正仿宋_GBK"/>
                <w:i w:val="0"/>
                <w:iCs w:val="0"/>
                <w:color w:val="000000"/>
                <w:spacing w:val="0"/>
                <w:sz w:val="24"/>
                <w:szCs w:val="24"/>
                <w:vertAlign w:val="baseline"/>
              </w:rPr>
              <w:t xml:space="preserve">  </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i w:val="0"/>
                <w:iCs w:val="0"/>
                <w:color w:val="000000"/>
                <w:spacing w:val="0"/>
                <w:sz w:val="24"/>
                <w:szCs w:val="24"/>
                <w:vertAlign w:val="baseline"/>
              </w:rPr>
              <w:t>67199285</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szCs w:val="22"/>
                <w:lang w:val="en-US" w:eastAsia="zh-CN"/>
              </w:rPr>
              <w:t>10.25-11.5</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highlight w:val="none"/>
                <w:lang w:eastAsia="zh-CN"/>
              </w:rPr>
              <w:t>12月上旬</w:t>
            </w:r>
          </w:p>
        </w:tc>
        <w:tc>
          <w:tcPr>
            <w:tcW w:w="780" w:type="dxa"/>
            <w:vAlign w:val="center"/>
          </w:tcPr>
          <w:p>
            <w:pPr>
              <w:widowControl/>
              <w:spacing w:line="360" w:lineRule="exact"/>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重庆市工程技术矿山专业副高级职称重庆能投集团评审委员会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本系统</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重庆能源集团</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杨  芳</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67039123</w:t>
            </w:r>
          </w:p>
        </w:tc>
        <w:tc>
          <w:tcPr>
            <w:tcW w:w="2760" w:type="dxa"/>
            <w:vAlign w:val="center"/>
          </w:tcPr>
          <w:p>
            <w:pPr>
              <w:pStyle w:val="6"/>
              <w:keepNext w:val="0"/>
              <w:keepLines w:val="0"/>
              <w:widowControl/>
              <w:suppressLineNumbers w:val="0"/>
              <w:spacing w:before="0" w:beforeAutospacing="0" w:after="0" w:afterAutospacing="0" w:line="10" w:lineRule="atLeast"/>
              <w:ind w:left="0" w:leftChars="0" w:right="0" w:rightChars="0"/>
              <w:jc w:val="center"/>
              <w:rPr>
                <w:rFonts w:hint="eastAsia" w:ascii="方正仿宋_GBK" w:hAnsi="方正仿宋_GBK" w:eastAsia="方正仿宋_GBK" w:cs="方正仿宋_GBK"/>
                <w:kern w:val="0"/>
                <w:sz w:val="24"/>
                <w:highlight w:val="yellow"/>
              </w:rPr>
            </w:pPr>
            <w:r>
              <w:rPr>
                <w:rFonts w:ascii="方正仿宋_GBK" w:hAnsi="方正仿宋_GBK" w:eastAsia="方正仿宋_GBK" w:cs="方正仿宋_GBK"/>
                <w:i w:val="0"/>
                <w:iCs w:val="0"/>
                <w:color w:val="000000"/>
                <w:spacing w:val="0"/>
                <w:sz w:val="24"/>
                <w:szCs w:val="24"/>
                <w:vertAlign w:val="baseline"/>
              </w:rPr>
              <w:t>10.25-11.10</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sz w:val="24"/>
                <w:szCs w:val="24"/>
                <w:vertAlign w:val="baseline"/>
              </w:rPr>
              <w:t>12月下旬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重庆市工程技术重庆水务环境集团高级职称评审委员会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本单位</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重庆水务环境集团</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i w:val="0"/>
                <w:iCs w:val="0"/>
                <w:color w:val="000000"/>
                <w:spacing w:val="0"/>
                <w:sz w:val="24"/>
                <w:szCs w:val="24"/>
                <w:vertAlign w:val="baseline"/>
                <w:lang w:eastAsia="zh-CN"/>
              </w:rPr>
              <w:t>徐</w:t>
            </w:r>
            <w:r>
              <w:rPr>
                <w:rFonts w:hint="eastAsia" w:ascii="方正仿宋_GBK" w:hAnsi="方正仿宋_GBK" w:eastAsia="方正仿宋_GBK" w:cs="方正仿宋_GBK"/>
                <w:i w:val="0"/>
                <w:iCs w:val="0"/>
                <w:color w:val="000000"/>
                <w:spacing w:val="0"/>
                <w:sz w:val="24"/>
                <w:szCs w:val="24"/>
                <w:vertAlign w:val="baseline"/>
                <w:lang w:val="en-US" w:eastAsia="zh-CN"/>
              </w:rPr>
              <w:t xml:space="preserve">  睿</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63998667</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10.20-11.5</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eastAsia="zh-CN"/>
              </w:rPr>
              <w:t>1</w:t>
            </w:r>
            <w:r>
              <w:rPr>
                <w:rFonts w:hint="eastAsia" w:ascii="方正仿宋_GBK" w:hAnsi="方正仿宋_GBK" w:eastAsia="方正仿宋_GBK" w:cs="方正仿宋_GBK"/>
                <w:kern w:val="0"/>
                <w:sz w:val="24"/>
                <w:szCs w:val="22"/>
                <w:lang w:val="en-US" w:eastAsia="zh-CN"/>
              </w:rPr>
              <w:t>2</w:t>
            </w:r>
            <w:r>
              <w:rPr>
                <w:rFonts w:hint="eastAsia" w:ascii="方正仿宋_GBK" w:hAnsi="方正仿宋_GBK" w:eastAsia="方正仿宋_GBK" w:cs="方正仿宋_GBK"/>
                <w:kern w:val="0"/>
                <w:sz w:val="24"/>
                <w:szCs w:val="22"/>
                <w:lang w:eastAsia="zh-CN"/>
              </w:rPr>
              <w:t>月上旬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重庆市工程技术副高级职称市科研院评审委员会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本单位</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市科技研究院</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黄  涵</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67301276</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10.18-10.28</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rPr>
              <w:t>12月上旬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重庆市工程技术副高级职称重庆机场集团评审委员会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地</w:t>
            </w:r>
            <w:r>
              <w:rPr>
                <w:rFonts w:hint="eastAsia" w:ascii="方正仿宋_GBK" w:hAnsi="方正仿宋_GBK" w:eastAsia="方正仿宋_GBK" w:cs="方正仿宋_GBK"/>
                <w:kern w:val="0"/>
                <w:sz w:val="24"/>
                <w:szCs w:val="22"/>
                <w:lang w:eastAsia="zh-CN"/>
              </w:rPr>
              <w:t>址：渝北区机场东二路19号</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本单位</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重庆机场集团</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i w:val="0"/>
                <w:iCs w:val="0"/>
                <w:color w:val="000000"/>
                <w:spacing w:val="0"/>
                <w:sz w:val="24"/>
                <w:szCs w:val="24"/>
                <w:vertAlign w:val="baseline"/>
                <w:lang w:eastAsia="zh-CN"/>
              </w:rPr>
              <w:t>赖</w:t>
            </w:r>
            <w:r>
              <w:rPr>
                <w:rFonts w:hint="eastAsia" w:ascii="方正仿宋_GBK" w:hAnsi="方正仿宋_GBK" w:eastAsia="方正仿宋_GBK" w:cs="方正仿宋_GBK"/>
                <w:i w:val="0"/>
                <w:iCs w:val="0"/>
                <w:color w:val="000000"/>
                <w:spacing w:val="0"/>
                <w:sz w:val="24"/>
                <w:szCs w:val="24"/>
                <w:vertAlign w:val="baseline"/>
                <w:lang w:val="en-US" w:eastAsia="zh-CN"/>
              </w:rPr>
              <w:t xml:space="preserve">  帆</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67153346</w:t>
            </w:r>
          </w:p>
        </w:tc>
        <w:tc>
          <w:tcPr>
            <w:tcW w:w="2760" w:type="dxa"/>
            <w:vAlign w:val="center"/>
          </w:tcPr>
          <w:p>
            <w:pPr>
              <w:widowControl/>
              <w:spacing w:line="300" w:lineRule="exact"/>
              <w:jc w:val="center"/>
              <w:rPr>
                <w:rFonts w:hint="eastAsia" w:ascii="方正仿宋_GBK" w:hAnsi="方正仿宋_GBK" w:eastAsia="方正仿宋_GBK" w:cs="方正仿宋_GBK"/>
                <w:color w:val="auto"/>
                <w:kern w:val="0"/>
                <w:sz w:val="24"/>
                <w:szCs w:val="22"/>
                <w:lang w:val="en-US" w:eastAsia="zh-CN"/>
              </w:rPr>
            </w:pPr>
            <w:r>
              <w:rPr>
                <w:rFonts w:hint="eastAsia" w:ascii="方正仿宋_GBK" w:hAnsi="方正仿宋_GBK" w:eastAsia="方正仿宋_GBK" w:cs="方正仿宋_GBK"/>
                <w:color w:val="auto"/>
                <w:kern w:val="0"/>
                <w:sz w:val="24"/>
                <w:szCs w:val="22"/>
                <w:lang w:val="en-US" w:eastAsia="zh-CN"/>
              </w:rPr>
              <w:t>网报10.20-11.20</w:t>
            </w:r>
          </w:p>
          <w:p>
            <w:pPr>
              <w:widowControl/>
              <w:spacing w:line="300" w:lineRule="exact"/>
              <w:jc w:val="center"/>
              <w:rPr>
                <w:rFonts w:hint="eastAsia" w:ascii="方正仿宋_GBK" w:hAnsi="方正仿宋_GBK" w:eastAsia="方正仿宋_GBK" w:cs="方正仿宋_GBK"/>
                <w:color w:val="auto"/>
                <w:kern w:val="0"/>
                <w:sz w:val="24"/>
                <w:szCs w:val="22"/>
                <w:lang w:val="en-US" w:eastAsia="zh-CN"/>
              </w:rPr>
            </w:pPr>
            <w:r>
              <w:rPr>
                <w:rFonts w:hint="eastAsia" w:ascii="方正仿宋_GBK" w:hAnsi="方正仿宋_GBK" w:eastAsia="方正仿宋_GBK" w:cs="方正仿宋_GBK"/>
                <w:color w:val="auto"/>
                <w:kern w:val="0"/>
                <w:sz w:val="24"/>
                <w:szCs w:val="22"/>
                <w:lang w:val="en-US" w:eastAsia="zh-CN"/>
              </w:rPr>
              <w:t>评委会审核10.20-11.25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color w:val="auto"/>
                <w:kern w:val="0"/>
                <w:sz w:val="24"/>
                <w:szCs w:val="22"/>
                <w:lang w:val="en-US" w:eastAsia="zh-CN"/>
              </w:rPr>
              <w:t>交纸质材料11.26-11.30</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auto"/>
                <w:spacing w:val="0"/>
                <w:sz w:val="24"/>
                <w:szCs w:val="24"/>
                <w:vertAlign w:val="baseline"/>
              </w:rPr>
              <w:t>12月中旬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重庆市工程技术副高级职称招商局重庆交通科研设计院有限公司评审委员会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地址：南岸区学府大道33号</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本单位</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重庆交科院</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刘宗勇</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62653016</w:t>
            </w:r>
          </w:p>
        </w:tc>
        <w:tc>
          <w:tcPr>
            <w:tcW w:w="2760" w:type="dxa"/>
            <w:vAlign w:val="center"/>
          </w:tcPr>
          <w:p>
            <w:pPr>
              <w:pStyle w:val="6"/>
              <w:keepNext w:val="0"/>
              <w:keepLines w:val="0"/>
              <w:widowControl/>
              <w:suppressLineNumbers w:val="0"/>
              <w:spacing w:before="0" w:beforeAutospacing="0" w:after="0" w:afterAutospacing="0" w:line="10" w:lineRule="atLeast"/>
              <w:ind w:left="0" w:leftChars="0" w:right="0" w:rightChars="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bidi="ar-SA"/>
              </w:rPr>
              <w:t>10.20-11.5</w:t>
            </w:r>
          </w:p>
        </w:tc>
        <w:tc>
          <w:tcPr>
            <w:tcW w:w="843" w:type="dxa"/>
            <w:vAlign w:val="center"/>
          </w:tcPr>
          <w:p>
            <w:pPr>
              <w:widowControl/>
              <w:spacing w:line="300" w:lineRule="exact"/>
              <w:jc w:val="center"/>
            </w:pPr>
            <w:r>
              <w:rPr>
                <w:rFonts w:ascii="方正仿宋_GBK" w:hAnsi="方正仿宋_GBK" w:eastAsia="方正仿宋_GBK" w:cs="方正仿宋_GBK"/>
                <w:i w:val="0"/>
                <w:iCs w:val="0"/>
                <w:color w:val="auto"/>
                <w:spacing w:val="0"/>
                <w:sz w:val="24"/>
                <w:szCs w:val="24"/>
                <w:vertAlign w:val="baseline"/>
              </w:rPr>
              <w:t>12月上旬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重庆市经济专业副高级职称评审委员会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地址：渝北区兰桂大道</w:t>
            </w:r>
            <w:r>
              <w:rPr>
                <w:rFonts w:hint="eastAsia" w:ascii="方正仿宋_GBK" w:hAnsi="方正仿宋_GBK" w:eastAsia="方正仿宋_GBK" w:cs="方正仿宋_GBK"/>
                <w:kern w:val="0"/>
                <w:sz w:val="24"/>
                <w:szCs w:val="22"/>
                <w:lang w:val="en-US" w:eastAsia="zh-CN"/>
              </w:rPr>
              <w:t>168号人力资源服务产业园东南13号门10楼，重庆专家服务基地</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市人力社保局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lang w:eastAsia="zh-CN"/>
              </w:rPr>
              <w:t>敖海乔</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lang w:val="en-US" w:eastAsia="zh-CN"/>
              </w:rPr>
              <w:t>86867385</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eastAsia="zh-CN"/>
              </w:rPr>
              <w:t>网报</w:t>
            </w:r>
            <w:r>
              <w:rPr>
                <w:rFonts w:hint="eastAsia" w:ascii="方正仿宋_GBK" w:hAnsi="方正仿宋_GBK" w:eastAsia="方正仿宋_GBK" w:cs="方正仿宋_GBK"/>
                <w:kern w:val="0"/>
                <w:sz w:val="24"/>
                <w:szCs w:val="22"/>
                <w:lang w:val="en-US" w:eastAsia="zh-CN"/>
              </w:rPr>
              <w:t>10.20-11.20</w:t>
            </w:r>
          </w:p>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评委会审核</w:t>
            </w:r>
            <w:r>
              <w:rPr>
                <w:rFonts w:hint="eastAsia" w:ascii="方正仿宋_GBK" w:hAnsi="方正仿宋_GBK" w:eastAsia="方正仿宋_GBK" w:cs="方正仿宋_GBK"/>
                <w:kern w:val="0"/>
                <w:sz w:val="24"/>
                <w:szCs w:val="22"/>
                <w:lang w:eastAsia="zh-CN"/>
              </w:rPr>
              <w:t>1</w:t>
            </w:r>
            <w:r>
              <w:rPr>
                <w:rFonts w:hint="eastAsia" w:ascii="方正仿宋_GBK" w:hAnsi="方正仿宋_GBK" w:eastAsia="方正仿宋_GBK" w:cs="方正仿宋_GBK"/>
                <w:kern w:val="0"/>
                <w:sz w:val="24"/>
                <w:szCs w:val="22"/>
                <w:lang w:val="en-US" w:eastAsia="zh-CN"/>
              </w:rPr>
              <w:t>0</w:t>
            </w:r>
            <w:r>
              <w:rPr>
                <w:rFonts w:hint="eastAsia" w:ascii="方正仿宋_GBK" w:hAnsi="方正仿宋_GBK" w:eastAsia="方正仿宋_GBK" w:cs="方正仿宋_GBK"/>
                <w:kern w:val="0"/>
                <w:sz w:val="24"/>
                <w:szCs w:val="22"/>
                <w:lang w:eastAsia="zh-CN"/>
              </w:rPr>
              <w:t>.</w:t>
            </w:r>
            <w:r>
              <w:rPr>
                <w:rFonts w:hint="eastAsia" w:ascii="方正仿宋_GBK" w:hAnsi="方正仿宋_GBK" w:eastAsia="方正仿宋_GBK" w:cs="方正仿宋_GBK"/>
                <w:kern w:val="0"/>
                <w:sz w:val="24"/>
                <w:szCs w:val="22"/>
                <w:lang w:val="en-US" w:eastAsia="zh-CN"/>
              </w:rPr>
              <w:t>20</w:t>
            </w:r>
            <w:r>
              <w:rPr>
                <w:rFonts w:hint="eastAsia" w:ascii="方正仿宋_GBK" w:hAnsi="方正仿宋_GBK" w:eastAsia="方正仿宋_GBK" w:cs="方正仿宋_GBK"/>
                <w:kern w:val="0"/>
                <w:sz w:val="24"/>
                <w:szCs w:val="22"/>
                <w:lang w:eastAsia="zh-CN"/>
              </w:rPr>
              <w:t>-11.2</w:t>
            </w:r>
            <w:r>
              <w:rPr>
                <w:rFonts w:hint="eastAsia" w:ascii="方正仿宋_GBK" w:hAnsi="方正仿宋_GBK" w:eastAsia="方正仿宋_GBK" w:cs="方正仿宋_GBK"/>
                <w:kern w:val="0"/>
                <w:sz w:val="24"/>
                <w:szCs w:val="22"/>
                <w:lang w:val="en-US" w:eastAsia="zh-CN"/>
              </w:rPr>
              <w:t>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交纸质材料11.26-11.30</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eastAsia="zh-CN"/>
              </w:rPr>
              <w:t>12月中旬</w:t>
            </w:r>
          </w:p>
        </w:tc>
        <w:tc>
          <w:tcPr>
            <w:tcW w:w="780" w:type="dxa"/>
            <w:vAlign w:val="center"/>
          </w:tcPr>
          <w:p>
            <w:pPr>
              <w:widowControl/>
              <w:tabs>
                <w:tab w:val="center" w:pos="4153"/>
                <w:tab w:val="right" w:pos="8306"/>
              </w:tabs>
              <w:snapToGrid w:val="0"/>
              <w:jc w:val="center"/>
            </w:pPr>
            <w:r>
              <w:rPr>
                <w:rFonts w:hint="eastAsia" w:ascii="方正仿宋_GBK" w:hAnsi="方正仿宋_GBK" w:eastAsia="方正仿宋_GBK" w:cs="方正仿宋_GBK"/>
                <w:kern w:val="0"/>
                <w:sz w:val="24"/>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重庆市经济专业正高级职称评审委员会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地址：渝北区兰桂大道</w:t>
            </w:r>
            <w:r>
              <w:rPr>
                <w:rFonts w:hint="eastAsia" w:ascii="方正仿宋_GBK" w:hAnsi="方正仿宋_GBK" w:eastAsia="方正仿宋_GBK" w:cs="方正仿宋_GBK"/>
                <w:kern w:val="0"/>
                <w:sz w:val="24"/>
                <w:szCs w:val="22"/>
                <w:lang w:val="en-US" w:eastAsia="zh-CN"/>
              </w:rPr>
              <w:t>168号人力资源服务产业园东南13号门10楼，重庆专家服务基地</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市人力社保局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lang w:eastAsia="zh-CN"/>
              </w:rPr>
              <w:t>敖海乔</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lang w:val="en-US" w:eastAsia="zh-CN"/>
              </w:rPr>
              <w:t>86867385</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eastAsia="zh-CN"/>
              </w:rPr>
              <w:t>网报</w:t>
            </w:r>
            <w:r>
              <w:rPr>
                <w:rFonts w:hint="eastAsia" w:ascii="方正仿宋_GBK" w:hAnsi="方正仿宋_GBK" w:eastAsia="方正仿宋_GBK" w:cs="方正仿宋_GBK"/>
                <w:kern w:val="0"/>
                <w:sz w:val="24"/>
                <w:szCs w:val="22"/>
                <w:lang w:val="en-US" w:eastAsia="zh-CN"/>
              </w:rPr>
              <w:t>10.20-11.20</w:t>
            </w:r>
          </w:p>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评委会审核</w:t>
            </w:r>
            <w:r>
              <w:rPr>
                <w:rFonts w:hint="eastAsia" w:ascii="方正仿宋_GBK" w:hAnsi="方正仿宋_GBK" w:eastAsia="方正仿宋_GBK" w:cs="方正仿宋_GBK"/>
                <w:kern w:val="0"/>
                <w:sz w:val="24"/>
                <w:szCs w:val="22"/>
                <w:lang w:eastAsia="zh-CN"/>
              </w:rPr>
              <w:t>1</w:t>
            </w:r>
            <w:r>
              <w:rPr>
                <w:rFonts w:hint="eastAsia" w:ascii="方正仿宋_GBK" w:hAnsi="方正仿宋_GBK" w:eastAsia="方正仿宋_GBK" w:cs="方正仿宋_GBK"/>
                <w:kern w:val="0"/>
                <w:sz w:val="24"/>
                <w:szCs w:val="22"/>
                <w:lang w:val="en-US" w:eastAsia="zh-CN"/>
              </w:rPr>
              <w:t>0</w:t>
            </w:r>
            <w:r>
              <w:rPr>
                <w:rFonts w:hint="eastAsia" w:ascii="方正仿宋_GBK" w:hAnsi="方正仿宋_GBK" w:eastAsia="方正仿宋_GBK" w:cs="方正仿宋_GBK"/>
                <w:kern w:val="0"/>
                <w:sz w:val="24"/>
                <w:szCs w:val="22"/>
                <w:lang w:eastAsia="zh-CN"/>
              </w:rPr>
              <w:t>.</w:t>
            </w:r>
            <w:r>
              <w:rPr>
                <w:rFonts w:hint="eastAsia" w:ascii="方正仿宋_GBK" w:hAnsi="方正仿宋_GBK" w:eastAsia="方正仿宋_GBK" w:cs="方正仿宋_GBK"/>
                <w:kern w:val="0"/>
                <w:sz w:val="24"/>
                <w:szCs w:val="22"/>
                <w:lang w:val="en-US" w:eastAsia="zh-CN"/>
              </w:rPr>
              <w:t>20</w:t>
            </w:r>
            <w:r>
              <w:rPr>
                <w:rFonts w:hint="eastAsia" w:ascii="方正仿宋_GBK" w:hAnsi="方正仿宋_GBK" w:eastAsia="方正仿宋_GBK" w:cs="方正仿宋_GBK"/>
                <w:kern w:val="0"/>
                <w:sz w:val="24"/>
                <w:szCs w:val="22"/>
                <w:lang w:eastAsia="zh-CN"/>
              </w:rPr>
              <w:t>-11.2</w:t>
            </w:r>
            <w:r>
              <w:rPr>
                <w:rFonts w:hint="eastAsia" w:ascii="方正仿宋_GBK" w:hAnsi="方正仿宋_GBK" w:eastAsia="方正仿宋_GBK" w:cs="方正仿宋_GBK"/>
                <w:kern w:val="0"/>
                <w:sz w:val="24"/>
                <w:szCs w:val="22"/>
                <w:lang w:val="en-US" w:eastAsia="zh-CN"/>
              </w:rPr>
              <w:t>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交纸质材料11.26-11.30</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eastAsia="zh-CN"/>
              </w:rPr>
              <w:t>12月中旬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重庆市自然科学研究系列高级职称评审委员会</w:t>
            </w:r>
          </w:p>
          <w:p>
            <w:pPr>
              <w:widowControl/>
              <w:spacing w:line="300" w:lineRule="exact"/>
              <w:jc w:val="left"/>
            </w:pPr>
            <w:r>
              <w:rPr>
                <w:rFonts w:hint="eastAsia" w:ascii="方正仿宋_GBK" w:hAnsi="方正仿宋_GBK" w:eastAsia="方正仿宋_GBK" w:cs="方正仿宋_GBK"/>
                <w:kern w:val="0"/>
                <w:sz w:val="24"/>
                <w:szCs w:val="22"/>
                <w:lang w:eastAsia="zh-CN"/>
              </w:rPr>
              <w:t>地址：渝北区</w:t>
            </w:r>
            <w:r>
              <w:rPr>
                <w:rFonts w:ascii="方正仿宋_GBK" w:hAnsi="方正仿宋_GBK" w:eastAsia="方正仿宋_GBK" w:cs="方正仿宋_GBK"/>
                <w:i w:val="0"/>
                <w:iCs w:val="0"/>
                <w:color w:val="000000"/>
                <w:spacing w:val="0"/>
                <w:sz w:val="24"/>
                <w:szCs w:val="24"/>
                <w:vertAlign w:val="baseline"/>
              </w:rPr>
              <w:t>新溉大道2号重庆生产力大厦1010办公室</w:t>
            </w:r>
          </w:p>
          <w:p>
            <w:pPr>
              <w:widowControl/>
              <w:spacing w:line="300" w:lineRule="exact"/>
              <w:jc w:val="left"/>
              <w:rPr>
                <w:rFonts w:hint="eastAsia" w:ascii="方正仿宋_GBK" w:hAnsi="方正仿宋_GBK" w:eastAsia="方正仿宋_GBK" w:cs="方正仿宋_GBK"/>
                <w:kern w:val="0"/>
                <w:sz w:val="24"/>
                <w:szCs w:val="22"/>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全市除教育系统</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市科技局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魏  欣</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67612399</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网报10.20-11.10</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评委会审核1</w:t>
            </w:r>
            <w:r>
              <w:rPr>
                <w:rFonts w:hint="eastAsia" w:ascii="方正仿宋_GBK" w:hAnsi="方正仿宋_GBK" w:eastAsia="方正仿宋_GBK" w:cs="方正仿宋_GBK"/>
                <w:kern w:val="0"/>
                <w:sz w:val="24"/>
                <w:szCs w:val="22"/>
                <w:lang w:val="en-US" w:eastAsia="zh-CN"/>
              </w:rPr>
              <w:t>0</w:t>
            </w:r>
            <w:r>
              <w:rPr>
                <w:rFonts w:hint="eastAsia" w:ascii="方正仿宋_GBK" w:hAnsi="方正仿宋_GBK" w:eastAsia="方正仿宋_GBK" w:cs="方正仿宋_GBK"/>
                <w:kern w:val="0"/>
                <w:sz w:val="24"/>
                <w:szCs w:val="22"/>
                <w:lang w:eastAsia="zh-CN"/>
              </w:rPr>
              <w:t>.</w:t>
            </w:r>
            <w:r>
              <w:rPr>
                <w:rFonts w:hint="eastAsia" w:ascii="方正仿宋_GBK" w:hAnsi="方正仿宋_GBK" w:eastAsia="方正仿宋_GBK" w:cs="方正仿宋_GBK"/>
                <w:kern w:val="0"/>
                <w:sz w:val="24"/>
                <w:szCs w:val="22"/>
                <w:lang w:val="en-US" w:eastAsia="zh-CN"/>
              </w:rPr>
              <w:t>20</w:t>
            </w:r>
            <w:r>
              <w:rPr>
                <w:rFonts w:hint="eastAsia" w:ascii="方正仿宋_GBK" w:hAnsi="方正仿宋_GBK" w:eastAsia="方正仿宋_GBK" w:cs="方正仿宋_GBK"/>
                <w:kern w:val="0"/>
                <w:sz w:val="24"/>
                <w:szCs w:val="22"/>
                <w:lang w:eastAsia="zh-CN"/>
              </w:rPr>
              <w:t>-11.25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交纸质材料11.26-11.30</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eastAsia="zh-CN"/>
              </w:rPr>
              <w:t>12月中旬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重庆市教育系统自然科学研究高级职称评审委员会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全市教育系统</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市教委</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秦  尧</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67864003</w:t>
            </w:r>
          </w:p>
        </w:tc>
        <w:tc>
          <w:tcPr>
            <w:tcW w:w="2760" w:type="dxa"/>
            <w:vAlign w:val="center"/>
          </w:tcPr>
          <w:p>
            <w:pPr>
              <w:widowControl/>
              <w:jc w:val="center"/>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lang w:eastAsia="zh-CN"/>
              </w:rPr>
              <w:t>专项网报</w:t>
            </w:r>
            <w:r>
              <w:rPr>
                <w:rFonts w:hint="eastAsia" w:ascii="方正仿宋_GBK" w:hAnsi="方正仿宋_GBK" w:eastAsia="方正仿宋_GBK" w:cs="方正仿宋_GBK"/>
                <w:kern w:val="0"/>
                <w:sz w:val="24"/>
                <w:szCs w:val="22"/>
                <w:lang w:val="en-US" w:eastAsia="zh-CN"/>
              </w:rPr>
              <w:t>11.15-11.19</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rPr>
              <w:t>12月中旬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重庆市自然科学研究副高级职称市科研院评审委员会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本单位</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市科技研究院</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黄  涵</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67301276</w:t>
            </w:r>
          </w:p>
        </w:tc>
        <w:tc>
          <w:tcPr>
            <w:tcW w:w="2760" w:type="dxa"/>
            <w:vAlign w:val="center"/>
          </w:tcPr>
          <w:p>
            <w:pPr>
              <w:pStyle w:val="6"/>
              <w:keepNext w:val="0"/>
              <w:keepLines w:val="0"/>
              <w:widowControl/>
              <w:suppressLineNumbers w:val="0"/>
              <w:spacing w:before="0" w:beforeAutospacing="0" w:after="0" w:afterAutospacing="0" w:line="10" w:lineRule="atLeast"/>
              <w:ind w:left="0" w:leftChars="0" w:right="0" w:rightChars="0"/>
              <w:jc w:val="center"/>
              <w:rPr>
                <w:rFonts w:hint="eastAsia" w:ascii="方正仿宋_GBK" w:hAnsi="方正仿宋_GBK" w:eastAsia="方正仿宋_GBK" w:cs="方正仿宋_GBK"/>
                <w:kern w:val="0"/>
                <w:sz w:val="24"/>
              </w:rPr>
            </w:pPr>
            <w:r>
              <w:rPr>
                <w:rFonts w:ascii="方正仿宋_GBK" w:hAnsi="方正仿宋_GBK" w:eastAsia="方正仿宋_GBK" w:cs="方正仿宋_GBK"/>
                <w:i w:val="0"/>
                <w:iCs w:val="0"/>
                <w:color w:val="000000"/>
                <w:spacing w:val="0"/>
                <w:sz w:val="24"/>
                <w:szCs w:val="24"/>
                <w:vertAlign w:val="baseline"/>
              </w:rPr>
              <w:t>10.18-10.28</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rPr>
              <w:t>12</w:t>
            </w:r>
            <w:r>
              <w:rPr>
                <w:rFonts w:hint="eastAsia" w:ascii="方正仿宋_GBK" w:hAnsi="方正仿宋_GBK" w:eastAsia="方正仿宋_GBK" w:cs="方正仿宋_GBK"/>
                <w:i w:val="0"/>
                <w:iCs w:val="0"/>
                <w:color w:val="000000"/>
                <w:spacing w:val="0"/>
                <w:sz w:val="24"/>
                <w:szCs w:val="24"/>
                <w:vertAlign w:val="baseline"/>
              </w:rPr>
              <w:t>月上旬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重庆市自然科学研究高级职称市畜科院评审委员会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本单位</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市畜科院</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吴  睿</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46791959</w:t>
            </w:r>
          </w:p>
        </w:tc>
        <w:tc>
          <w:tcPr>
            <w:tcW w:w="2760" w:type="dxa"/>
            <w:vAlign w:val="center"/>
          </w:tcPr>
          <w:p>
            <w:pPr>
              <w:pStyle w:val="6"/>
              <w:keepNext w:val="0"/>
              <w:keepLines w:val="0"/>
              <w:widowControl/>
              <w:suppressLineNumbers w:val="0"/>
              <w:spacing w:before="0" w:beforeAutospacing="0" w:after="0" w:afterAutospacing="0" w:line="10" w:lineRule="atLeast"/>
              <w:ind w:left="0" w:leftChars="0" w:right="0" w:rightChars="0"/>
              <w:jc w:val="center"/>
              <w:rPr>
                <w:rFonts w:hint="eastAsia" w:ascii="方正仿宋_GBK" w:hAnsi="方正仿宋_GBK" w:eastAsia="方正仿宋_GBK" w:cs="方正仿宋_GBK"/>
                <w:kern w:val="0"/>
                <w:sz w:val="24"/>
              </w:rPr>
            </w:pPr>
            <w:r>
              <w:rPr>
                <w:rFonts w:ascii="方正仿宋_GBK" w:hAnsi="方正仿宋_GBK" w:eastAsia="方正仿宋_GBK" w:cs="方正仿宋_GBK"/>
                <w:i w:val="0"/>
                <w:iCs w:val="0"/>
                <w:color w:val="000000"/>
                <w:spacing w:val="0"/>
                <w:sz w:val="24"/>
                <w:szCs w:val="24"/>
                <w:vertAlign w:val="baseline"/>
              </w:rPr>
              <w:t>11.8-11.12</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sz w:val="24"/>
                <w:szCs w:val="24"/>
                <w:vertAlign w:val="baseline"/>
              </w:rPr>
              <w:t>12月中下旬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重庆市自然科学研究高级职称市农科院</w:t>
            </w:r>
            <w:r>
              <w:rPr>
                <w:rFonts w:hint="eastAsia" w:ascii="方正仿宋_GBK" w:hAnsi="方正仿宋_GBK" w:eastAsia="方正仿宋_GBK" w:cs="方正仿宋_GBK"/>
                <w:kern w:val="0"/>
                <w:sz w:val="24"/>
                <w:szCs w:val="22"/>
                <w:lang w:eastAsia="zh-CN"/>
              </w:rPr>
              <w:t>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本单位</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市农科院</w:t>
            </w:r>
          </w:p>
        </w:tc>
        <w:tc>
          <w:tcPr>
            <w:tcW w:w="97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李</w:t>
            </w:r>
            <w:r>
              <w:rPr>
                <w:rFonts w:hint="eastAsia" w:ascii="方正仿宋_GBK" w:hAnsi="方正仿宋_GBK" w:eastAsia="方正仿宋_GBK" w:cs="方正仿宋_GBK"/>
                <w:kern w:val="0"/>
                <w:sz w:val="24"/>
                <w:szCs w:val="22"/>
                <w:lang w:val="en-US" w:eastAsia="zh-CN"/>
              </w:rPr>
              <w:t xml:space="preserve">  </w:t>
            </w:r>
            <w:r>
              <w:rPr>
                <w:rFonts w:hint="eastAsia" w:ascii="方正仿宋_GBK" w:hAnsi="方正仿宋_GBK" w:eastAsia="方正仿宋_GBK" w:cs="方正仿宋_GBK"/>
                <w:kern w:val="0"/>
                <w:sz w:val="24"/>
                <w:szCs w:val="22"/>
                <w:lang w:eastAsia="zh-CN"/>
              </w:rPr>
              <w:t>健</w:t>
            </w:r>
          </w:p>
        </w:tc>
        <w:tc>
          <w:tcPr>
            <w:tcW w:w="1170"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65704295</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11.8-11.19</w:t>
            </w:r>
          </w:p>
        </w:tc>
        <w:tc>
          <w:tcPr>
            <w:tcW w:w="843" w:type="dxa"/>
            <w:vAlign w:val="center"/>
          </w:tcPr>
          <w:p>
            <w:pPr>
              <w:widowControl/>
              <w:spacing w:line="300" w:lineRule="exact"/>
              <w:jc w:val="center"/>
              <w:rPr>
                <w:rFonts w:hint="eastAsia" w:ascii="方正仿宋_GBK" w:hAnsi="方正仿宋_GBK" w:eastAsia="方正仿宋_GBK" w:cs="方正仿宋_GBK"/>
                <w:i w:val="0"/>
                <w:iCs w:val="0"/>
                <w:color w:val="000000"/>
                <w:spacing w:val="0"/>
                <w:sz w:val="24"/>
                <w:szCs w:val="24"/>
                <w:vertAlign w:val="baseline"/>
              </w:rPr>
            </w:pPr>
            <w:r>
              <w:rPr>
                <w:rFonts w:hint="eastAsia" w:ascii="方正仿宋_GBK" w:hAnsi="方正仿宋_GBK" w:eastAsia="方正仿宋_GBK" w:cs="方正仿宋_GBK"/>
                <w:i w:val="0"/>
                <w:iCs w:val="0"/>
                <w:color w:val="000000"/>
                <w:spacing w:val="0"/>
                <w:sz w:val="24"/>
                <w:szCs w:val="24"/>
                <w:vertAlign w:val="baseline"/>
              </w:rPr>
              <w:t>12月中旬</w:t>
            </w:r>
          </w:p>
          <w:p>
            <w:pPr>
              <w:widowControl/>
              <w:spacing w:line="300" w:lineRule="exact"/>
              <w:jc w:val="center"/>
            </w:pPr>
          </w:p>
        </w:tc>
        <w:tc>
          <w:tcPr>
            <w:tcW w:w="780" w:type="dxa"/>
            <w:vAlign w:val="center"/>
          </w:tcPr>
          <w:p>
            <w:pPr>
              <w:widowControl/>
              <w:spacing w:line="300" w:lineRule="exact"/>
              <w:jc w:val="center"/>
            </w:pPr>
            <w:r>
              <w:rPr>
                <w:rFonts w:hint="eastAsia" w:ascii="方正仿宋_GBK" w:hAnsi="方正仿宋_GBK" w:eastAsia="方正仿宋_GBK" w:cs="方正仿宋_GBK"/>
                <w:kern w:val="0"/>
                <w:sz w:val="24"/>
                <w:szCs w:val="22"/>
                <w:lang w:eastAsia="zh-CN"/>
              </w:rPr>
              <w:t>1</w:t>
            </w:r>
            <w:r>
              <w:rPr>
                <w:rFonts w:hint="eastAsia" w:ascii="方正仿宋_GBK" w:hAnsi="方正仿宋_GBK" w:eastAsia="方正仿宋_GBK" w:cs="方正仿宋_GBK"/>
                <w:kern w:val="0"/>
                <w:sz w:val="24"/>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重庆市实验技术高级职称评审委员会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市教委</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秦  尧</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67864003</w:t>
            </w:r>
          </w:p>
        </w:tc>
        <w:tc>
          <w:tcPr>
            <w:tcW w:w="2760" w:type="dxa"/>
            <w:vAlign w:val="center"/>
          </w:tcPr>
          <w:p>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专项网报</w:t>
            </w:r>
            <w:r>
              <w:rPr>
                <w:rFonts w:hint="eastAsia" w:ascii="方正仿宋_GBK" w:hAnsi="方正仿宋_GBK" w:eastAsia="方正仿宋_GBK" w:cs="方正仿宋_GBK"/>
                <w:kern w:val="0"/>
                <w:sz w:val="24"/>
                <w:szCs w:val="22"/>
                <w:lang w:val="en-US" w:eastAsia="zh-CN"/>
              </w:rPr>
              <w:t>11.15-11.19</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rPr>
              <w:t>12月中旬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highlight w:val="none"/>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重庆市社会科学研究高级职称评审委员会</w:t>
            </w:r>
          </w:p>
          <w:p>
            <w:pPr>
              <w:widowControl/>
              <w:spacing w:line="300" w:lineRule="exact"/>
              <w:jc w:val="left"/>
            </w:pPr>
            <w:r>
              <w:rPr>
                <w:rFonts w:hint="eastAsia" w:ascii="方正仿宋_GBK" w:hAnsi="方正仿宋_GBK" w:eastAsia="方正仿宋_GBK" w:cs="方正仿宋_GBK"/>
                <w:kern w:val="0"/>
                <w:sz w:val="24"/>
                <w:szCs w:val="22"/>
                <w:lang w:val="en-US" w:eastAsia="zh-CN"/>
              </w:rPr>
              <w:t>地</w:t>
            </w:r>
            <w:r>
              <w:rPr>
                <w:rFonts w:hint="eastAsia" w:ascii="方正仿宋_GBK" w:hAnsi="方正仿宋_GBK" w:eastAsia="方正仿宋_GBK" w:cs="方正仿宋_GBK"/>
                <w:kern w:val="0"/>
                <w:sz w:val="24"/>
                <w:szCs w:val="22"/>
                <w:lang w:eastAsia="zh-CN"/>
              </w:rPr>
              <w:t>址：江北区华新街道桥北村270号重</w:t>
            </w:r>
            <w:r>
              <w:rPr>
                <w:rFonts w:ascii="方正仿宋_GBK" w:hAnsi="方正仿宋_GBK" w:eastAsia="方正仿宋_GBK" w:cs="方正仿宋_GBK"/>
                <w:i w:val="0"/>
                <w:iCs w:val="0"/>
                <w:color w:val="000000"/>
                <w:spacing w:val="0"/>
                <w:sz w:val="24"/>
                <w:szCs w:val="24"/>
                <w:vertAlign w:val="baseline"/>
              </w:rPr>
              <w:t>庆社会科学院704办公室</w:t>
            </w:r>
          </w:p>
          <w:p>
            <w:pPr>
              <w:widowControl/>
              <w:spacing w:line="300" w:lineRule="exact"/>
              <w:jc w:val="left"/>
              <w:rPr>
                <w:rFonts w:hint="eastAsia" w:ascii="方正仿宋_GBK" w:hAnsi="方正仿宋_GBK" w:eastAsia="方正仿宋_GBK" w:cs="方正仿宋_GBK"/>
                <w:kern w:val="0"/>
                <w:sz w:val="24"/>
                <w:szCs w:val="22"/>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szCs w:val="22"/>
                <w:lang w:eastAsia="zh-CN"/>
              </w:rPr>
              <w:t>全市除教育系统</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重庆社科院</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i w:val="0"/>
                <w:iCs w:val="0"/>
                <w:color w:val="000000"/>
                <w:spacing w:val="0"/>
                <w:sz w:val="24"/>
                <w:szCs w:val="24"/>
                <w:vertAlign w:val="baseline"/>
              </w:rPr>
              <w:t>田  原</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i w:val="0"/>
                <w:iCs w:val="0"/>
                <w:color w:val="000000"/>
                <w:spacing w:val="0"/>
                <w:sz w:val="24"/>
                <w:szCs w:val="24"/>
                <w:vertAlign w:val="baseline"/>
              </w:rPr>
              <w:t>67992392</w:t>
            </w:r>
          </w:p>
        </w:tc>
        <w:tc>
          <w:tcPr>
            <w:tcW w:w="2760" w:type="dxa"/>
            <w:vAlign w:val="center"/>
          </w:tcPr>
          <w:p>
            <w:pPr>
              <w:pStyle w:val="6"/>
              <w:keepNext w:val="0"/>
              <w:keepLines w:val="0"/>
              <w:widowControl/>
              <w:suppressLineNumbers w:val="0"/>
              <w:spacing w:before="0" w:beforeAutospacing="0" w:after="0" w:afterAutospacing="0" w:line="10" w:lineRule="atLeast"/>
              <w:ind w:left="0" w:leftChars="0" w:right="0" w:rightChars="0"/>
              <w:jc w:val="center"/>
              <w:rPr>
                <w:rFonts w:hint="eastAsia" w:ascii="方正仿宋_GBK" w:hAnsi="方正仿宋_GBK" w:eastAsia="方正仿宋_GBK" w:cs="方正仿宋_GBK"/>
                <w:kern w:val="0"/>
                <w:sz w:val="24"/>
                <w:highlight w:val="none"/>
              </w:rPr>
            </w:pPr>
            <w:r>
              <w:rPr>
                <w:rFonts w:ascii="方正仿宋_GBK" w:hAnsi="方正仿宋_GBK" w:eastAsia="方正仿宋_GBK" w:cs="方正仿宋_GBK"/>
                <w:i w:val="0"/>
                <w:iCs w:val="0"/>
                <w:color w:val="000000"/>
                <w:spacing w:val="0"/>
                <w:sz w:val="24"/>
                <w:szCs w:val="24"/>
                <w:vertAlign w:val="baseline"/>
              </w:rPr>
              <w:t>11.5-11.19</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sz w:val="24"/>
                <w:szCs w:val="24"/>
                <w:vertAlign w:val="baseline"/>
              </w:rPr>
              <w:t>12月中下旬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重庆市教育系统社会科学研究高级职称评审委员会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全市教育系统</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市教委</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秦  尧</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67864003</w:t>
            </w:r>
          </w:p>
        </w:tc>
        <w:tc>
          <w:tcPr>
            <w:tcW w:w="2760" w:type="dxa"/>
            <w:vAlign w:val="center"/>
          </w:tcPr>
          <w:p>
            <w:pPr>
              <w:widowControl/>
              <w:jc w:val="center"/>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lang w:eastAsia="zh-CN"/>
              </w:rPr>
              <w:t>专项网报</w:t>
            </w:r>
            <w:r>
              <w:rPr>
                <w:rFonts w:hint="eastAsia" w:ascii="方正仿宋_GBK" w:hAnsi="方正仿宋_GBK" w:eastAsia="方正仿宋_GBK" w:cs="方正仿宋_GBK"/>
                <w:kern w:val="0"/>
                <w:sz w:val="24"/>
                <w:szCs w:val="22"/>
                <w:lang w:val="en-US" w:eastAsia="zh-CN"/>
              </w:rPr>
              <w:t>11.15-11.19</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rPr>
              <w:t>12月中旬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highlight w:val="none"/>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重庆市党校系统教师高级职称评审委员会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地址：九龙坡区渝州路160号（市委党校6</w:t>
            </w:r>
            <w:r>
              <w:rPr>
                <w:rFonts w:hint="eastAsia" w:ascii="方正仿宋_GBK" w:hAnsi="方正仿宋_GBK" w:eastAsia="方正仿宋_GBK" w:cs="方正仿宋_GBK"/>
                <w:kern w:val="0"/>
                <w:sz w:val="24"/>
                <w:szCs w:val="22"/>
                <w:lang w:eastAsia="zh-CN"/>
              </w:rPr>
              <w:t>号办公楼403办公室）</w:t>
            </w:r>
          </w:p>
          <w:p>
            <w:pPr>
              <w:widowControl/>
              <w:spacing w:line="300" w:lineRule="exact"/>
              <w:jc w:val="left"/>
              <w:rPr>
                <w:rFonts w:hint="eastAsia" w:ascii="方正仿宋_GBK" w:hAnsi="方正仿宋_GBK" w:eastAsia="方正仿宋_GBK" w:cs="方正仿宋_GBK"/>
                <w:kern w:val="0"/>
                <w:sz w:val="24"/>
                <w:szCs w:val="22"/>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市委党校（重庆行政学院）</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highlight w:val="none"/>
              </w:rPr>
            </w:pPr>
            <w:r>
              <w:rPr>
                <w:rFonts w:hint="eastAsia" w:ascii="方正仿宋_GBK" w:hAnsi="方正仿宋_GBK" w:eastAsia="方正仿宋_GBK" w:cs="方正仿宋_GBK"/>
                <w:i w:val="0"/>
                <w:iCs w:val="0"/>
                <w:color w:val="000000"/>
                <w:spacing w:val="0"/>
                <w:sz w:val="24"/>
                <w:szCs w:val="24"/>
                <w:vertAlign w:val="baseline"/>
              </w:rPr>
              <w:t>雷国忠</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i w:val="0"/>
                <w:iCs w:val="0"/>
                <w:color w:val="000000"/>
                <w:spacing w:val="0"/>
                <w:sz w:val="24"/>
                <w:szCs w:val="24"/>
                <w:vertAlign w:val="baseline"/>
              </w:rPr>
              <w:t>68859831</w:t>
            </w:r>
          </w:p>
        </w:tc>
        <w:tc>
          <w:tcPr>
            <w:tcW w:w="2760" w:type="dxa"/>
            <w:vAlign w:val="center"/>
          </w:tcPr>
          <w:p>
            <w:pPr>
              <w:pStyle w:val="6"/>
              <w:keepNext w:val="0"/>
              <w:keepLines w:val="0"/>
              <w:widowControl/>
              <w:suppressLineNumbers w:val="0"/>
              <w:spacing w:before="0" w:beforeAutospacing="0" w:after="0" w:afterAutospacing="0" w:line="10" w:lineRule="atLeast"/>
              <w:ind w:left="0" w:leftChars="0" w:right="0" w:rightChars="0"/>
              <w:jc w:val="center"/>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i w:val="0"/>
                <w:iCs w:val="0"/>
                <w:color w:val="000000"/>
                <w:spacing w:val="0"/>
                <w:sz w:val="24"/>
                <w:szCs w:val="24"/>
                <w:vertAlign w:val="baseline"/>
              </w:rPr>
              <w:t>11.4-11.12</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sz w:val="24"/>
                <w:szCs w:val="24"/>
                <w:vertAlign w:val="baseline"/>
              </w:rPr>
              <w:t>12月上旬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highlight w:val="none"/>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重庆市中等职业学校教师正高级职称评审委员会</w:t>
            </w:r>
            <w:r>
              <w:rPr>
                <w:rFonts w:hint="eastAsia" w:ascii="方正仿宋_GBK" w:hAnsi="方正仿宋_GBK" w:eastAsia="方正仿宋_GBK" w:cs="方正仿宋_GBK"/>
                <w:kern w:val="0"/>
                <w:sz w:val="24"/>
                <w:szCs w:val="22"/>
                <w:lang w:eastAsia="zh-CN"/>
              </w:rPr>
              <w:tab/>
            </w:r>
            <w:r>
              <w:rPr>
                <w:rFonts w:hint="eastAsia" w:ascii="方正仿宋_GBK" w:hAnsi="方正仿宋_GBK" w:eastAsia="方正仿宋_GBK" w:cs="方正仿宋_GBK"/>
                <w:kern w:val="0"/>
                <w:sz w:val="24"/>
                <w:szCs w:val="22"/>
                <w:lang w:eastAsia="zh-CN"/>
              </w:rPr>
              <w:tab/>
            </w:r>
          </w:p>
        </w:tc>
        <w:tc>
          <w:tcPr>
            <w:tcW w:w="915" w:type="dxa"/>
            <w:vAlign w:val="center"/>
          </w:tcPr>
          <w:p>
            <w:pPr>
              <w:widowControl/>
              <w:spacing w:line="300" w:lineRule="exact"/>
              <w:jc w:val="left"/>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市教委</w:t>
            </w:r>
            <w:r>
              <w:rPr>
                <w:rFonts w:hint="eastAsia" w:ascii="方正仿宋_GBK" w:hAnsi="方正仿宋_GBK" w:eastAsia="方正仿宋_GBK" w:cs="方正仿宋_GBK"/>
                <w:kern w:val="0"/>
                <w:sz w:val="24"/>
                <w:szCs w:val="22"/>
                <w:lang w:eastAsia="zh-CN"/>
              </w:rPr>
              <w:tab/>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i w:val="0"/>
                <w:iCs w:val="0"/>
                <w:color w:val="000000"/>
                <w:spacing w:val="0"/>
                <w:sz w:val="24"/>
                <w:szCs w:val="24"/>
                <w:vertAlign w:val="baseline"/>
              </w:rPr>
              <w:t>秦  尧</w:t>
            </w:r>
            <w:r>
              <w:rPr>
                <w:rFonts w:hint="eastAsia" w:ascii="方正仿宋_GBK" w:hAnsi="方正仿宋_GBK" w:eastAsia="方正仿宋_GBK" w:cs="方正仿宋_GBK"/>
                <w:i w:val="0"/>
                <w:iCs w:val="0"/>
                <w:color w:val="000000"/>
                <w:spacing w:val="0"/>
                <w:sz w:val="24"/>
                <w:szCs w:val="24"/>
                <w:vertAlign w:val="baseline"/>
              </w:rPr>
              <w:tab/>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i w:val="0"/>
                <w:iCs w:val="0"/>
                <w:color w:val="000000"/>
                <w:spacing w:val="0"/>
                <w:sz w:val="24"/>
                <w:szCs w:val="24"/>
                <w:vertAlign w:val="baseline"/>
              </w:rPr>
              <w:t>67864003</w:t>
            </w:r>
          </w:p>
        </w:tc>
        <w:tc>
          <w:tcPr>
            <w:tcW w:w="2760" w:type="dxa"/>
            <w:vAlign w:val="center"/>
          </w:tcPr>
          <w:p>
            <w:pPr>
              <w:widowControl/>
              <w:jc w:val="center"/>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szCs w:val="22"/>
                <w:lang w:eastAsia="zh-CN"/>
              </w:rPr>
              <w:t>他网网报</w:t>
            </w:r>
            <w:r>
              <w:rPr>
                <w:rFonts w:hint="eastAsia" w:ascii="方正仿宋_GBK" w:hAnsi="方正仿宋_GBK" w:eastAsia="方正仿宋_GBK" w:cs="方正仿宋_GBK"/>
                <w:kern w:val="0"/>
                <w:sz w:val="24"/>
                <w:szCs w:val="22"/>
                <w:lang w:val="en-US" w:eastAsia="zh-CN"/>
              </w:rPr>
              <w:t>11.15-11.19</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rPr>
              <w:t>12月中旬</w:t>
            </w:r>
          </w:p>
        </w:tc>
        <w:tc>
          <w:tcPr>
            <w:tcW w:w="780" w:type="dxa"/>
            <w:vAlign w:val="center"/>
          </w:tcPr>
          <w:p>
            <w:pPr>
              <w:widowControl/>
              <w:spacing w:line="360" w:lineRule="exact"/>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重庆市中等职业学校教师高级职称评审委员会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市教委</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秦  尧</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67864003</w:t>
            </w:r>
          </w:p>
        </w:tc>
        <w:tc>
          <w:tcPr>
            <w:tcW w:w="2760" w:type="dxa"/>
            <w:vAlign w:val="center"/>
          </w:tcPr>
          <w:p>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他网网报</w:t>
            </w:r>
            <w:r>
              <w:rPr>
                <w:rFonts w:hint="eastAsia" w:ascii="方正仿宋_GBK" w:hAnsi="方正仿宋_GBK" w:eastAsia="方正仿宋_GBK" w:cs="方正仿宋_GBK"/>
                <w:kern w:val="0"/>
                <w:sz w:val="24"/>
                <w:szCs w:val="22"/>
                <w:lang w:val="en-US" w:eastAsia="zh-CN"/>
              </w:rPr>
              <w:t>11.15-11.19</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rPr>
              <w:t>12月中旬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重庆市老年教育学校教师高级职称评审委员会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地址：渝中区枣子岚垭6号（山城老年大学名仕城校区）</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渝中区山城老年大学</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吴英杰</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63760195</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网报10.18-11.18</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评委会审核10.18-11.25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交纸质材料</w:t>
            </w:r>
            <w:r>
              <w:rPr>
                <w:rFonts w:hint="eastAsia" w:ascii="方正仿宋_GBK" w:hAnsi="方正仿宋_GBK" w:eastAsia="方正仿宋_GBK" w:cs="方正仿宋_GBK"/>
                <w:kern w:val="0"/>
                <w:sz w:val="24"/>
                <w:szCs w:val="22"/>
                <w:lang w:val="en-US" w:eastAsia="zh-CN"/>
              </w:rPr>
              <w:t>1</w:t>
            </w:r>
            <w:r>
              <w:rPr>
                <w:rFonts w:hint="eastAsia" w:ascii="方正仿宋_GBK" w:hAnsi="方正仿宋_GBK" w:eastAsia="方正仿宋_GBK" w:cs="方正仿宋_GBK"/>
                <w:kern w:val="0"/>
                <w:sz w:val="24"/>
                <w:szCs w:val="22"/>
                <w:lang w:eastAsia="zh-CN"/>
              </w:rPr>
              <w:t>1.20-11.30</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sz w:val="24"/>
                <w:szCs w:val="24"/>
                <w:vertAlign w:val="baseline"/>
              </w:rPr>
              <w:t>12月中下旬</w:t>
            </w:r>
          </w:p>
        </w:tc>
        <w:tc>
          <w:tcPr>
            <w:tcW w:w="780" w:type="dxa"/>
            <w:vAlign w:val="center"/>
          </w:tcPr>
          <w:p>
            <w:pPr>
              <w:widowControl/>
              <w:spacing w:line="360" w:lineRule="exact"/>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highlight w:val="none"/>
                <w:lang w:eastAsia="zh-CN"/>
              </w:rPr>
            </w:pPr>
            <w:r>
              <w:rPr>
                <w:rFonts w:hint="eastAsia" w:ascii="方正仿宋_GBK" w:hAnsi="方正仿宋_GBK" w:eastAsia="方正仿宋_GBK" w:cs="方正仿宋_GBK"/>
                <w:kern w:val="0"/>
                <w:sz w:val="24"/>
                <w:szCs w:val="22"/>
                <w:highlight w:val="none"/>
                <w:lang w:eastAsia="zh-CN"/>
              </w:rPr>
              <w:t>重庆市技工学校教师高级职称评审委员会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highlight w:val="none"/>
                <w:lang w:val="en-US" w:eastAsia="zh-CN"/>
              </w:rPr>
              <w:t>地址：渝北区新牌坊金山路18号中渝都会首站4栋8-9</w:t>
            </w:r>
          </w:p>
        </w:tc>
        <w:tc>
          <w:tcPr>
            <w:tcW w:w="915" w:type="dxa"/>
            <w:vAlign w:val="center"/>
          </w:tcPr>
          <w:p>
            <w:pPr>
              <w:widowControl/>
              <w:spacing w:line="300" w:lineRule="exact"/>
              <w:jc w:val="left"/>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highlight w:val="none"/>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highlight w:val="none"/>
                <w:lang w:eastAsia="zh-CN"/>
              </w:rPr>
              <w:t>市人力社保局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highlight w:val="none"/>
                <w:vertAlign w:val="baseline"/>
              </w:rPr>
              <w:t>刘  佳</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highlight w:val="none"/>
                <w:vertAlign w:val="baseline"/>
              </w:rPr>
              <w:t>88126905</w:t>
            </w:r>
          </w:p>
        </w:tc>
        <w:tc>
          <w:tcPr>
            <w:tcW w:w="2760" w:type="dxa"/>
            <w:vAlign w:val="center"/>
          </w:tcPr>
          <w:p>
            <w:pPr>
              <w:widowControl/>
              <w:spacing w:line="300" w:lineRule="exact"/>
              <w:jc w:val="center"/>
              <w:rPr>
                <w:rFonts w:hint="default" w:ascii="方正仿宋_GBK" w:hAnsi="方正仿宋_GBK" w:eastAsia="方正仿宋_GBK" w:cs="方正仿宋_GBK"/>
                <w:kern w:val="0"/>
                <w:sz w:val="24"/>
                <w:szCs w:val="22"/>
                <w:highlight w:val="none"/>
                <w:lang w:val="en-US" w:eastAsia="zh-CN"/>
              </w:rPr>
            </w:pPr>
            <w:r>
              <w:rPr>
                <w:rFonts w:hint="eastAsia" w:ascii="方正仿宋_GBK" w:hAnsi="方正仿宋_GBK" w:eastAsia="方正仿宋_GBK" w:cs="方正仿宋_GBK"/>
                <w:kern w:val="0"/>
                <w:sz w:val="24"/>
                <w:szCs w:val="22"/>
                <w:highlight w:val="none"/>
                <w:lang w:val="en-US" w:eastAsia="zh-CN"/>
              </w:rPr>
              <w:t>网报11.1-11.12</w:t>
            </w:r>
          </w:p>
          <w:p>
            <w:pPr>
              <w:widowControl/>
              <w:spacing w:line="300" w:lineRule="exact"/>
              <w:jc w:val="center"/>
              <w:rPr>
                <w:rFonts w:hint="default" w:ascii="方正仿宋_GBK" w:hAnsi="方正仿宋_GBK" w:eastAsia="方正仿宋_GBK" w:cs="方正仿宋_GBK"/>
                <w:kern w:val="0"/>
                <w:sz w:val="24"/>
                <w:szCs w:val="22"/>
                <w:highlight w:val="none"/>
                <w:lang w:val="en-US" w:eastAsia="zh-CN"/>
              </w:rPr>
            </w:pPr>
            <w:r>
              <w:rPr>
                <w:rFonts w:hint="eastAsia" w:ascii="方正仿宋_GBK" w:hAnsi="方正仿宋_GBK" w:eastAsia="方正仿宋_GBK" w:cs="方正仿宋_GBK"/>
                <w:kern w:val="0"/>
                <w:sz w:val="24"/>
                <w:szCs w:val="22"/>
                <w:highlight w:val="none"/>
                <w:lang w:val="en-US" w:eastAsia="zh-CN"/>
              </w:rPr>
              <w:t>评委会审核11.1-11.21</w:t>
            </w:r>
          </w:p>
          <w:p>
            <w:pPr>
              <w:widowControl/>
              <w:spacing w:line="300" w:lineRule="exact"/>
              <w:jc w:val="center"/>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highlight w:val="none"/>
                <w:lang w:val="en-US" w:eastAsia="zh-CN"/>
              </w:rPr>
              <w:t>交纸质材料11.22-11.30</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highlight w:val="none"/>
                <w:lang w:val="en-US" w:eastAsia="zh-CN"/>
              </w:rPr>
              <w:t>12月上旬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highlight w:val="none"/>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重庆市中小学正高级教师职称评审委员会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szCs w:val="22"/>
                <w:highlight w:val="none"/>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市教委</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highlight w:val="none"/>
              </w:rPr>
            </w:pPr>
            <w:r>
              <w:rPr>
                <w:rFonts w:hint="eastAsia" w:ascii="方正仿宋_GBK" w:hAnsi="方正仿宋_GBK" w:eastAsia="方正仿宋_GBK" w:cs="方正仿宋_GBK"/>
                <w:i w:val="0"/>
                <w:iCs w:val="0"/>
                <w:color w:val="000000"/>
                <w:spacing w:val="0"/>
                <w:sz w:val="24"/>
                <w:szCs w:val="24"/>
                <w:vertAlign w:val="baseline"/>
              </w:rPr>
              <w:t>秦  尧</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highlight w:val="none"/>
              </w:rPr>
            </w:pPr>
            <w:r>
              <w:rPr>
                <w:rFonts w:hint="eastAsia" w:ascii="方正仿宋_GBK" w:hAnsi="方正仿宋_GBK" w:eastAsia="方正仿宋_GBK" w:cs="方正仿宋_GBK"/>
                <w:i w:val="0"/>
                <w:iCs w:val="0"/>
                <w:color w:val="000000"/>
                <w:spacing w:val="0"/>
                <w:sz w:val="24"/>
                <w:szCs w:val="24"/>
                <w:vertAlign w:val="baseline"/>
              </w:rPr>
              <w:t>67864003</w:t>
            </w:r>
          </w:p>
        </w:tc>
        <w:tc>
          <w:tcPr>
            <w:tcW w:w="2760" w:type="dxa"/>
            <w:vAlign w:val="center"/>
          </w:tcPr>
          <w:p>
            <w:pPr>
              <w:widowControl/>
              <w:jc w:val="center"/>
              <w:rPr>
                <w:rFonts w:hint="eastAsia" w:ascii="方正仿宋_GBK" w:hAnsi="方正仿宋_GBK" w:eastAsia="方正仿宋_GBK" w:cs="方正仿宋_GBK"/>
                <w:kern w:val="0"/>
                <w:sz w:val="24"/>
                <w:szCs w:val="22"/>
                <w:highlight w:val="none"/>
              </w:rPr>
            </w:pPr>
            <w:r>
              <w:rPr>
                <w:rFonts w:hint="eastAsia" w:ascii="方正仿宋_GBK" w:hAnsi="方正仿宋_GBK" w:eastAsia="方正仿宋_GBK" w:cs="方正仿宋_GBK"/>
                <w:kern w:val="0"/>
                <w:sz w:val="24"/>
                <w:szCs w:val="22"/>
                <w:lang w:eastAsia="zh-CN"/>
              </w:rPr>
              <w:t>专项网报</w:t>
            </w:r>
            <w:r>
              <w:rPr>
                <w:rFonts w:hint="eastAsia" w:ascii="方正仿宋_GBK" w:hAnsi="方正仿宋_GBK" w:eastAsia="方正仿宋_GBK" w:cs="方正仿宋_GBK"/>
                <w:kern w:val="0"/>
                <w:sz w:val="24"/>
                <w:szCs w:val="22"/>
                <w:lang w:val="en-US" w:eastAsia="zh-CN"/>
              </w:rPr>
              <w:t>11.15-11.19</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rPr>
              <w:t>12月中旬</w:t>
            </w:r>
          </w:p>
        </w:tc>
        <w:tc>
          <w:tcPr>
            <w:tcW w:w="780" w:type="dxa"/>
            <w:vAlign w:val="center"/>
          </w:tcPr>
          <w:p>
            <w:pPr>
              <w:widowControl/>
              <w:spacing w:line="360" w:lineRule="exact"/>
              <w:jc w:val="center"/>
            </w:pPr>
            <w:r>
              <w:rPr>
                <w:rFonts w:hint="eastAsia" w:ascii="方正仿宋_GBK" w:hAnsi="方正仿宋_GBK" w:eastAsia="方正仿宋_GBK" w:cs="方正仿宋_GBK"/>
                <w:kern w:val="0"/>
                <w:sz w:val="24"/>
                <w:szCs w:val="22"/>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highlight w:val="none"/>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重庆市中小学教师（文科类）高级职称评审委员会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szCs w:val="22"/>
                <w:highlight w:val="none"/>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市教委</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highlight w:val="none"/>
              </w:rPr>
            </w:pPr>
            <w:r>
              <w:rPr>
                <w:rFonts w:hint="eastAsia" w:ascii="方正仿宋_GBK" w:hAnsi="方正仿宋_GBK" w:eastAsia="方正仿宋_GBK" w:cs="方正仿宋_GBK"/>
                <w:i w:val="0"/>
                <w:iCs w:val="0"/>
                <w:color w:val="000000"/>
                <w:spacing w:val="0"/>
                <w:sz w:val="24"/>
                <w:szCs w:val="24"/>
                <w:vertAlign w:val="baseline"/>
              </w:rPr>
              <w:t>秦  尧</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highlight w:val="none"/>
              </w:rPr>
            </w:pPr>
            <w:r>
              <w:rPr>
                <w:rFonts w:hint="eastAsia" w:ascii="方正仿宋_GBK" w:hAnsi="方正仿宋_GBK" w:eastAsia="方正仿宋_GBK" w:cs="方正仿宋_GBK"/>
                <w:i w:val="0"/>
                <w:iCs w:val="0"/>
                <w:color w:val="000000"/>
                <w:spacing w:val="0"/>
                <w:sz w:val="24"/>
                <w:szCs w:val="24"/>
                <w:vertAlign w:val="baseline"/>
              </w:rPr>
              <w:t>67864003</w:t>
            </w:r>
          </w:p>
        </w:tc>
        <w:tc>
          <w:tcPr>
            <w:tcW w:w="2760" w:type="dxa"/>
            <w:vAlign w:val="center"/>
          </w:tcPr>
          <w:p>
            <w:pPr>
              <w:widowControl/>
              <w:jc w:val="center"/>
              <w:rPr>
                <w:rFonts w:hint="eastAsia" w:ascii="方正仿宋_GBK" w:hAnsi="方正仿宋_GBK" w:eastAsia="方正仿宋_GBK" w:cs="方正仿宋_GBK"/>
                <w:kern w:val="0"/>
                <w:sz w:val="24"/>
                <w:szCs w:val="22"/>
                <w:highlight w:val="none"/>
              </w:rPr>
            </w:pPr>
            <w:r>
              <w:rPr>
                <w:rFonts w:hint="eastAsia" w:ascii="方正仿宋_GBK" w:hAnsi="方正仿宋_GBK" w:eastAsia="方正仿宋_GBK" w:cs="方正仿宋_GBK"/>
                <w:kern w:val="0"/>
                <w:sz w:val="24"/>
                <w:szCs w:val="22"/>
                <w:lang w:eastAsia="zh-CN"/>
              </w:rPr>
              <w:t>专项网报</w:t>
            </w:r>
            <w:r>
              <w:rPr>
                <w:rFonts w:hint="eastAsia" w:ascii="方正仿宋_GBK" w:hAnsi="方正仿宋_GBK" w:eastAsia="方正仿宋_GBK" w:cs="方正仿宋_GBK"/>
                <w:kern w:val="0"/>
                <w:sz w:val="24"/>
                <w:szCs w:val="22"/>
                <w:lang w:val="en-US" w:eastAsia="zh-CN"/>
              </w:rPr>
              <w:t>11.15-11.19</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rPr>
              <w:t>12月中旬</w:t>
            </w:r>
          </w:p>
        </w:tc>
        <w:tc>
          <w:tcPr>
            <w:tcW w:w="780" w:type="dxa"/>
            <w:vAlign w:val="center"/>
          </w:tcPr>
          <w:p>
            <w:pPr>
              <w:widowControl/>
              <w:spacing w:line="360" w:lineRule="exact"/>
              <w:jc w:val="center"/>
            </w:pPr>
            <w:r>
              <w:rPr>
                <w:rFonts w:hint="eastAsia" w:ascii="方正仿宋_GBK" w:hAnsi="方正仿宋_GBK" w:eastAsia="方正仿宋_GBK" w:cs="方正仿宋_GBK"/>
                <w:kern w:val="0"/>
                <w:sz w:val="24"/>
                <w:szCs w:val="22"/>
                <w:highlight w:val="no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重庆市中小学教师（理科类）高级职称评审委员会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市教委</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秦  尧</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67864003</w:t>
            </w:r>
          </w:p>
        </w:tc>
        <w:tc>
          <w:tcPr>
            <w:tcW w:w="2760" w:type="dxa"/>
            <w:vAlign w:val="center"/>
          </w:tcPr>
          <w:p>
            <w:pPr>
              <w:widowControl/>
              <w:jc w:val="center"/>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lang w:eastAsia="zh-CN"/>
              </w:rPr>
              <w:t>专项网报</w:t>
            </w:r>
            <w:r>
              <w:rPr>
                <w:rFonts w:hint="eastAsia" w:ascii="方正仿宋_GBK" w:hAnsi="方正仿宋_GBK" w:eastAsia="方正仿宋_GBK" w:cs="方正仿宋_GBK"/>
                <w:kern w:val="0"/>
                <w:sz w:val="24"/>
                <w:szCs w:val="22"/>
                <w:lang w:val="en-US" w:eastAsia="zh-CN"/>
              </w:rPr>
              <w:t>11.15-11.19</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rPr>
              <w:t>12月中旬</w:t>
            </w:r>
          </w:p>
        </w:tc>
        <w:tc>
          <w:tcPr>
            <w:tcW w:w="780" w:type="dxa"/>
            <w:vAlign w:val="center"/>
          </w:tcPr>
          <w:p>
            <w:pPr>
              <w:widowControl/>
              <w:spacing w:line="360" w:lineRule="exact"/>
              <w:jc w:val="center"/>
            </w:pPr>
            <w:r>
              <w:rPr>
                <w:rFonts w:hint="eastAsia" w:ascii="方正仿宋_GBK" w:hAnsi="方正仿宋_GBK" w:eastAsia="方正仿宋_GBK" w:cs="方正仿宋_GBK"/>
                <w:kern w:val="0"/>
                <w:sz w:val="24"/>
                <w:szCs w:val="22"/>
                <w:highlight w:val="no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highlight w:val="none"/>
                <w:lang w:eastAsia="zh-CN"/>
              </w:rPr>
            </w:pPr>
            <w:r>
              <w:rPr>
                <w:rFonts w:hint="eastAsia" w:ascii="方正仿宋_GBK" w:hAnsi="方正仿宋_GBK" w:eastAsia="方正仿宋_GBK" w:cs="方正仿宋_GBK"/>
                <w:kern w:val="0"/>
                <w:sz w:val="24"/>
                <w:szCs w:val="22"/>
                <w:highlight w:val="none"/>
                <w:lang w:eastAsia="zh-CN"/>
              </w:rPr>
              <w:t>重庆市新闻专业高级职称评审委员会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highlight w:val="none"/>
                <w:lang w:val="en-US" w:eastAsia="zh-CN"/>
              </w:rPr>
              <w:t>地址：渝中区中山四路36号市委宣传部</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highlight w:val="none"/>
                <w:lang w:eastAsia="zh-CN"/>
              </w:rPr>
              <w:t>市委宣传部</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highlight w:val="none"/>
                <w:vertAlign w:val="baseline"/>
              </w:rPr>
              <w:t>廖  萍</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highlight w:val="none"/>
                <w:vertAlign w:val="baseline"/>
              </w:rPr>
              <w:t>63895229</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highlight w:val="none"/>
                <w:lang w:eastAsia="zh-CN"/>
              </w:rPr>
            </w:pPr>
            <w:r>
              <w:rPr>
                <w:rFonts w:hint="eastAsia" w:ascii="方正仿宋_GBK" w:hAnsi="方正仿宋_GBK" w:eastAsia="方正仿宋_GBK" w:cs="方正仿宋_GBK"/>
                <w:kern w:val="0"/>
                <w:sz w:val="24"/>
                <w:szCs w:val="22"/>
                <w:highlight w:val="none"/>
                <w:lang w:eastAsia="zh-CN"/>
              </w:rPr>
              <w:t>网报10.20-11.10</w:t>
            </w:r>
          </w:p>
          <w:p>
            <w:pPr>
              <w:widowControl/>
              <w:spacing w:line="300" w:lineRule="exact"/>
              <w:jc w:val="center"/>
              <w:rPr>
                <w:rFonts w:hint="eastAsia" w:ascii="方正仿宋_GBK" w:hAnsi="方正仿宋_GBK" w:eastAsia="方正仿宋_GBK" w:cs="方正仿宋_GBK"/>
                <w:kern w:val="0"/>
                <w:sz w:val="24"/>
                <w:szCs w:val="22"/>
                <w:highlight w:val="none"/>
                <w:lang w:eastAsia="zh-CN"/>
              </w:rPr>
            </w:pPr>
            <w:r>
              <w:rPr>
                <w:rFonts w:hint="eastAsia" w:ascii="方正仿宋_GBK" w:hAnsi="方正仿宋_GBK" w:eastAsia="方正仿宋_GBK" w:cs="方正仿宋_GBK"/>
                <w:kern w:val="0"/>
                <w:sz w:val="24"/>
                <w:szCs w:val="22"/>
                <w:highlight w:val="none"/>
                <w:lang w:eastAsia="zh-CN"/>
              </w:rPr>
              <w:t>评委会审核1</w:t>
            </w:r>
            <w:r>
              <w:rPr>
                <w:rFonts w:hint="eastAsia" w:ascii="方正仿宋_GBK" w:hAnsi="方正仿宋_GBK" w:eastAsia="方正仿宋_GBK" w:cs="方正仿宋_GBK"/>
                <w:kern w:val="0"/>
                <w:sz w:val="24"/>
                <w:szCs w:val="22"/>
                <w:highlight w:val="none"/>
                <w:lang w:val="en-US" w:eastAsia="zh-CN"/>
              </w:rPr>
              <w:t>0</w:t>
            </w:r>
            <w:r>
              <w:rPr>
                <w:rFonts w:hint="eastAsia" w:ascii="方正仿宋_GBK" w:hAnsi="方正仿宋_GBK" w:eastAsia="方正仿宋_GBK" w:cs="方正仿宋_GBK"/>
                <w:kern w:val="0"/>
                <w:sz w:val="24"/>
                <w:szCs w:val="22"/>
                <w:highlight w:val="none"/>
                <w:lang w:eastAsia="zh-CN"/>
              </w:rPr>
              <w:t>.</w:t>
            </w:r>
            <w:r>
              <w:rPr>
                <w:rFonts w:hint="eastAsia" w:ascii="方正仿宋_GBK" w:hAnsi="方正仿宋_GBK" w:eastAsia="方正仿宋_GBK" w:cs="方正仿宋_GBK"/>
                <w:kern w:val="0"/>
                <w:sz w:val="24"/>
                <w:szCs w:val="22"/>
                <w:highlight w:val="none"/>
                <w:lang w:val="en-US" w:eastAsia="zh-CN"/>
              </w:rPr>
              <w:t>11</w:t>
            </w:r>
            <w:r>
              <w:rPr>
                <w:rFonts w:hint="eastAsia" w:ascii="方正仿宋_GBK" w:hAnsi="方正仿宋_GBK" w:eastAsia="方正仿宋_GBK" w:cs="方正仿宋_GBK"/>
                <w:kern w:val="0"/>
                <w:sz w:val="24"/>
                <w:szCs w:val="22"/>
                <w:highlight w:val="none"/>
                <w:lang w:eastAsia="zh-CN"/>
              </w:rPr>
              <w:t>-11.25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highlight w:val="none"/>
                <w:lang w:val="en-US" w:eastAsia="zh-CN"/>
              </w:rPr>
              <w:t>交纸质材料11.26-11.30</w:t>
            </w:r>
          </w:p>
        </w:tc>
        <w:tc>
          <w:tcPr>
            <w:tcW w:w="843" w:type="dxa"/>
            <w:vAlign w:val="center"/>
          </w:tcPr>
          <w:p>
            <w:pPr>
              <w:pStyle w:val="6"/>
              <w:keepNext w:val="0"/>
              <w:keepLines w:val="0"/>
              <w:widowControl/>
              <w:suppressLineNumbers w:val="0"/>
              <w:spacing w:before="0" w:beforeAutospacing="0" w:after="0" w:afterAutospacing="0" w:line="200" w:lineRule="atLeast"/>
              <w:ind w:left="0" w:leftChars="0" w:right="0" w:rightChars="0"/>
              <w:jc w:val="center"/>
            </w:pPr>
            <w:r>
              <w:rPr>
                <w:rFonts w:hint="eastAsia" w:ascii="方正仿宋_GBK" w:hAnsi="方正仿宋_GBK" w:eastAsia="方正仿宋_GBK" w:cs="方正仿宋_GBK"/>
                <w:i w:val="0"/>
                <w:iCs w:val="0"/>
                <w:color w:val="000000"/>
                <w:spacing w:val="0"/>
                <w:sz w:val="24"/>
                <w:szCs w:val="24"/>
                <w:highlight w:val="none"/>
                <w:vertAlign w:val="baseline"/>
              </w:rPr>
              <w:t>12月</w:t>
            </w:r>
          </w:p>
        </w:tc>
        <w:tc>
          <w:tcPr>
            <w:tcW w:w="780" w:type="dxa"/>
            <w:vAlign w:val="center"/>
          </w:tcPr>
          <w:p>
            <w:pPr>
              <w:widowControl/>
              <w:jc w:val="center"/>
            </w:pPr>
            <w:r>
              <w:rPr>
                <w:rFonts w:hint="eastAsia" w:ascii="方正仿宋_GBK" w:hAnsi="方正仿宋_GBK" w:eastAsia="方正仿宋_GBK" w:cs="方正仿宋_GBK"/>
                <w:kern w:val="0"/>
                <w:sz w:val="24"/>
                <w:szCs w:val="22"/>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重庆市播音专业高级职称评审委员会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地址：渝中区枇杷山正街93号重庆艺员管理培训中心307室</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市文化旅游委</w:t>
            </w:r>
          </w:p>
        </w:tc>
        <w:tc>
          <w:tcPr>
            <w:tcW w:w="975"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余定兰</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赵  畅</w:t>
            </w:r>
          </w:p>
        </w:tc>
        <w:tc>
          <w:tcPr>
            <w:tcW w:w="1170" w:type="dxa"/>
            <w:vAlign w:val="center"/>
          </w:tcPr>
          <w:p>
            <w:pPr>
              <w:widowControl/>
              <w:spacing w:line="300" w:lineRule="exact"/>
              <w:jc w:val="center"/>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lang w:val="en-US" w:eastAsia="zh-CN"/>
              </w:rPr>
              <w:t>67705535</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10.20-11.</w:t>
            </w:r>
            <w:r>
              <w:rPr>
                <w:rFonts w:hint="eastAsia" w:ascii="方正仿宋_GBK" w:hAnsi="方正仿宋_GBK" w:eastAsia="方正仿宋_GBK" w:cs="方正仿宋_GBK"/>
                <w:kern w:val="0"/>
                <w:sz w:val="24"/>
                <w:szCs w:val="22"/>
                <w:lang w:val="en-US" w:eastAsia="zh-CN"/>
              </w:rPr>
              <w:t>21</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rPr>
              <w:t>12月下旬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重庆市图书资料专业高级职称评审委员会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地址：渝中区枇杷山正街93号重庆艺员管理培训中心307室</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市文化旅游委</w:t>
            </w:r>
          </w:p>
        </w:tc>
        <w:tc>
          <w:tcPr>
            <w:tcW w:w="975"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余定兰</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赵  畅</w:t>
            </w:r>
          </w:p>
        </w:tc>
        <w:tc>
          <w:tcPr>
            <w:tcW w:w="117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67705535</w:t>
            </w:r>
          </w:p>
          <w:p>
            <w:pPr>
              <w:widowControl/>
              <w:spacing w:line="300" w:lineRule="exact"/>
              <w:jc w:val="center"/>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lang w:val="en-US" w:eastAsia="zh-CN"/>
              </w:rPr>
              <w:t>63719281</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网报10.20-11.14</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评委会审核10.20-11.21</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交纸质材料11.22-11.26</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rPr>
              <w:t>12月下旬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重庆市群众文化专业高级职称评审委员会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地址：渝中区枇杷山正街93号重庆艺员管理培训中心307室</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市文化旅游委</w:t>
            </w:r>
          </w:p>
        </w:tc>
        <w:tc>
          <w:tcPr>
            <w:tcW w:w="975"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余定兰</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赵  畅</w:t>
            </w:r>
          </w:p>
        </w:tc>
        <w:tc>
          <w:tcPr>
            <w:tcW w:w="117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67705535</w:t>
            </w:r>
          </w:p>
          <w:p>
            <w:pPr>
              <w:widowControl/>
              <w:spacing w:line="300" w:lineRule="exact"/>
              <w:jc w:val="center"/>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lang w:val="en-US" w:eastAsia="zh-CN"/>
              </w:rPr>
              <w:t>63719281</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网报10.20-11.14</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评委会审核10.20-11.21</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交纸质材料11.22-11.26</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rPr>
              <w:t>12月下旬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重庆市文物博物专业高级职称评审委员会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地址：渝中区枇杷山正街93号重庆艺员管理培训中心307室</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市文化旅游委</w:t>
            </w:r>
          </w:p>
        </w:tc>
        <w:tc>
          <w:tcPr>
            <w:tcW w:w="975"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余定兰</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赵  畅</w:t>
            </w:r>
          </w:p>
        </w:tc>
        <w:tc>
          <w:tcPr>
            <w:tcW w:w="117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67705535</w:t>
            </w:r>
          </w:p>
          <w:p>
            <w:pPr>
              <w:widowControl/>
              <w:spacing w:line="300" w:lineRule="exact"/>
              <w:jc w:val="center"/>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lang w:val="en-US" w:eastAsia="zh-CN"/>
              </w:rPr>
              <w:t>63719281</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网报10.20-11.14</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评委会审核10.20-11.21</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交纸质材料11.22-11.26</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rPr>
              <w:t>12月下旬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重庆市艺术专业高级职称评审委员会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地址：渝中区枇杷山正街93号重庆艺员管理培训中心307室</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市文化旅游委</w:t>
            </w:r>
          </w:p>
        </w:tc>
        <w:tc>
          <w:tcPr>
            <w:tcW w:w="975"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余定兰</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赵  畅</w:t>
            </w:r>
          </w:p>
        </w:tc>
        <w:tc>
          <w:tcPr>
            <w:tcW w:w="1170" w:type="dxa"/>
            <w:vAlign w:val="center"/>
          </w:tcPr>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67705535</w:t>
            </w:r>
          </w:p>
          <w:p>
            <w:pPr>
              <w:widowControl/>
              <w:spacing w:line="300" w:lineRule="exact"/>
              <w:jc w:val="center"/>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lang w:val="en-US" w:eastAsia="zh-CN"/>
              </w:rPr>
              <w:t>63719281</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网报10.20-11.14</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评委会审核10.20-11.21</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交纸质材料11.22-11.26</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rPr>
              <w:t>12月下旬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重庆市文学创作专业高级职称评审委员会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地址：渝中区人和街99号808室</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市作协</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lang w:val="en-US" w:eastAsia="zh-CN"/>
              </w:rPr>
              <w:t>洪  涛</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lang w:val="en-US" w:eastAsia="zh-CN"/>
              </w:rPr>
              <w:t>63302780</w:t>
            </w:r>
          </w:p>
        </w:tc>
        <w:tc>
          <w:tcPr>
            <w:tcW w:w="2760" w:type="dxa"/>
            <w:vAlign w:val="center"/>
          </w:tcPr>
          <w:p>
            <w:pPr>
              <w:pStyle w:val="6"/>
              <w:keepNext w:val="0"/>
              <w:keepLines w:val="0"/>
              <w:widowControl/>
              <w:suppressLineNumbers w:val="0"/>
              <w:spacing w:before="0" w:beforeAutospacing="0" w:after="0" w:afterAutospacing="0" w:line="10" w:lineRule="atLeast"/>
              <w:ind w:left="0" w:leftChars="0" w:right="0" w:rightChars="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10.25-11.30</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sz w:val="24"/>
                <w:szCs w:val="24"/>
                <w:vertAlign w:val="baseline"/>
              </w:rPr>
              <w:t>12月下旬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重庆市出版专业高级职称评审委员会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highlight w:val="none"/>
                <w:lang w:val="en-US" w:eastAsia="zh-CN"/>
              </w:rPr>
              <w:t>地址：渝中区中山四路36号市委宣传部</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市委宣传部</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lang w:val="en-US" w:eastAsia="zh-CN"/>
              </w:rPr>
              <w:t>廖  萍</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lang w:val="en-US" w:eastAsia="zh-CN"/>
              </w:rPr>
              <w:t>63895229</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网报10.20-11.10</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评委会审核1</w:t>
            </w:r>
            <w:r>
              <w:rPr>
                <w:rFonts w:hint="eastAsia" w:ascii="方正仿宋_GBK" w:hAnsi="方正仿宋_GBK" w:eastAsia="方正仿宋_GBK" w:cs="方正仿宋_GBK"/>
                <w:kern w:val="0"/>
                <w:sz w:val="24"/>
                <w:szCs w:val="22"/>
                <w:lang w:val="en-US" w:eastAsia="zh-CN"/>
              </w:rPr>
              <w:t>0</w:t>
            </w:r>
            <w:r>
              <w:rPr>
                <w:rFonts w:hint="eastAsia" w:ascii="方正仿宋_GBK" w:hAnsi="方正仿宋_GBK" w:eastAsia="方正仿宋_GBK" w:cs="方正仿宋_GBK"/>
                <w:kern w:val="0"/>
                <w:sz w:val="24"/>
                <w:szCs w:val="22"/>
                <w:lang w:eastAsia="zh-CN"/>
              </w:rPr>
              <w:t>.</w:t>
            </w:r>
            <w:r>
              <w:rPr>
                <w:rFonts w:hint="eastAsia" w:ascii="方正仿宋_GBK" w:hAnsi="方正仿宋_GBK" w:eastAsia="方正仿宋_GBK" w:cs="方正仿宋_GBK"/>
                <w:kern w:val="0"/>
                <w:sz w:val="24"/>
                <w:szCs w:val="22"/>
                <w:lang w:val="en-US" w:eastAsia="zh-CN"/>
              </w:rPr>
              <w:t>11</w:t>
            </w:r>
            <w:r>
              <w:rPr>
                <w:rFonts w:hint="eastAsia" w:ascii="方正仿宋_GBK" w:hAnsi="方正仿宋_GBK" w:eastAsia="方正仿宋_GBK" w:cs="方正仿宋_GBK"/>
                <w:kern w:val="0"/>
                <w:sz w:val="24"/>
                <w:szCs w:val="22"/>
                <w:lang w:eastAsia="zh-CN"/>
              </w:rPr>
              <w:t>-11.25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交纸质材料11.26-11.30</w:t>
            </w:r>
          </w:p>
        </w:tc>
        <w:tc>
          <w:tcPr>
            <w:tcW w:w="843" w:type="dxa"/>
            <w:vAlign w:val="center"/>
          </w:tcPr>
          <w:p>
            <w:pPr>
              <w:pStyle w:val="6"/>
              <w:keepNext w:val="0"/>
              <w:keepLines w:val="0"/>
              <w:widowControl/>
              <w:suppressLineNumbers w:val="0"/>
              <w:spacing w:before="0" w:beforeAutospacing="0" w:after="0" w:afterAutospacing="0" w:line="200" w:lineRule="atLeast"/>
              <w:ind w:left="0" w:leftChars="0" w:right="0" w:rightChars="0"/>
              <w:jc w:val="center"/>
            </w:pPr>
            <w:r>
              <w:rPr>
                <w:rFonts w:hint="eastAsia" w:ascii="方正仿宋_GBK" w:hAnsi="方正仿宋_GBK" w:eastAsia="方正仿宋_GBK" w:cs="方正仿宋_GBK"/>
                <w:i w:val="0"/>
                <w:iCs w:val="0"/>
                <w:color w:val="000000"/>
                <w:spacing w:val="0"/>
                <w:sz w:val="24"/>
                <w:szCs w:val="24"/>
                <w:vertAlign w:val="baseline"/>
              </w:rPr>
              <w:t>12月</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重庆市体育教练专业副高级职称评审委员会</w:t>
            </w:r>
          </w:p>
          <w:p>
            <w:pPr>
              <w:widowControl/>
              <w:spacing w:line="300" w:lineRule="exact"/>
              <w:jc w:val="left"/>
            </w:pPr>
            <w:r>
              <w:rPr>
                <w:rFonts w:hint="eastAsia" w:ascii="方正仿宋_GBK" w:hAnsi="方正仿宋_GBK" w:eastAsia="方正仿宋_GBK" w:cs="方正仿宋_GBK"/>
                <w:kern w:val="0"/>
                <w:sz w:val="24"/>
                <w:szCs w:val="22"/>
                <w:lang w:eastAsia="zh-CN"/>
              </w:rPr>
              <w:t>地址：渝中区两路口体育村33</w:t>
            </w:r>
            <w:r>
              <w:rPr>
                <w:rFonts w:ascii="方正仿宋_GBK" w:hAnsi="方正仿宋_GBK" w:eastAsia="方正仿宋_GBK" w:cs="方正仿宋_GBK"/>
                <w:i w:val="0"/>
                <w:iCs w:val="0"/>
                <w:color w:val="000000"/>
                <w:spacing w:val="0"/>
                <w:sz w:val="24"/>
                <w:szCs w:val="24"/>
                <w:vertAlign w:val="baseline"/>
              </w:rPr>
              <w:t>号</w:t>
            </w:r>
          </w:p>
          <w:p>
            <w:pPr>
              <w:widowControl/>
              <w:spacing w:line="300" w:lineRule="exact"/>
              <w:jc w:val="left"/>
              <w:rPr>
                <w:rFonts w:hint="eastAsia" w:ascii="方正仿宋_GBK" w:hAnsi="方正仿宋_GBK" w:eastAsia="方正仿宋_GBK" w:cs="方正仿宋_GBK"/>
                <w:kern w:val="0"/>
                <w:sz w:val="24"/>
                <w:szCs w:val="22"/>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市体育局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lang w:val="en-US" w:eastAsia="zh-CN"/>
              </w:rPr>
              <w:t>黄洪涛</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lang w:val="en-US" w:eastAsia="zh-CN"/>
              </w:rPr>
              <w:t>61665122</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网报11.8-11.19</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评委会审核11.</w:t>
            </w:r>
            <w:r>
              <w:rPr>
                <w:rFonts w:hint="eastAsia" w:ascii="方正仿宋_GBK" w:hAnsi="方正仿宋_GBK" w:eastAsia="方正仿宋_GBK" w:cs="方正仿宋_GBK"/>
                <w:kern w:val="0"/>
                <w:sz w:val="24"/>
                <w:szCs w:val="22"/>
                <w:lang w:val="en-US" w:eastAsia="zh-CN"/>
              </w:rPr>
              <w:t>8</w:t>
            </w:r>
            <w:r>
              <w:rPr>
                <w:rFonts w:hint="eastAsia" w:ascii="方正仿宋_GBK" w:hAnsi="方正仿宋_GBK" w:eastAsia="方正仿宋_GBK" w:cs="方正仿宋_GBK"/>
                <w:kern w:val="0"/>
                <w:sz w:val="24"/>
                <w:szCs w:val="22"/>
                <w:lang w:eastAsia="zh-CN"/>
              </w:rPr>
              <w:t>-12.03</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交纸质材料12.06-12.17</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sz w:val="24"/>
                <w:szCs w:val="24"/>
                <w:vertAlign w:val="baseline"/>
              </w:rPr>
              <w:t>12月下旬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重庆市卫生技术（内科）高级职称评审委员会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市卫生健康委</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lang w:val="en-US" w:eastAsia="zh-CN"/>
              </w:rPr>
              <w:t>周  君</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lang w:val="en-US" w:eastAsia="zh-CN"/>
              </w:rPr>
              <w:t>67018143</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eastAsia="zh-CN"/>
              </w:rPr>
              <w:t>专项网报</w:t>
            </w:r>
            <w:r>
              <w:rPr>
                <w:rFonts w:hint="eastAsia" w:ascii="方正仿宋_GBK" w:hAnsi="方正仿宋_GBK" w:eastAsia="方正仿宋_GBK" w:cs="方正仿宋_GBK"/>
                <w:kern w:val="0"/>
                <w:sz w:val="24"/>
                <w:szCs w:val="22"/>
                <w:lang w:val="en-US" w:eastAsia="zh-CN"/>
              </w:rPr>
              <w:t>10.8-11.11</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交纸质材料11.1-11.26</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rPr>
              <w:t>12月</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重庆市卫生技术（外科）高级职称评审委员会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市卫生健康委</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lang w:val="en-US" w:eastAsia="zh-CN"/>
              </w:rPr>
              <w:t>周  君</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lang w:val="en-US" w:eastAsia="zh-CN"/>
              </w:rPr>
              <w:t>67018143</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eastAsia="zh-CN"/>
              </w:rPr>
              <w:t>专项网报</w:t>
            </w:r>
            <w:r>
              <w:rPr>
                <w:rFonts w:hint="eastAsia" w:ascii="方正仿宋_GBK" w:hAnsi="方正仿宋_GBK" w:eastAsia="方正仿宋_GBK" w:cs="方正仿宋_GBK"/>
                <w:kern w:val="0"/>
                <w:sz w:val="24"/>
                <w:szCs w:val="22"/>
                <w:lang w:val="en-US" w:eastAsia="zh-CN"/>
              </w:rPr>
              <w:t>10.8-11.11</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交纸质材料11.1-11.26</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rPr>
              <w:t>12月</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重庆市卫生技术（中医药）高级职称评审委员会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市卫生健康委</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lang w:val="en-US" w:eastAsia="zh-CN"/>
              </w:rPr>
              <w:t>周  君</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lang w:val="en-US" w:eastAsia="zh-CN"/>
              </w:rPr>
              <w:t>67018143</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eastAsia="zh-CN"/>
              </w:rPr>
              <w:t>专项网报</w:t>
            </w:r>
            <w:r>
              <w:rPr>
                <w:rFonts w:hint="eastAsia" w:ascii="方正仿宋_GBK" w:hAnsi="方正仿宋_GBK" w:eastAsia="方正仿宋_GBK" w:cs="方正仿宋_GBK"/>
                <w:kern w:val="0"/>
                <w:sz w:val="24"/>
                <w:szCs w:val="22"/>
                <w:lang w:val="en-US" w:eastAsia="zh-CN"/>
              </w:rPr>
              <w:t>10.8-11.11</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交纸质材料11.1-11.26</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rPr>
              <w:t>12月</w:t>
            </w:r>
          </w:p>
        </w:tc>
        <w:tc>
          <w:tcPr>
            <w:tcW w:w="780" w:type="dxa"/>
            <w:vAlign w:val="center"/>
          </w:tcPr>
          <w:p>
            <w:pPr>
              <w:widowControl/>
              <w:tabs>
                <w:tab w:val="center" w:pos="4153"/>
                <w:tab w:val="right" w:pos="8306"/>
              </w:tabs>
              <w:snapToGrid w:val="0"/>
              <w:jc w:val="center"/>
            </w:pPr>
            <w:r>
              <w:rPr>
                <w:rFonts w:hint="eastAsia" w:ascii="方正仿宋_GBK" w:hAnsi="方正仿宋_GBK" w:eastAsia="方正仿宋_GBK" w:cs="方正仿宋_GBK"/>
                <w:kern w:val="0"/>
                <w:sz w:val="24"/>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重庆市卫生技术（综合类）高级职称评审委员会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市卫生健康委</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lang w:val="en-US" w:eastAsia="zh-CN"/>
              </w:rPr>
              <w:t>周  君</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lang w:val="en-US" w:eastAsia="zh-CN"/>
              </w:rPr>
              <w:t>67018143</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eastAsia="zh-CN"/>
              </w:rPr>
              <w:t>专项网报</w:t>
            </w:r>
            <w:r>
              <w:rPr>
                <w:rFonts w:hint="eastAsia" w:ascii="方正仿宋_GBK" w:hAnsi="方正仿宋_GBK" w:eastAsia="方正仿宋_GBK" w:cs="方正仿宋_GBK"/>
                <w:kern w:val="0"/>
                <w:sz w:val="24"/>
                <w:szCs w:val="22"/>
                <w:lang w:val="en-US" w:eastAsia="zh-CN"/>
              </w:rPr>
              <w:t>10.8-11.11</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交纸质材料11.1-11.26</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rPr>
              <w:t>12月</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重庆市卫生技术（公共卫生）高级职称评审委员会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市卫生健康委</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lang w:val="en-US" w:eastAsia="zh-CN"/>
              </w:rPr>
              <w:t>周  君</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lang w:val="en-US" w:eastAsia="zh-CN"/>
              </w:rPr>
              <w:t>67018143</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eastAsia="zh-CN"/>
              </w:rPr>
              <w:t>专项网报</w:t>
            </w:r>
            <w:r>
              <w:rPr>
                <w:rFonts w:hint="eastAsia" w:ascii="方正仿宋_GBK" w:hAnsi="方正仿宋_GBK" w:eastAsia="方正仿宋_GBK" w:cs="方正仿宋_GBK"/>
                <w:kern w:val="0"/>
                <w:sz w:val="24"/>
                <w:szCs w:val="22"/>
                <w:lang w:val="en-US" w:eastAsia="zh-CN"/>
              </w:rPr>
              <w:t>10.8-11.11</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交纸质材料11.1-11.26</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rPr>
              <w:t>12月</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重庆市卫生技术（基层及全科医生）高级职称评审委员会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市卫生健康委</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lang w:val="en-US" w:eastAsia="zh-CN"/>
              </w:rPr>
              <w:t>周  君</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lang w:val="en-US" w:eastAsia="zh-CN"/>
              </w:rPr>
              <w:t>67018143</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eastAsia="zh-CN"/>
              </w:rPr>
              <w:t>专项网报</w:t>
            </w:r>
            <w:r>
              <w:rPr>
                <w:rFonts w:hint="eastAsia" w:ascii="方正仿宋_GBK" w:hAnsi="方正仿宋_GBK" w:eastAsia="方正仿宋_GBK" w:cs="方正仿宋_GBK"/>
                <w:kern w:val="0"/>
                <w:sz w:val="24"/>
                <w:szCs w:val="22"/>
                <w:lang w:val="en-US" w:eastAsia="zh-CN"/>
              </w:rPr>
              <w:t>10.8-11.11</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交纸质材料11.1-11.26</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rPr>
              <w:t>12月</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重庆市卫生技术（药护技）高级职称评审委员会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市卫生健康委</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lang w:val="en-US" w:eastAsia="zh-CN"/>
              </w:rPr>
              <w:t>周  君</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lang w:val="en-US" w:eastAsia="zh-CN"/>
              </w:rPr>
              <w:t>67018143</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eastAsia="zh-CN"/>
              </w:rPr>
              <w:t>专项网报</w:t>
            </w:r>
            <w:r>
              <w:rPr>
                <w:rFonts w:hint="eastAsia" w:ascii="方正仿宋_GBK" w:hAnsi="方正仿宋_GBK" w:eastAsia="方正仿宋_GBK" w:cs="方正仿宋_GBK"/>
                <w:kern w:val="0"/>
                <w:sz w:val="24"/>
                <w:szCs w:val="22"/>
                <w:lang w:val="en-US" w:eastAsia="zh-CN"/>
              </w:rPr>
              <w:t>10.8-11.11</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交纸质材料11.1-11.26</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val="en-US" w:eastAsia="zh-CN"/>
              </w:rPr>
              <w:t>12月</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重庆医科大学附属第一医院卫生技术副高级职称评审委员会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本单位</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重庆医科大学附属第一医院</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center"/>
              <w:rPr>
                <w:rFonts w:hint="eastAsia" w:ascii="方正仿宋_GBK" w:hAnsi="方正仿宋_GBK" w:eastAsia="方正仿宋_GBK" w:cs="方正仿宋_GBK"/>
                <w:kern w:val="0"/>
                <w:sz w:val="24"/>
              </w:rPr>
            </w:pPr>
            <w:r>
              <w:rPr>
                <w:rFonts w:ascii="方正仿宋_GBK" w:hAnsi="方正仿宋_GBK" w:eastAsia="方正仿宋_GBK" w:cs="方正仿宋_GBK"/>
                <w:i w:val="0"/>
                <w:iCs w:val="0"/>
                <w:color w:val="000000"/>
                <w:spacing w:val="0"/>
                <w:sz w:val="24"/>
                <w:szCs w:val="24"/>
                <w:vertAlign w:val="baseline"/>
              </w:rPr>
              <w:t>华</w:t>
            </w:r>
            <w:r>
              <w:rPr>
                <w:rFonts w:hint="eastAsia" w:ascii="方正仿宋_GBK" w:hAnsi="方正仿宋_GBK" w:eastAsia="方正仿宋_GBK" w:cs="方正仿宋_GBK"/>
                <w:i w:val="0"/>
                <w:iCs w:val="0"/>
                <w:color w:val="000000"/>
                <w:spacing w:val="0"/>
                <w:sz w:val="24"/>
                <w:szCs w:val="24"/>
                <w:vertAlign w:val="baseline"/>
                <w:lang w:val="en-US" w:eastAsia="zh-CN"/>
              </w:rPr>
              <w:t xml:space="preserve">  </w:t>
            </w:r>
            <w:r>
              <w:rPr>
                <w:rFonts w:ascii="方正仿宋_GBK" w:hAnsi="方正仿宋_GBK" w:eastAsia="方正仿宋_GBK" w:cs="方正仿宋_GBK"/>
                <w:i w:val="0"/>
                <w:iCs w:val="0"/>
                <w:color w:val="000000"/>
                <w:spacing w:val="0"/>
                <w:sz w:val="24"/>
                <w:szCs w:val="24"/>
                <w:vertAlign w:val="baseline"/>
              </w:rPr>
              <w:t>懿</w:t>
            </w:r>
          </w:p>
        </w:tc>
        <w:tc>
          <w:tcPr>
            <w:tcW w:w="1170" w:type="dxa"/>
            <w:vAlign w:val="center"/>
          </w:tcPr>
          <w:p>
            <w:pPr>
              <w:pStyle w:val="6"/>
              <w:keepNext w:val="0"/>
              <w:keepLines w:val="0"/>
              <w:widowControl/>
              <w:suppressLineNumbers w:val="0"/>
              <w:spacing w:before="0" w:beforeAutospacing="0" w:after="0" w:afterAutospacing="0" w:line="240" w:lineRule="atLeast"/>
              <w:ind w:left="0" w:leftChars="0" w:right="0" w:rightChars="0"/>
              <w:jc w:val="center"/>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89012693</w:t>
            </w:r>
          </w:p>
        </w:tc>
        <w:tc>
          <w:tcPr>
            <w:tcW w:w="2760" w:type="dxa"/>
            <w:vAlign w:val="center"/>
          </w:tcPr>
          <w:p>
            <w:pPr>
              <w:jc w:val="center"/>
              <w:rPr>
                <w:rFonts w:hint="eastAsia" w:ascii="方正仿宋_GBK" w:hAnsi="方正仿宋_GBK" w:eastAsia="方正仿宋_GBK" w:cs="方正仿宋_GBK"/>
                <w:kern w:val="0"/>
                <w:sz w:val="24"/>
              </w:rPr>
            </w:pPr>
            <w:r>
              <w:rPr>
                <w:rFonts w:ascii="方正仿宋_GBK" w:hAnsi="方正仿宋_GBK" w:eastAsia="方正仿宋_GBK" w:cs="方正仿宋_GBK"/>
                <w:i w:val="0"/>
                <w:iCs w:val="0"/>
                <w:color w:val="000000"/>
                <w:spacing w:val="0"/>
                <w:sz w:val="24"/>
                <w:szCs w:val="24"/>
                <w:vertAlign w:val="baseline"/>
              </w:rPr>
              <w:t>12月</w:t>
            </w:r>
            <w:r>
              <w:rPr>
                <w:rFonts w:hint="eastAsia" w:ascii="方正仿宋_GBK" w:hAnsi="方正仿宋_GBK" w:eastAsia="方正仿宋_GBK" w:cs="方正仿宋_GBK"/>
                <w:i w:val="0"/>
                <w:iCs w:val="0"/>
                <w:color w:val="000000"/>
                <w:spacing w:val="0"/>
                <w:sz w:val="24"/>
                <w:szCs w:val="24"/>
                <w:vertAlign w:val="baseline"/>
                <w:lang w:eastAsia="zh-CN"/>
              </w:rPr>
              <w:t>，</w:t>
            </w:r>
            <w:r>
              <w:rPr>
                <w:rFonts w:hint="eastAsia" w:ascii="方正仿宋_GBK" w:hAnsi="方正仿宋_GBK" w:eastAsia="方正仿宋_GBK" w:cs="方正仿宋_GBK"/>
                <w:i w:val="0"/>
                <w:iCs w:val="0"/>
                <w:color w:val="000000"/>
                <w:spacing w:val="0"/>
                <w:sz w:val="24"/>
                <w:szCs w:val="24"/>
                <w:vertAlign w:val="baseline"/>
                <w:lang w:val="en-US" w:eastAsia="zh-CN"/>
              </w:rPr>
              <w:t>由单位另行通知</w:t>
            </w:r>
          </w:p>
        </w:tc>
        <w:tc>
          <w:tcPr>
            <w:tcW w:w="843" w:type="dxa"/>
            <w:vAlign w:val="center"/>
          </w:tcPr>
          <w:p>
            <w:pPr>
              <w:pStyle w:val="6"/>
              <w:keepNext w:val="0"/>
              <w:keepLines w:val="0"/>
              <w:widowControl/>
              <w:suppressLineNumbers w:val="0"/>
              <w:spacing w:before="0" w:beforeAutospacing="0" w:after="0" w:afterAutospacing="0" w:line="200" w:lineRule="atLeast"/>
              <w:ind w:left="0" w:leftChars="0" w:right="0" w:rightChars="0"/>
              <w:jc w:val="center"/>
            </w:pPr>
            <w:r>
              <w:rPr>
                <w:rFonts w:hint="eastAsia" w:ascii="方正仿宋_GBK" w:hAnsi="方正仿宋_GBK" w:eastAsia="方正仿宋_GBK" w:cs="方正仿宋_GBK"/>
                <w:i w:val="0"/>
                <w:iCs w:val="0"/>
                <w:color w:val="000000"/>
                <w:spacing w:val="0"/>
                <w:sz w:val="24"/>
                <w:szCs w:val="24"/>
                <w:vertAlign w:val="baseline"/>
              </w:rPr>
              <w:t>12月</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重庆医科大学附属第二医院卫生技术副高级职称评审委员会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本单位</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重庆医科大学附属第二医院</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center"/>
              <w:rPr>
                <w:rFonts w:hint="eastAsia" w:ascii="方正仿宋_GBK" w:hAnsi="方正仿宋_GBK" w:eastAsia="方正仿宋_GBK" w:cs="方正仿宋_GBK"/>
                <w:kern w:val="0"/>
                <w:sz w:val="24"/>
              </w:rPr>
            </w:pPr>
            <w:r>
              <w:rPr>
                <w:rFonts w:ascii="方正仿宋_GBK" w:hAnsi="方正仿宋_GBK" w:eastAsia="方正仿宋_GBK" w:cs="方正仿宋_GBK"/>
                <w:i w:val="0"/>
                <w:iCs w:val="0"/>
                <w:color w:val="000000"/>
                <w:spacing w:val="0"/>
                <w:sz w:val="24"/>
                <w:szCs w:val="24"/>
                <w:vertAlign w:val="baseline"/>
              </w:rPr>
              <w:t>魏南田</w:t>
            </w:r>
          </w:p>
        </w:tc>
        <w:tc>
          <w:tcPr>
            <w:tcW w:w="1170" w:type="dxa"/>
            <w:vAlign w:val="center"/>
          </w:tcPr>
          <w:p>
            <w:pPr>
              <w:pStyle w:val="6"/>
              <w:keepNext w:val="0"/>
              <w:keepLines w:val="0"/>
              <w:widowControl/>
              <w:suppressLineNumbers w:val="0"/>
              <w:spacing w:before="0" w:beforeAutospacing="0" w:after="0" w:afterAutospacing="0" w:line="240" w:lineRule="atLeast"/>
              <w:ind w:left="0" w:leftChars="0" w:right="0" w:rightChars="0"/>
              <w:jc w:val="center"/>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63693288</w:t>
            </w:r>
          </w:p>
        </w:tc>
        <w:tc>
          <w:tcPr>
            <w:tcW w:w="2760" w:type="dxa"/>
            <w:vAlign w:val="center"/>
          </w:tcPr>
          <w:p>
            <w:pPr>
              <w:keepNext w:val="0"/>
              <w:keepLines w:val="0"/>
              <w:widowControl/>
              <w:suppressLineNumbers w:val="0"/>
              <w:spacing w:before="0" w:beforeAutospacing="0" w:after="0" w:afterAutospacing="0" w:line="10" w:lineRule="atLeast"/>
              <w:ind w:left="0" w:leftChars="0" w:right="0" w:rightChars="0"/>
              <w:jc w:val="center"/>
              <w:rPr>
                <w:rFonts w:hint="eastAsia" w:ascii="方正仿宋_GBK" w:hAnsi="方正仿宋_GBK" w:eastAsia="方正仿宋_GBK" w:cs="方正仿宋_GBK"/>
                <w:kern w:val="0"/>
                <w:sz w:val="24"/>
              </w:rPr>
            </w:pPr>
            <w:r>
              <w:rPr>
                <w:rFonts w:ascii="方正仿宋_GBK" w:hAnsi="方正仿宋_GBK" w:eastAsia="方正仿宋_GBK" w:cs="方正仿宋_GBK"/>
                <w:i w:val="0"/>
                <w:iCs w:val="0"/>
                <w:color w:val="000000"/>
                <w:spacing w:val="0"/>
                <w:sz w:val="24"/>
                <w:szCs w:val="24"/>
                <w:vertAlign w:val="baseline"/>
              </w:rPr>
              <w:t>12月</w:t>
            </w:r>
            <w:r>
              <w:rPr>
                <w:rFonts w:hint="eastAsia" w:ascii="方正仿宋_GBK" w:hAnsi="方正仿宋_GBK" w:eastAsia="方正仿宋_GBK" w:cs="方正仿宋_GBK"/>
                <w:i w:val="0"/>
                <w:iCs w:val="0"/>
                <w:color w:val="000000"/>
                <w:spacing w:val="0"/>
                <w:sz w:val="24"/>
                <w:szCs w:val="24"/>
                <w:vertAlign w:val="baseline"/>
                <w:lang w:eastAsia="zh-CN"/>
              </w:rPr>
              <w:t>，</w:t>
            </w:r>
            <w:r>
              <w:rPr>
                <w:rFonts w:hint="eastAsia" w:ascii="方正仿宋_GBK" w:hAnsi="方正仿宋_GBK" w:eastAsia="方正仿宋_GBK" w:cs="方正仿宋_GBK"/>
                <w:i w:val="0"/>
                <w:iCs w:val="0"/>
                <w:color w:val="000000"/>
                <w:spacing w:val="0"/>
                <w:sz w:val="24"/>
                <w:szCs w:val="24"/>
                <w:vertAlign w:val="baseline"/>
                <w:lang w:val="en-US" w:eastAsia="zh-CN"/>
              </w:rPr>
              <w:t>由单位另行通知</w:t>
            </w:r>
          </w:p>
        </w:tc>
        <w:tc>
          <w:tcPr>
            <w:tcW w:w="843" w:type="dxa"/>
            <w:vAlign w:val="center"/>
          </w:tcPr>
          <w:p>
            <w:pPr>
              <w:pStyle w:val="6"/>
              <w:keepNext w:val="0"/>
              <w:keepLines w:val="0"/>
              <w:widowControl/>
              <w:suppressLineNumbers w:val="0"/>
              <w:spacing w:before="0" w:beforeAutospacing="0" w:after="0" w:afterAutospacing="0" w:line="200" w:lineRule="atLeast"/>
              <w:ind w:left="0" w:leftChars="0" w:right="0" w:rightChars="0"/>
              <w:jc w:val="center"/>
            </w:pPr>
            <w:r>
              <w:rPr>
                <w:rFonts w:hint="eastAsia" w:ascii="方正仿宋_GBK" w:hAnsi="方正仿宋_GBK" w:eastAsia="方正仿宋_GBK" w:cs="方正仿宋_GBK"/>
                <w:i w:val="0"/>
                <w:iCs w:val="0"/>
                <w:color w:val="000000"/>
                <w:spacing w:val="0"/>
                <w:sz w:val="24"/>
                <w:szCs w:val="24"/>
                <w:vertAlign w:val="baseline"/>
              </w:rPr>
              <w:t>12月</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重庆医科大学附属口腔医院卫生技术副高级职称评审委员会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本单位</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重庆医科大学附属口腔医院</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吴司坤</w:t>
            </w:r>
          </w:p>
        </w:tc>
        <w:tc>
          <w:tcPr>
            <w:tcW w:w="1170" w:type="dxa"/>
            <w:vAlign w:val="center"/>
          </w:tcPr>
          <w:p>
            <w:pPr>
              <w:pStyle w:val="6"/>
              <w:keepNext w:val="0"/>
              <w:keepLines w:val="0"/>
              <w:widowControl/>
              <w:suppressLineNumbers w:val="0"/>
              <w:spacing w:before="0" w:beforeAutospacing="0" w:after="0" w:afterAutospacing="0" w:line="240" w:lineRule="atLeast"/>
              <w:ind w:left="0" w:leftChars="0" w:right="0" w:rightChars="0"/>
              <w:jc w:val="center"/>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88602315</w:t>
            </w:r>
          </w:p>
        </w:tc>
        <w:tc>
          <w:tcPr>
            <w:tcW w:w="2760" w:type="dxa"/>
            <w:vAlign w:val="center"/>
          </w:tcPr>
          <w:p>
            <w:pPr>
              <w:keepNext w:val="0"/>
              <w:keepLines w:val="0"/>
              <w:widowControl/>
              <w:suppressLineNumbers w:val="0"/>
              <w:spacing w:before="0" w:beforeAutospacing="0" w:after="0" w:afterAutospacing="0" w:line="10" w:lineRule="atLeast"/>
              <w:ind w:left="0" w:leftChars="0" w:right="0" w:rightChars="0"/>
              <w:jc w:val="center"/>
              <w:rPr>
                <w:rFonts w:hint="eastAsia" w:ascii="方正仿宋_GBK" w:hAnsi="方正仿宋_GBK" w:eastAsia="方正仿宋_GBK" w:cs="方正仿宋_GBK"/>
                <w:kern w:val="0"/>
                <w:sz w:val="24"/>
              </w:rPr>
            </w:pPr>
            <w:r>
              <w:rPr>
                <w:rFonts w:ascii="方正仿宋_GBK" w:hAnsi="方正仿宋_GBK" w:eastAsia="方正仿宋_GBK" w:cs="方正仿宋_GBK"/>
                <w:i w:val="0"/>
                <w:iCs w:val="0"/>
                <w:color w:val="000000"/>
                <w:spacing w:val="0"/>
                <w:sz w:val="24"/>
                <w:szCs w:val="24"/>
                <w:vertAlign w:val="baseline"/>
              </w:rPr>
              <w:t>12月</w:t>
            </w:r>
            <w:r>
              <w:rPr>
                <w:rFonts w:hint="eastAsia" w:ascii="方正仿宋_GBK" w:hAnsi="方正仿宋_GBK" w:eastAsia="方正仿宋_GBK" w:cs="方正仿宋_GBK"/>
                <w:i w:val="0"/>
                <w:iCs w:val="0"/>
                <w:color w:val="000000"/>
                <w:spacing w:val="0"/>
                <w:sz w:val="24"/>
                <w:szCs w:val="24"/>
                <w:vertAlign w:val="baseline"/>
                <w:lang w:eastAsia="zh-CN"/>
              </w:rPr>
              <w:t>，</w:t>
            </w:r>
            <w:r>
              <w:rPr>
                <w:rFonts w:hint="eastAsia" w:ascii="方正仿宋_GBK" w:hAnsi="方正仿宋_GBK" w:eastAsia="方正仿宋_GBK" w:cs="方正仿宋_GBK"/>
                <w:i w:val="0"/>
                <w:iCs w:val="0"/>
                <w:color w:val="000000"/>
                <w:spacing w:val="0"/>
                <w:sz w:val="24"/>
                <w:szCs w:val="24"/>
                <w:vertAlign w:val="baseline"/>
                <w:lang w:val="en-US" w:eastAsia="zh-CN"/>
              </w:rPr>
              <w:t>由单位另行通知</w:t>
            </w:r>
          </w:p>
        </w:tc>
        <w:tc>
          <w:tcPr>
            <w:tcW w:w="843" w:type="dxa"/>
            <w:vAlign w:val="center"/>
          </w:tcPr>
          <w:p>
            <w:pPr>
              <w:pStyle w:val="6"/>
              <w:keepNext w:val="0"/>
              <w:keepLines w:val="0"/>
              <w:widowControl/>
              <w:suppressLineNumbers w:val="0"/>
              <w:spacing w:before="0" w:beforeAutospacing="0" w:after="0" w:afterAutospacing="0" w:line="200" w:lineRule="atLeast"/>
              <w:ind w:left="0" w:leftChars="0" w:right="0" w:rightChars="0"/>
              <w:jc w:val="center"/>
            </w:pPr>
            <w:r>
              <w:rPr>
                <w:rFonts w:hint="eastAsia" w:ascii="方正仿宋_GBK" w:hAnsi="方正仿宋_GBK" w:eastAsia="方正仿宋_GBK" w:cs="方正仿宋_GBK"/>
                <w:i w:val="0"/>
                <w:iCs w:val="0"/>
                <w:color w:val="000000"/>
                <w:spacing w:val="0"/>
                <w:sz w:val="24"/>
                <w:szCs w:val="24"/>
                <w:vertAlign w:val="baseline"/>
              </w:rPr>
              <w:t>12月</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重庆医科大学附属儿童医院卫生技术副高级职称评审委员会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本单位</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重庆医科大学附属儿童医院</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lang w:val="en-US" w:eastAsia="zh-CN"/>
              </w:rPr>
              <w:t>黄  轶</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lang w:val="en-US" w:eastAsia="zh-CN"/>
              </w:rPr>
              <w:t>63318050</w:t>
            </w:r>
          </w:p>
        </w:tc>
        <w:tc>
          <w:tcPr>
            <w:tcW w:w="2760" w:type="dxa"/>
            <w:vAlign w:val="center"/>
          </w:tcPr>
          <w:p>
            <w:pPr>
              <w:jc w:val="center"/>
              <w:rPr>
                <w:rFonts w:hint="eastAsia" w:ascii="方正仿宋_GBK" w:hAnsi="方正仿宋_GBK" w:eastAsia="方正仿宋_GBK" w:cs="方正仿宋_GBK"/>
                <w:kern w:val="0"/>
                <w:sz w:val="24"/>
              </w:rPr>
            </w:pPr>
            <w:r>
              <w:rPr>
                <w:rFonts w:ascii="方正仿宋_GBK" w:hAnsi="方正仿宋_GBK" w:eastAsia="方正仿宋_GBK" w:cs="方正仿宋_GBK"/>
                <w:i w:val="0"/>
                <w:iCs w:val="0"/>
                <w:color w:val="000000"/>
                <w:spacing w:val="0"/>
                <w:sz w:val="24"/>
                <w:szCs w:val="24"/>
                <w:vertAlign w:val="baseline"/>
              </w:rPr>
              <w:t>12月</w:t>
            </w:r>
            <w:r>
              <w:rPr>
                <w:rFonts w:hint="eastAsia" w:ascii="方正仿宋_GBK" w:hAnsi="方正仿宋_GBK" w:eastAsia="方正仿宋_GBK" w:cs="方正仿宋_GBK"/>
                <w:i w:val="0"/>
                <w:iCs w:val="0"/>
                <w:color w:val="000000"/>
                <w:spacing w:val="0"/>
                <w:sz w:val="24"/>
                <w:szCs w:val="24"/>
                <w:vertAlign w:val="baseline"/>
                <w:lang w:eastAsia="zh-CN"/>
              </w:rPr>
              <w:t>，</w:t>
            </w:r>
            <w:r>
              <w:rPr>
                <w:rFonts w:hint="eastAsia" w:ascii="方正仿宋_GBK" w:hAnsi="方正仿宋_GBK" w:eastAsia="方正仿宋_GBK" w:cs="方正仿宋_GBK"/>
                <w:i w:val="0"/>
                <w:iCs w:val="0"/>
                <w:color w:val="000000"/>
                <w:spacing w:val="0"/>
                <w:sz w:val="24"/>
                <w:szCs w:val="24"/>
                <w:vertAlign w:val="baseline"/>
                <w:lang w:val="en-US" w:eastAsia="zh-CN"/>
              </w:rPr>
              <w:t>由单位另行通知</w:t>
            </w:r>
          </w:p>
        </w:tc>
        <w:tc>
          <w:tcPr>
            <w:tcW w:w="843" w:type="dxa"/>
            <w:vAlign w:val="center"/>
          </w:tcPr>
          <w:p>
            <w:pPr>
              <w:pStyle w:val="6"/>
              <w:keepNext w:val="0"/>
              <w:keepLines w:val="0"/>
              <w:widowControl/>
              <w:suppressLineNumbers w:val="0"/>
              <w:spacing w:before="0" w:beforeAutospacing="0" w:after="0" w:afterAutospacing="0" w:line="200" w:lineRule="atLeast"/>
              <w:ind w:left="0" w:leftChars="0" w:right="0" w:rightChars="0"/>
              <w:jc w:val="center"/>
            </w:pPr>
            <w:r>
              <w:rPr>
                <w:rFonts w:hint="eastAsia" w:ascii="方正仿宋_GBK" w:hAnsi="方正仿宋_GBK" w:eastAsia="方正仿宋_GBK" w:cs="方正仿宋_GBK"/>
                <w:i w:val="0"/>
                <w:iCs w:val="0"/>
                <w:color w:val="000000"/>
                <w:spacing w:val="0"/>
                <w:sz w:val="24"/>
                <w:szCs w:val="24"/>
                <w:vertAlign w:val="baseline"/>
              </w:rPr>
              <w:t>12月</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重庆医科大学附属永川医院卫生技术副高级职称评审委员会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本单位</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重庆医科大学附属永川医院</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center"/>
              <w:rPr>
                <w:rFonts w:hint="eastAsia" w:ascii="方正仿宋_GBK" w:hAnsi="方正仿宋_GBK" w:eastAsia="方正仿宋_GBK" w:cs="方正仿宋_GBK"/>
                <w:kern w:val="0"/>
                <w:sz w:val="24"/>
              </w:rPr>
            </w:pPr>
            <w:r>
              <w:rPr>
                <w:rFonts w:ascii="方正仿宋_GBK" w:hAnsi="方正仿宋_GBK" w:eastAsia="方正仿宋_GBK" w:cs="方正仿宋_GBK"/>
                <w:i w:val="0"/>
                <w:iCs w:val="0"/>
                <w:color w:val="000000"/>
                <w:spacing w:val="0"/>
                <w:sz w:val="24"/>
                <w:szCs w:val="24"/>
                <w:vertAlign w:val="baseline"/>
              </w:rPr>
              <w:t>李良兰</w:t>
            </w:r>
          </w:p>
        </w:tc>
        <w:tc>
          <w:tcPr>
            <w:tcW w:w="1170" w:type="dxa"/>
            <w:vAlign w:val="center"/>
          </w:tcPr>
          <w:p>
            <w:pPr>
              <w:pStyle w:val="6"/>
              <w:keepNext w:val="0"/>
              <w:keepLines w:val="0"/>
              <w:widowControl/>
              <w:suppressLineNumbers w:val="0"/>
              <w:spacing w:before="0" w:beforeAutospacing="0" w:after="0" w:afterAutospacing="0" w:line="240" w:lineRule="atLeast"/>
              <w:ind w:left="0" w:leftChars="0" w:right="0" w:rightChars="0"/>
              <w:jc w:val="center"/>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85381611</w:t>
            </w:r>
          </w:p>
        </w:tc>
        <w:tc>
          <w:tcPr>
            <w:tcW w:w="2760" w:type="dxa"/>
            <w:vAlign w:val="center"/>
          </w:tcPr>
          <w:p>
            <w:pPr>
              <w:keepNext w:val="0"/>
              <w:keepLines w:val="0"/>
              <w:widowControl/>
              <w:suppressLineNumbers w:val="0"/>
              <w:spacing w:before="0" w:beforeAutospacing="0" w:after="0" w:afterAutospacing="0" w:line="10" w:lineRule="atLeast"/>
              <w:ind w:left="0" w:leftChars="0" w:right="0" w:rightChars="0"/>
              <w:jc w:val="center"/>
              <w:rPr>
                <w:rFonts w:hint="eastAsia" w:ascii="方正仿宋_GBK" w:hAnsi="方正仿宋_GBK" w:eastAsia="方正仿宋_GBK" w:cs="方正仿宋_GBK"/>
                <w:kern w:val="0"/>
                <w:sz w:val="24"/>
              </w:rPr>
            </w:pPr>
            <w:r>
              <w:rPr>
                <w:rFonts w:ascii="方正仿宋_GBK" w:hAnsi="方正仿宋_GBK" w:eastAsia="方正仿宋_GBK" w:cs="方正仿宋_GBK"/>
                <w:i w:val="0"/>
                <w:iCs w:val="0"/>
                <w:color w:val="000000"/>
                <w:spacing w:val="0"/>
                <w:sz w:val="24"/>
                <w:szCs w:val="24"/>
                <w:vertAlign w:val="baseline"/>
              </w:rPr>
              <w:t>12月</w:t>
            </w:r>
            <w:r>
              <w:rPr>
                <w:rFonts w:hint="eastAsia" w:ascii="方正仿宋_GBK" w:hAnsi="方正仿宋_GBK" w:eastAsia="方正仿宋_GBK" w:cs="方正仿宋_GBK"/>
                <w:i w:val="0"/>
                <w:iCs w:val="0"/>
                <w:color w:val="000000"/>
                <w:spacing w:val="0"/>
                <w:sz w:val="24"/>
                <w:szCs w:val="24"/>
                <w:vertAlign w:val="baseline"/>
                <w:lang w:eastAsia="zh-CN"/>
              </w:rPr>
              <w:t>，</w:t>
            </w:r>
            <w:r>
              <w:rPr>
                <w:rFonts w:hint="eastAsia" w:ascii="方正仿宋_GBK" w:hAnsi="方正仿宋_GBK" w:eastAsia="方正仿宋_GBK" w:cs="方正仿宋_GBK"/>
                <w:i w:val="0"/>
                <w:iCs w:val="0"/>
                <w:color w:val="000000"/>
                <w:spacing w:val="0"/>
                <w:sz w:val="24"/>
                <w:szCs w:val="24"/>
                <w:vertAlign w:val="baseline"/>
                <w:lang w:val="en-US" w:eastAsia="zh-CN"/>
              </w:rPr>
              <w:t>由单位另行通知</w:t>
            </w:r>
          </w:p>
        </w:tc>
        <w:tc>
          <w:tcPr>
            <w:tcW w:w="843" w:type="dxa"/>
            <w:vAlign w:val="center"/>
          </w:tcPr>
          <w:p>
            <w:pPr>
              <w:pStyle w:val="6"/>
              <w:keepNext w:val="0"/>
              <w:keepLines w:val="0"/>
              <w:widowControl/>
              <w:suppressLineNumbers w:val="0"/>
              <w:spacing w:before="0" w:beforeAutospacing="0" w:after="0" w:afterAutospacing="0" w:line="200" w:lineRule="atLeast"/>
              <w:ind w:left="0" w:leftChars="0" w:right="0" w:rightChars="0"/>
              <w:jc w:val="center"/>
            </w:pPr>
            <w:r>
              <w:rPr>
                <w:rFonts w:hint="eastAsia" w:ascii="方正仿宋_GBK" w:hAnsi="方正仿宋_GBK" w:eastAsia="方正仿宋_GBK" w:cs="方正仿宋_GBK"/>
                <w:i w:val="0"/>
                <w:iCs w:val="0"/>
                <w:color w:val="000000"/>
                <w:spacing w:val="0"/>
                <w:sz w:val="24"/>
                <w:szCs w:val="24"/>
                <w:vertAlign w:val="baseline"/>
              </w:rPr>
              <w:t>12月</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重庆市肿瘤医院卫生技术副高级职称评审委员会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本单位</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重庆市肿瘤医院</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lang w:val="en-US" w:eastAsia="zh-CN"/>
              </w:rPr>
              <w:t>杨  井</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lang w:val="en-US" w:eastAsia="zh-CN"/>
              </w:rPr>
              <w:t>65079108</w:t>
            </w:r>
          </w:p>
        </w:tc>
        <w:tc>
          <w:tcPr>
            <w:tcW w:w="2760" w:type="dxa"/>
            <w:vAlign w:val="center"/>
          </w:tcPr>
          <w:p>
            <w:pPr>
              <w:keepNext w:val="0"/>
              <w:keepLines w:val="0"/>
              <w:widowControl/>
              <w:suppressLineNumbers w:val="0"/>
              <w:spacing w:before="0" w:beforeAutospacing="0" w:after="0" w:afterAutospacing="0" w:line="10" w:lineRule="atLeast"/>
              <w:ind w:left="0" w:leftChars="0" w:right="0" w:rightChars="0"/>
              <w:jc w:val="center"/>
              <w:rPr>
                <w:rFonts w:hint="eastAsia" w:ascii="方正仿宋_GBK" w:hAnsi="方正仿宋_GBK" w:eastAsia="方正仿宋_GBK" w:cs="方正仿宋_GBK"/>
                <w:kern w:val="0"/>
                <w:sz w:val="24"/>
              </w:rPr>
            </w:pPr>
            <w:r>
              <w:rPr>
                <w:rFonts w:ascii="方正仿宋_GBK" w:hAnsi="方正仿宋_GBK" w:eastAsia="方正仿宋_GBK" w:cs="方正仿宋_GBK"/>
                <w:i w:val="0"/>
                <w:iCs w:val="0"/>
                <w:color w:val="000000"/>
                <w:spacing w:val="0"/>
                <w:sz w:val="24"/>
                <w:szCs w:val="24"/>
                <w:vertAlign w:val="baseline"/>
              </w:rPr>
              <w:t>12月</w:t>
            </w:r>
            <w:r>
              <w:rPr>
                <w:rFonts w:hint="eastAsia" w:ascii="方正仿宋_GBK" w:hAnsi="方正仿宋_GBK" w:eastAsia="方正仿宋_GBK" w:cs="方正仿宋_GBK"/>
                <w:i w:val="0"/>
                <w:iCs w:val="0"/>
                <w:color w:val="000000"/>
                <w:spacing w:val="0"/>
                <w:sz w:val="24"/>
                <w:szCs w:val="24"/>
                <w:vertAlign w:val="baseline"/>
                <w:lang w:eastAsia="zh-CN"/>
              </w:rPr>
              <w:t>，</w:t>
            </w:r>
            <w:r>
              <w:rPr>
                <w:rFonts w:hint="eastAsia" w:ascii="方正仿宋_GBK" w:hAnsi="方正仿宋_GBK" w:eastAsia="方正仿宋_GBK" w:cs="方正仿宋_GBK"/>
                <w:i w:val="0"/>
                <w:iCs w:val="0"/>
                <w:color w:val="000000"/>
                <w:spacing w:val="0"/>
                <w:sz w:val="24"/>
                <w:szCs w:val="24"/>
                <w:vertAlign w:val="baseline"/>
                <w:lang w:val="en-US" w:eastAsia="zh-CN"/>
              </w:rPr>
              <w:t>由单位另行通知</w:t>
            </w:r>
          </w:p>
        </w:tc>
        <w:tc>
          <w:tcPr>
            <w:tcW w:w="843" w:type="dxa"/>
            <w:vAlign w:val="center"/>
          </w:tcPr>
          <w:p>
            <w:pPr>
              <w:pStyle w:val="6"/>
              <w:keepNext w:val="0"/>
              <w:keepLines w:val="0"/>
              <w:widowControl/>
              <w:suppressLineNumbers w:val="0"/>
              <w:spacing w:before="0" w:beforeAutospacing="0" w:after="0" w:afterAutospacing="0" w:line="200" w:lineRule="atLeast"/>
              <w:ind w:left="0" w:leftChars="0" w:right="0" w:rightChars="0"/>
              <w:jc w:val="center"/>
            </w:pPr>
            <w:r>
              <w:rPr>
                <w:rFonts w:hint="eastAsia" w:ascii="方正仿宋_GBK" w:hAnsi="方正仿宋_GBK" w:eastAsia="方正仿宋_GBK" w:cs="方正仿宋_GBK"/>
                <w:i w:val="0"/>
                <w:iCs w:val="0"/>
                <w:color w:val="000000"/>
                <w:spacing w:val="0"/>
                <w:sz w:val="24"/>
                <w:szCs w:val="24"/>
                <w:vertAlign w:val="baseline"/>
              </w:rPr>
              <w:t>12月</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重庆市人民医院卫生技术副高级职称评审委员会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本单位</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重庆市人民医院</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center"/>
              <w:rPr>
                <w:rFonts w:hint="eastAsia" w:ascii="方正仿宋_GBK" w:hAnsi="方正仿宋_GBK" w:eastAsia="方正仿宋_GBK" w:cs="方正仿宋_GBK"/>
                <w:kern w:val="0"/>
                <w:sz w:val="24"/>
              </w:rPr>
            </w:pPr>
            <w:r>
              <w:rPr>
                <w:rFonts w:ascii="方正仿宋_GBK" w:hAnsi="方正仿宋_GBK" w:eastAsia="方正仿宋_GBK" w:cs="方正仿宋_GBK"/>
                <w:i w:val="0"/>
                <w:iCs w:val="0"/>
                <w:color w:val="000000"/>
                <w:spacing w:val="0"/>
                <w:sz w:val="24"/>
                <w:szCs w:val="24"/>
                <w:vertAlign w:val="baseline"/>
              </w:rPr>
              <w:t>章文山</w:t>
            </w:r>
          </w:p>
        </w:tc>
        <w:tc>
          <w:tcPr>
            <w:tcW w:w="1170" w:type="dxa"/>
            <w:vAlign w:val="center"/>
          </w:tcPr>
          <w:p>
            <w:pPr>
              <w:pStyle w:val="6"/>
              <w:keepNext w:val="0"/>
              <w:keepLines w:val="0"/>
              <w:widowControl/>
              <w:suppressLineNumbers w:val="0"/>
              <w:spacing w:before="0" w:beforeAutospacing="0" w:after="0" w:afterAutospacing="0" w:line="240" w:lineRule="atLeast"/>
              <w:ind w:left="0" w:leftChars="0" w:right="0" w:rightChars="0"/>
              <w:jc w:val="center"/>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63390062</w:t>
            </w:r>
          </w:p>
        </w:tc>
        <w:tc>
          <w:tcPr>
            <w:tcW w:w="2760" w:type="dxa"/>
            <w:vAlign w:val="center"/>
          </w:tcPr>
          <w:p>
            <w:pPr>
              <w:keepNext w:val="0"/>
              <w:keepLines w:val="0"/>
              <w:widowControl/>
              <w:suppressLineNumbers w:val="0"/>
              <w:spacing w:before="0" w:beforeAutospacing="0" w:after="0" w:afterAutospacing="0" w:line="10" w:lineRule="atLeast"/>
              <w:ind w:left="0" w:leftChars="0" w:right="0" w:rightChars="0"/>
              <w:jc w:val="center"/>
              <w:rPr>
                <w:rFonts w:hint="eastAsia" w:ascii="方正仿宋_GBK" w:hAnsi="方正仿宋_GBK" w:eastAsia="方正仿宋_GBK" w:cs="方正仿宋_GBK"/>
                <w:kern w:val="0"/>
                <w:sz w:val="24"/>
              </w:rPr>
            </w:pPr>
            <w:r>
              <w:rPr>
                <w:rFonts w:ascii="方正仿宋_GBK" w:hAnsi="方正仿宋_GBK" w:eastAsia="方正仿宋_GBK" w:cs="方正仿宋_GBK"/>
                <w:i w:val="0"/>
                <w:iCs w:val="0"/>
                <w:color w:val="000000"/>
                <w:spacing w:val="0"/>
                <w:sz w:val="24"/>
                <w:szCs w:val="24"/>
                <w:vertAlign w:val="baseline"/>
              </w:rPr>
              <w:t>12月</w:t>
            </w:r>
            <w:r>
              <w:rPr>
                <w:rFonts w:hint="eastAsia" w:ascii="方正仿宋_GBK" w:hAnsi="方正仿宋_GBK" w:eastAsia="方正仿宋_GBK" w:cs="方正仿宋_GBK"/>
                <w:i w:val="0"/>
                <w:iCs w:val="0"/>
                <w:color w:val="000000"/>
                <w:spacing w:val="0"/>
                <w:sz w:val="24"/>
                <w:szCs w:val="24"/>
                <w:vertAlign w:val="baseline"/>
                <w:lang w:eastAsia="zh-CN"/>
              </w:rPr>
              <w:t>，</w:t>
            </w:r>
            <w:r>
              <w:rPr>
                <w:rFonts w:hint="eastAsia" w:ascii="方正仿宋_GBK" w:hAnsi="方正仿宋_GBK" w:eastAsia="方正仿宋_GBK" w:cs="方正仿宋_GBK"/>
                <w:i w:val="0"/>
                <w:iCs w:val="0"/>
                <w:color w:val="000000"/>
                <w:spacing w:val="0"/>
                <w:sz w:val="24"/>
                <w:szCs w:val="24"/>
                <w:vertAlign w:val="baseline"/>
                <w:lang w:val="en-US" w:eastAsia="zh-CN"/>
              </w:rPr>
              <w:t>由单位另行通知</w:t>
            </w:r>
          </w:p>
        </w:tc>
        <w:tc>
          <w:tcPr>
            <w:tcW w:w="843" w:type="dxa"/>
            <w:vAlign w:val="center"/>
          </w:tcPr>
          <w:p>
            <w:pPr>
              <w:pStyle w:val="6"/>
              <w:keepNext w:val="0"/>
              <w:keepLines w:val="0"/>
              <w:widowControl/>
              <w:suppressLineNumbers w:val="0"/>
              <w:spacing w:before="0" w:beforeAutospacing="0" w:after="0" w:afterAutospacing="0" w:line="200" w:lineRule="atLeast"/>
              <w:ind w:left="0" w:leftChars="0" w:right="0" w:rightChars="0"/>
              <w:jc w:val="center"/>
            </w:pPr>
            <w:r>
              <w:rPr>
                <w:rFonts w:hint="eastAsia" w:ascii="方正仿宋_GBK" w:hAnsi="方正仿宋_GBK" w:eastAsia="方正仿宋_GBK" w:cs="方正仿宋_GBK"/>
                <w:i w:val="0"/>
                <w:iCs w:val="0"/>
                <w:color w:val="000000"/>
                <w:spacing w:val="0"/>
                <w:sz w:val="24"/>
                <w:szCs w:val="24"/>
                <w:vertAlign w:val="baseline"/>
              </w:rPr>
              <w:t>12月</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重庆市中医院卫生技术副高级职称评审委员会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本单位</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重庆市中医院</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lang w:val="en-US" w:eastAsia="zh-CN"/>
              </w:rPr>
              <w:t>邓  维</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lang w:val="en-US" w:eastAsia="zh-CN"/>
              </w:rPr>
              <w:t>67114545</w:t>
            </w:r>
          </w:p>
        </w:tc>
        <w:tc>
          <w:tcPr>
            <w:tcW w:w="2760" w:type="dxa"/>
            <w:vAlign w:val="center"/>
          </w:tcPr>
          <w:p>
            <w:pPr>
              <w:keepNext w:val="0"/>
              <w:keepLines w:val="0"/>
              <w:widowControl/>
              <w:suppressLineNumbers w:val="0"/>
              <w:spacing w:before="0" w:beforeAutospacing="0" w:after="0" w:afterAutospacing="0" w:line="10" w:lineRule="atLeast"/>
              <w:ind w:left="0" w:leftChars="0" w:right="0" w:rightChars="0"/>
              <w:jc w:val="center"/>
              <w:rPr>
                <w:rFonts w:hint="eastAsia" w:ascii="方正仿宋_GBK" w:hAnsi="方正仿宋_GBK" w:eastAsia="方正仿宋_GBK" w:cs="方正仿宋_GBK"/>
                <w:kern w:val="0"/>
                <w:sz w:val="24"/>
              </w:rPr>
            </w:pPr>
            <w:r>
              <w:rPr>
                <w:rFonts w:ascii="方正仿宋_GBK" w:hAnsi="方正仿宋_GBK" w:eastAsia="方正仿宋_GBK" w:cs="方正仿宋_GBK"/>
                <w:i w:val="0"/>
                <w:iCs w:val="0"/>
                <w:color w:val="000000"/>
                <w:spacing w:val="0"/>
                <w:sz w:val="24"/>
                <w:szCs w:val="24"/>
                <w:vertAlign w:val="baseline"/>
              </w:rPr>
              <w:t>12月</w:t>
            </w:r>
            <w:r>
              <w:rPr>
                <w:rFonts w:hint="eastAsia" w:ascii="方正仿宋_GBK" w:hAnsi="方正仿宋_GBK" w:eastAsia="方正仿宋_GBK" w:cs="方正仿宋_GBK"/>
                <w:i w:val="0"/>
                <w:iCs w:val="0"/>
                <w:color w:val="000000"/>
                <w:spacing w:val="0"/>
                <w:sz w:val="24"/>
                <w:szCs w:val="24"/>
                <w:vertAlign w:val="baseline"/>
                <w:lang w:eastAsia="zh-CN"/>
              </w:rPr>
              <w:t>，</w:t>
            </w:r>
            <w:r>
              <w:rPr>
                <w:rFonts w:hint="eastAsia" w:ascii="方正仿宋_GBK" w:hAnsi="方正仿宋_GBK" w:eastAsia="方正仿宋_GBK" w:cs="方正仿宋_GBK"/>
                <w:i w:val="0"/>
                <w:iCs w:val="0"/>
                <w:color w:val="000000"/>
                <w:spacing w:val="0"/>
                <w:sz w:val="24"/>
                <w:szCs w:val="24"/>
                <w:vertAlign w:val="baseline"/>
                <w:lang w:val="en-US" w:eastAsia="zh-CN"/>
              </w:rPr>
              <w:t>由单位另行通知</w:t>
            </w:r>
          </w:p>
        </w:tc>
        <w:tc>
          <w:tcPr>
            <w:tcW w:w="843" w:type="dxa"/>
            <w:vAlign w:val="center"/>
          </w:tcPr>
          <w:p>
            <w:pPr>
              <w:pStyle w:val="6"/>
              <w:keepNext w:val="0"/>
              <w:keepLines w:val="0"/>
              <w:widowControl/>
              <w:suppressLineNumbers w:val="0"/>
              <w:spacing w:before="0" w:beforeAutospacing="0" w:after="0" w:afterAutospacing="0" w:line="200" w:lineRule="atLeast"/>
              <w:ind w:left="0" w:leftChars="0" w:right="0" w:rightChars="0"/>
              <w:jc w:val="center"/>
            </w:pPr>
            <w:r>
              <w:rPr>
                <w:rFonts w:hint="eastAsia" w:ascii="方正仿宋_GBK" w:hAnsi="方正仿宋_GBK" w:eastAsia="方正仿宋_GBK" w:cs="方正仿宋_GBK"/>
                <w:i w:val="0"/>
                <w:iCs w:val="0"/>
                <w:color w:val="000000"/>
                <w:spacing w:val="0"/>
                <w:sz w:val="24"/>
                <w:szCs w:val="24"/>
                <w:vertAlign w:val="baseline"/>
              </w:rPr>
              <w:t>12月</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重庆市卫生技术药学（生产、流通领域）专业高级职称评审委员会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地址：渝北区食品城大道27号市</w:t>
            </w:r>
            <w:r>
              <w:rPr>
                <w:rFonts w:hint="eastAsia" w:ascii="方正仿宋_GBK" w:hAnsi="方正仿宋_GBK" w:eastAsia="方正仿宋_GBK" w:cs="方正仿宋_GBK"/>
                <w:kern w:val="0"/>
                <w:sz w:val="24"/>
                <w:szCs w:val="22"/>
                <w:lang w:eastAsia="zh-CN"/>
              </w:rPr>
              <w:t>药监局1015</w:t>
            </w:r>
          </w:p>
          <w:p>
            <w:pPr>
              <w:widowControl/>
              <w:spacing w:line="300" w:lineRule="exact"/>
              <w:jc w:val="left"/>
              <w:rPr>
                <w:rFonts w:hint="eastAsia" w:ascii="方正仿宋_GBK" w:hAnsi="方正仿宋_GBK" w:eastAsia="方正仿宋_GBK" w:cs="方正仿宋_GBK"/>
                <w:kern w:val="0"/>
                <w:sz w:val="24"/>
                <w:szCs w:val="22"/>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市药监局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lang w:val="en-US" w:eastAsia="zh-CN"/>
              </w:rPr>
              <w:t>李建祥</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lang w:val="en-US" w:eastAsia="zh-CN"/>
              </w:rPr>
              <w:t>60353674</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网报10.20-11.15</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评委会审核10.20-11.21</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交纸质材料11.22-11.26</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eastAsia="zh-CN"/>
              </w:rPr>
              <w:t>12</w:t>
            </w:r>
            <w:r>
              <w:rPr>
                <w:rFonts w:hint="eastAsia" w:ascii="方正仿宋_GBK" w:hAnsi="方正仿宋_GBK" w:eastAsia="方正仿宋_GBK" w:cs="方正仿宋_GBK"/>
                <w:i w:val="0"/>
                <w:iCs w:val="0"/>
                <w:color w:val="000000"/>
                <w:spacing w:val="0"/>
                <w:sz w:val="24"/>
                <w:szCs w:val="24"/>
                <w:vertAlign w:val="baseline"/>
              </w:rPr>
              <w:t>月上旬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重庆市农业技术推广研究员评审委员会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地址：渝北区黄山大道</w:t>
            </w:r>
            <w:r>
              <w:rPr>
                <w:rFonts w:hint="eastAsia" w:ascii="方正仿宋_GBK" w:hAnsi="方正仿宋_GBK" w:eastAsia="方正仿宋_GBK" w:cs="方正仿宋_GBK"/>
                <w:kern w:val="0"/>
                <w:sz w:val="24"/>
                <w:szCs w:val="22"/>
                <w:lang w:val="en-US" w:eastAsia="zh-CN"/>
              </w:rPr>
              <w:t>186号15-1</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市农业农村委</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lang w:val="en-US" w:eastAsia="zh-CN"/>
              </w:rPr>
              <w:t>汤传平</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lang w:val="en-US" w:eastAsia="zh-CN"/>
              </w:rPr>
              <w:t>89133183</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eastAsia="zh-CN"/>
              </w:rPr>
              <w:t>网报</w:t>
            </w:r>
            <w:r>
              <w:rPr>
                <w:rFonts w:hint="eastAsia" w:ascii="方正仿宋_GBK" w:hAnsi="方正仿宋_GBK" w:eastAsia="方正仿宋_GBK" w:cs="方正仿宋_GBK"/>
                <w:kern w:val="0"/>
                <w:sz w:val="24"/>
                <w:szCs w:val="22"/>
                <w:lang w:val="en-US" w:eastAsia="zh-CN"/>
              </w:rPr>
              <w:t>10.20-11.8</w:t>
            </w:r>
          </w:p>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评委会审核</w:t>
            </w:r>
            <w:r>
              <w:rPr>
                <w:rFonts w:hint="eastAsia" w:ascii="方正仿宋_GBK" w:hAnsi="方正仿宋_GBK" w:eastAsia="方正仿宋_GBK" w:cs="方正仿宋_GBK"/>
                <w:kern w:val="0"/>
                <w:sz w:val="24"/>
                <w:szCs w:val="22"/>
                <w:lang w:eastAsia="zh-CN"/>
              </w:rPr>
              <w:t>1</w:t>
            </w:r>
            <w:r>
              <w:rPr>
                <w:rFonts w:hint="eastAsia" w:ascii="方正仿宋_GBK" w:hAnsi="方正仿宋_GBK" w:eastAsia="方正仿宋_GBK" w:cs="方正仿宋_GBK"/>
                <w:kern w:val="0"/>
                <w:sz w:val="24"/>
                <w:szCs w:val="22"/>
                <w:lang w:val="en-US" w:eastAsia="zh-CN"/>
              </w:rPr>
              <w:t>0</w:t>
            </w:r>
            <w:r>
              <w:rPr>
                <w:rFonts w:hint="eastAsia" w:ascii="方正仿宋_GBK" w:hAnsi="方正仿宋_GBK" w:eastAsia="方正仿宋_GBK" w:cs="方正仿宋_GBK"/>
                <w:kern w:val="0"/>
                <w:sz w:val="24"/>
                <w:szCs w:val="22"/>
                <w:lang w:eastAsia="zh-CN"/>
              </w:rPr>
              <w:t>.</w:t>
            </w:r>
            <w:r>
              <w:rPr>
                <w:rFonts w:hint="eastAsia" w:ascii="方正仿宋_GBK" w:hAnsi="方正仿宋_GBK" w:eastAsia="方正仿宋_GBK" w:cs="方正仿宋_GBK"/>
                <w:kern w:val="0"/>
                <w:sz w:val="24"/>
                <w:szCs w:val="22"/>
                <w:lang w:val="en-US" w:eastAsia="zh-CN"/>
              </w:rPr>
              <w:t>20</w:t>
            </w:r>
            <w:r>
              <w:rPr>
                <w:rFonts w:hint="eastAsia" w:ascii="方正仿宋_GBK" w:hAnsi="方正仿宋_GBK" w:eastAsia="方正仿宋_GBK" w:cs="方正仿宋_GBK"/>
                <w:kern w:val="0"/>
                <w:sz w:val="24"/>
                <w:szCs w:val="22"/>
                <w:lang w:eastAsia="zh-CN"/>
              </w:rPr>
              <w:t>-11.</w:t>
            </w:r>
            <w:r>
              <w:rPr>
                <w:rFonts w:hint="eastAsia" w:ascii="方正仿宋_GBK" w:hAnsi="方正仿宋_GBK" w:eastAsia="方正仿宋_GBK" w:cs="方正仿宋_GBK"/>
                <w:kern w:val="0"/>
                <w:sz w:val="24"/>
                <w:szCs w:val="22"/>
                <w:lang w:val="en-US" w:eastAsia="zh-CN"/>
              </w:rPr>
              <w:t>15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交纸质材料11.16-11.19</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eastAsia="zh-CN"/>
              </w:rPr>
              <w:t>12月中旬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重庆市农业技术高级职称评审委员会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地址：渝北区黄山大道</w:t>
            </w:r>
            <w:r>
              <w:rPr>
                <w:rFonts w:hint="eastAsia" w:ascii="方正仿宋_GBK" w:hAnsi="方正仿宋_GBK" w:eastAsia="方正仿宋_GBK" w:cs="方正仿宋_GBK"/>
                <w:kern w:val="0"/>
                <w:sz w:val="24"/>
                <w:szCs w:val="22"/>
                <w:lang w:val="en-US" w:eastAsia="zh-CN"/>
              </w:rPr>
              <w:t>186号15-1</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市农业农村委</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lang w:val="en-US" w:eastAsia="zh-CN"/>
              </w:rPr>
              <w:t>汤传平</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lang w:val="en-US" w:eastAsia="zh-CN"/>
              </w:rPr>
              <w:t>89133183</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eastAsia="zh-CN"/>
              </w:rPr>
              <w:t>网报</w:t>
            </w:r>
            <w:r>
              <w:rPr>
                <w:rFonts w:hint="eastAsia" w:ascii="方正仿宋_GBK" w:hAnsi="方正仿宋_GBK" w:eastAsia="方正仿宋_GBK" w:cs="方正仿宋_GBK"/>
                <w:kern w:val="0"/>
                <w:sz w:val="24"/>
                <w:szCs w:val="22"/>
                <w:lang w:val="en-US" w:eastAsia="zh-CN"/>
              </w:rPr>
              <w:t>10.20-11.8</w:t>
            </w:r>
          </w:p>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评委会审核</w:t>
            </w:r>
            <w:r>
              <w:rPr>
                <w:rFonts w:hint="eastAsia" w:ascii="方正仿宋_GBK" w:hAnsi="方正仿宋_GBK" w:eastAsia="方正仿宋_GBK" w:cs="方正仿宋_GBK"/>
                <w:kern w:val="0"/>
                <w:sz w:val="24"/>
                <w:szCs w:val="22"/>
                <w:lang w:eastAsia="zh-CN"/>
              </w:rPr>
              <w:t>1</w:t>
            </w:r>
            <w:r>
              <w:rPr>
                <w:rFonts w:hint="eastAsia" w:ascii="方正仿宋_GBK" w:hAnsi="方正仿宋_GBK" w:eastAsia="方正仿宋_GBK" w:cs="方正仿宋_GBK"/>
                <w:kern w:val="0"/>
                <w:sz w:val="24"/>
                <w:szCs w:val="22"/>
                <w:lang w:val="en-US" w:eastAsia="zh-CN"/>
              </w:rPr>
              <w:t>0</w:t>
            </w:r>
            <w:r>
              <w:rPr>
                <w:rFonts w:hint="eastAsia" w:ascii="方正仿宋_GBK" w:hAnsi="方正仿宋_GBK" w:eastAsia="方正仿宋_GBK" w:cs="方正仿宋_GBK"/>
                <w:kern w:val="0"/>
                <w:sz w:val="24"/>
                <w:szCs w:val="22"/>
                <w:lang w:eastAsia="zh-CN"/>
              </w:rPr>
              <w:t>.</w:t>
            </w:r>
            <w:r>
              <w:rPr>
                <w:rFonts w:hint="eastAsia" w:ascii="方正仿宋_GBK" w:hAnsi="方正仿宋_GBK" w:eastAsia="方正仿宋_GBK" w:cs="方正仿宋_GBK"/>
                <w:kern w:val="0"/>
                <w:sz w:val="24"/>
                <w:szCs w:val="22"/>
                <w:lang w:val="en-US" w:eastAsia="zh-CN"/>
              </w:rPr>
              <w:t>20</w:t>
            </w:r>
            <w:r>
              <w:rPr>
                <w:rFonts w:hint="eastAsia" w:ascii="方正仿宋_GBK" w:hAnsi="方正仿宋_GBK" w:eastAsia="方正仿宋_GBK" w:cs="方正仿宋_GBK"/>
                <w:kern w:val="0"/>
                <w:sz w:val="24"/>
                <w:szCs w:val="22"/>
                <w:lang w:eastAsia="zh-CN"/>
              </w:rPr>
              <w:t>-11.</w:t>
            </w:r>
            <w:r>
              <w:rPr>
                <w:rFonts w:hint="eastAsia" w:ascii="方正仿宋_GBK" w:hAnsi="方正仿宋_GBK" w:eastAsia="方正仿宋_GBK" w:cs="方正仿宋_GBK"/>
                <w:kern w:val="0"/>
                <w:sz w:val="24"/>
                <w:szCs w:val="22"/>
                <w:lang w:val="en-US" w:eastAsia="zh-CN"/>
              </w:rPr>
              <w:t>15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交纸质材料11.16-11.19</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eastAsia="zh-CN"/>
              </w:rPr>
              <w:t>12月中旬</w:t>
            </w:r>
          </w:p>
        </w:tc>
        <w:tc>
          <w:tcPr>
            <w:tcW w:w="780" w:type="dxa"/>
            <w:vAlign w:val="center"/>
          </w:tcPr>
          <w:p>
            <w:pPr>
              <w:widowControl/>
              <w:tabs>
                <w:tab w:val="center" w:pos="4153"/>
                <w:tab w:val="right" w:pos="8306"/>
              </w:tabs>
              <w:snapToGrid w:val="0"/>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重庆市农业技术高级职务市农科院评审委员会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bidi="ar-SA"/>
              </w:rPr>
              <w:t>本单位</w:t>
            </w:r>
          </w:p>
        </w:tc>
        <w:tc>
          <w:tcPr>
            <w:tcW w:w="1950" w:type="dxa"/>
            <w:vAlign w:val="center"/>
          </w:tcPr>
          <w:p>
            <w:pPr>
              <w:pStyle w:val="6"/>
              <w:keepNext w:val="0"/>
              <w:keepLines w:val="0"/>
              <w:widowControl/>
              <w:suppressLineNumbers w:val="0"/>
              <w:spacing w:before="0" w:beforeAutospacing="0" w:after="0" w:afterAutospacing="0" w:line="200" w:lineRule="atLeast"/>
              <w:ind w:left="0" w:leftChars="0" w:right="0" w:rightChars="0"/>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i w:val="0"/>
                <w:iCs w:val="0"/>
                <w:color w:val="000000"/>
                <w:spacing w:val="0"/>
                <w:sz w:val="24"/>
                <w:szCs w:val="24"/>
                <w:vertAlign w:val="baseline"/>
              </w:rPr>
              <w:t>市农科院</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rPr>
              <w:t>李</w:t>
            </w:r>
            <w:r>
              <w:rPr>
                <w:rFonts w:hint="eastAsia" w:ascii="方正仿宋_GBK" w:hAnsi="方正仿宋_GBK" w:eastAsia="方正仿宋_GBK" w:cs="方正仿宋_GBK"/>
                <w:i w:val="0"/>
                <w:iCs w:val="0"/>
                <w:color w:val="000000"/>
                <w:spacing w:val="0"/>
                <w:sz w:val="24"/>
                <w:szCs w:val="24"/>
                <w:vertAlign w:val="baseline"/>
                <w:lang w:val="en-US" w:eastAsia="zh-CN"/>
              </w:rPr>
              <w:t xml:space="preserve">  </w:t>
            </w:r>
            <w:r>
              <w:rPr>
                <w:rFonts w:hint="eastAsia" w:ascii="方正仿宋_GBK" w:hAnsi="方正仿宋_GBK" w:eastAsia="方正仿宋_GBK" w:cs="方正仿宋_GBK"/>
                <w:i w:val="0"/>
                <w:iCs w:val="0"/>
                <w:color w:val="000000"/>
                <w:spacing w:val="0"/>
                <w:sz w:val="24"/>
                <w:szCs w:val="24"/>
                <w:vertAlign w:val="baseline"/>
              </w:rPr>
              <w:t>健</w:t>
            </w:r>
          </w:p>
        </w:tc>
        <w:tc>
          <w:tcPr>
            <w:tcW w:w="1170" w:type="dxa"/>
            <w:vAlign w:val="center"/>
          </w:tcPr>
          <w:p>
            <w:pPr>
              <w:pStyle w:val="6"/>
              <w:keepNext w:val="0"/>
              <w:keepLines w:val="0"/>
              <w:widowControl/>
              <w:suppressLineNumbers w:val="0"/>
              <w:spacing w:before="0" w:beforeAutospacing="0" w:after="0" w:afterAutospacing="0" w:line="240" w:lineRule="atLeast"/>
              <w:ind w:left="0" w:leftChars="0" w:right="0" w:rightChars="0"/>
              <w:jc w:val="center"/>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65704295</w:t>
            </w:r>
          </w:p>
        </w:tc>
        <w:tc>
          <w:tcPr>
            <w:tcW w:w="2760" w:type="dxa"/>
            <w:vAlign w:val="center"/>
          </w:tcPr>
          <w:p>
            <w:pPr>
              <w:pStyle w:val="6"/>
              <w:keepNext w:val="0"/>
              <w:keepLines w:val="0"/>
              <w:widowControl/>
              <w:suppressLineNumbers w:val="0"/>
              <w:spacing w:before="0" w:beforeAutospacing="0" w:after="0" w:afterAutospacing="0" w:line="200" w:lineRule="atLeast"/>
              <w:ind w:left="0" w:leftChars="0" w:right="0" w:rightChars="0"/>
              <w:jc w:val="center"/>
              <w:rPr>
                <w:rFonts w:hint="eastAsia" w:ascii="方正仿宋_GBK" w:hAnsi="方正仿宋_GBK" w:eastAsia="方正仿宋_GBK" w:cs="方正仿宋_GBK"/>
                <w:kern w:val="0"/>
                <w:sz w:val="24"/>
              </w:rPr>
            </w:pPr>
            <w:r>
              <w:rPr>
                <w:rFonts w:ascii="方正仿宋_GBK" w:hAnsi="方正仿宋_GBK" w:eastAsia="方正仿宋_GBK" w:cs="方正仿宋_GBK"/>
                <w:i w:val="0"/>
                <w:iCs w:val="0"/>
                <w:color w:val="000000"/>
                <w:spacing w:val="0"/>
                <w:sz w:val="24"/>
                <w:szCs w:val="24"/>
                <w:vertAlign w:val="baseline"/>
              </w:rPr>
              <w:t>11.8-11.19</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eastAsia="zh-CN"/>
              </w:rPr>
              <w:t>12月中旬</w:t>
            </w:r>
          </w:p>
        </w:tc>
        <w:tc>
          <w:tcPr>
            <w:tcW w:w="780" w:type="dxa"/>
            <w:vAlign w:val="center"/>
          </w:tcPr>
          <w:p>
            <w:pPr>
              <w:pStyle w:val="6"/>
              <w:keepNext w:val="0"/>
              <w:keepLines w:val="0"/>
              <w:widowControl/>
              <w:suppressLineNumbers w:val="0"/>
              <w:spacing w:before="0" w:beforeAutospacing="0" w:after="0" w:afterAutospacing="0" w:line="10" w:lineRule="atLeast"/>
              <w:ind w:left="0" w:leftChars="0" w:right="0" w:rightChars="0"/>
              <w:jc w:val="center"/>
            </w:pPr>
            <w:r>
              <w:rPr>
                <w:rFonts w:hint="eastAsia" w:ascii="方正仿宋_GBK" w:hAnsi="方正仿宋_GBK" w:eastAsia="方正仿宋_GBK" w:cs="方正仿宋_GBK"/>
                <w:i w:val="0"/>
                <w:iCs w:val="0"/>
                <w:color w:val="000000"/>
                <w:spacing w:val="0"/>
                <w:sz w:val="24"/>
                <w:szCs w:val="24"/>
                <w:vertAlign w:val="baseline"/>
              </w:rPr>
              <w:t>1</w:t>
            </w:r>
            <w:r>
              <w:rPr>
                <w:rFonts w:hint="eastAsia" w:ascii="方正仿宋_GBK" w:hAnsi="方正仿宋_GBK" w:eastAsia="方正仿宋_GBK" w:cs="方正仿宋_GBK"/>
                <w:i w:val="0"/>
                <w:iCs w:val="0"/>
                <w:color w:val="000000"/>
                <w:spacing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重庆市畜牧兽医技术高级职称评审委员会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地址：渝北区黄山大道</w:t>
            </w:r>
            <w:r>
              <w:rPr>
                <w:rFonts w:hint="eastAsia" w:ascii="方正仿宋_GBK" w:hAnsi="方正仿宋_GBK" w:eastAsia="方正仿宋_GBK" w:cs="方正仿宋_GBK"/>
                <w:kern w:val="0"/>
                <w:sz w:val="24"/>
                <w:szCs w:val="22"/>
                <w:lang w:val="en-US" w:eastAsia="zh-CN"/>
              </w:rPr>
              <w:t>186号15-1</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市农业农村委</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i w:val="0"/>
                <w:iCs w:val="0"/>
                <w:color w:val="000000"/>
                <w:spacing w:val="0"/>
                <w:sz w:val="24"/>
                <w:szCs w:val="24"/>
                <w:vertAlign w:val="baseline"/>
                <w:lang w:val="en-US" w:eastAsia="zh-CN"/>
              </w:rPr>
              <w:t>汤传平</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lang w:val="en-US" w:eastAsia="zh-CN"/>
              </w:rPr>
              <w:t>89133183</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eastAsia="zh-CN"/>
              </w:rPr>
              <w:t>网报</w:t>
            </w:r>
            <w:r>
              <w:rPr>
                <w:rFonts w:hint="eastAsia" w:ascii="方正仿宋_GBK" w:hAnsi="方正仿宋_GBK" w:eastAsia="方正仿宋_GBK" w:cs="方正仿宋_GBK"/>
                <w:kern w:val="0"/>
                <w:sz w:val="24"/>
                <w:szCs w:val="22"/>
                <w:lang w:val="en-US" w:eastAsia="zh-CN"/>
              </w:rPr>
              <w:t>10.20-11.8</w:t>
            </w:r>
          </w:p>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评委会审核</w:t>
            </w:r>
            <w:r>
              <w:rPr>
                <w:rFonts w:hint="eastAsia" w:ascii="方正仿宋_GBK" w:hAnsi="方正仿宋_GBK" w:eastAsia="方正仿宋_GBK" w:cs="方正仿宋_GBK"/>
                <w:kern w:val="0"/>
                <w:sz w:val="24"/>
                <w:szCs w:val="22"/>
                <w:lang w:eastAsia="zh-CN"/>
              </w:rPr>
              <w:t>1</w:t>
            </w:r>
            <w:r>
              <w:rPr>
                <w:rFonts w:hint="eastAsia" w:ascii="方正仿宋_GBK" w:hAnsi="方正仿宋_GBK" w:eastAsia="方正仿宋_GBK" w:cs="方正仿宋_GBK"/>
                <w:kern w:val="0"/>
                <w:sz w:val="24"/>
                <w:szCs w:val="22"/>
                <w:lang w:val="en-US" w:eastAsia="zh-CN"/>
              </w:rPr>
              <w:t>0</w:t>
            </w:r>
            <w:r>
              <w:rPr>
                <w:rFonts w:hint="eastAsia" w:ascii="方正仿宋_GBK" w:hAnsi="方正仿宋_GBK" w:eastAsia="方正仿宋_GBK" w:cs="方正仿宋_GBK"/>
                <w:kern w:val="0"/>
                <w:sz w:val="24"/>
                <w:szCs w:val="22"/>
                <w:lang w:eastAsia="zh-CN"/>
              </w:rPr>
              <w:t>.</w:t>
            </w:r>
            <w:r>
              <w:rPr>
                <w:rFonts w:hint="eastAsia" w:ascii="方正仿宋_GBK" w:hAnsi="方正仿宋_GBK" w:eastAsia="方正仿宋_GBK" w:cs="方正仿宋_GBK"/>
                <w:kern w:val="0"/>
                <w:sz w:val="24"/>
                <w:szCs w:val="22"/>
                <w:lang w:val="en-US" w:eastAsia="zh-CN"/>
              </w:rPr>
              <w:t>20</w:t>
            </w:r>
            <w:r>
              <w:rPr>
                <w:rFonts w:hint="eastAsia" w:ascii="方正仿宋_GBK" w:hAnsi="方正仿宋_GBK" w:eastAsia="方正仿宋_GBK" w:cs="方正仿宋_GBK"/>
                <w:kern w:val="0"/>
                <w:sz w:val="24"/>
                <w:szCs w:val="22"/>
                <w:lang w:eastAsia="zh-CN"/>
              </w:rPr>
              <w:t>-11.</w:t>
            </w:r>
            <w:r>
              <w:rPr>
                <w:rFonts w:hint="eastAsia" w:ascii="方正仿宋_GBK" w:hAnsi="方正仿宋_GBK" w:eastAsia="方正仿宋_GBK" w:cs="方正仿宋_GBK"/>
                <w:kern w:val="0"/>
                <w:sz w:val="24"/>
                <w:szCs w:val="22"/>
                <w:lang w:val="en-US" w:eastAsia="zh-CN"/>
              </w:rPr>
              <w:t>15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交纸质材料11.16-11.19</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eastAsia="zh-CN"/>
              </w:rPr>
              <w:t>12月中旬</w:t>
            </w:r>
          </w:p>
        </w:tc>
        <w:tc>
          <w:tcPr>
            <w:tcW w:w="780" w:type="dxa"/>
            <w:vAlign w:val="center"/>
          </w:tcPr>
          <w:p>
            <w:pPr>
              <w:widowControl/>
              <w:tabs>
                <w:tab w:val="center" w:pos="4153"/>
                <w:tab w:val="right" w:pos="8306"/>
              </w:tabs>
              <w:snapToGrid w:val="0"/>
              <w:jc w:val="center"/>
            </w:pPr>
            <w:r>
              <w:rPr>
                <w:rFonts w:hint="eastAsia" w:ascii="方正仿宋_GBK" w:hAnsi="方正仿宋_GBK" w:eastAsia="方正仿宋_GBK" w:cs="方正仿宋_GBK"/>
                <w:kern w:val="0"/>
                <w:sz w:val="24"/>
                <w:highlight w:val="none"/>
              </w:rPr>
              <w:t>1</w:t>
            </w:r>
            <w:r>
              <w:rPr>
                <w:rFonts w:hint="eastAsia" w:ascii="方正仿宋_GBK" w:hAnsi="方正仿宋_GBK" w:eastAsia="方正仿宋_GBK" w:cs="方正仿宋_GBK"/>
                <w:kern w:val="0"/>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重庆市畜牧兽医技术高级职称市畜科院评审委员会</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本单位</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市畜科院</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lang w:val="en-US" w:eastAsia="zh-CN"/>
              </w:rPr>
              <w:t>吴  睿</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lang w:val="en-US" w:eastAsia="zh-CN"/>
              </w:rPr>
              <w:t>46791959</w:t>
            </w:r>
          </w:p>
        </w:tc>
        <w:tc>
          <w:tcPr>
            <w:tcW w:w="2760" w:type="dxa"/>
            <w:vAlign w:val="center"/>
          </w:tcPr>
          <w:p>
            <w:pPr>
              <w:pStyle w:val="6"/>
              <w:keepNext w:val="0"/>
              <w:keepLines w:val="0"/>
              <w:widowControl/>
              <w:suppressLineNumbers w:val="0"/>
              <w:spacing w:before="0" w:beforeAutospacing="0" w:after="0" w:afterAutospacing="0" w:line="10" w:lineRule="atLeast"/>
              <w:ind w:left="0" w:leftChars="0" w:right="0" w:rightChars="0"/>
              <w:jc w:val="center"/>
              <w:rPr>
                <w:rFonts w:hint="eastAsia" w:ascii="方正仿宋_GBK" w:hAnsi="方正仿宋_GBK" w:eastAsia="方正仿宋_GBK" w:cs="方正仿宋_GBK"/>
                <w:kern w:val="0"/>
                <w:sz w:val="24"/>
              </w:rPr>
            </w:pPr>
            <w:r>
              <w:rPr>
                <w:rFonts w:ascii="方正仿宋_GBK" w:hAnsi="方正仿宋_GBK" w:eastAsia="方正仿宋_GBK" w:cs="方正仿宋_GBK"/>
                <w:i w:val="0"/>
                <w:iCs w:val="0"/>
                <w:color w:val="000000"/>
                <w:spacing w:val="0"/>
                <w:sz w:val="24"/>
                <w:szCs w:val="24"/>
                <w:vertAlign w:val="baseline"/>
              </w:rPr>
              <w:t>11.8-11.12</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eastAsia="zh-CN"/>
              </w:rPr>
              <w:t>12月中下旬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highlight w:val="none"/>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highlight w:val="none"/>
                <w:lang w:eastAsia="zh-CN"/>
              </w:rPr>
            </w:pPr>
            <w:r>
              <w:rPr>
                <w:rFonts w:hint="eastAsia" w:ascii="方正仿宋_GBK" w:hAnsi="方正仿宋_GBK" w:eastAsia="方正仿宋_GBK" w:cs="方正仿宋_GBK"/>
                <w:kern w:val="0"/>
                <w:sz w:val="24"/>
                <w:szCs w:val="22"/>
                <w:highlight w:val="none"/>
                <w:lang w:eastAsia="zh-CN"/>
              </w:rPr>
              <w:t>重庆市律师专业高级职称评审委员会</w:t>
            </w:r>
          </w:p>
          <w:p>
            <w:pPr>
              <w:widowControl/>
              <w:spacing w:line="300" w:lineRule="exact"/>
              <w:jc w:val="left"/>
              <w:rPr>
                <w:rFonts w:hint="eastAsia" w:ascii="方正仿宋_GBK" w:hAnsi="方正仿宋_GBK" w:eastAsia="方正仿宋_GBK" w:cs="方正仿宋_GBK"/>
                <w:kern w:val="0"/>
                <w:sz w:val="24"/>
                <w:szCs w:val="22"/>
                <w:highlight w:val="none"/>
                <w:lang w:eastAsia="zh-CN"/>
              </w:rPr>
            </w:pPr>
            <w:r>
              <w:rPr>
                <w:rFonts w:hint="eastAsia" w:ascii="方正仿宋_GBK" w:hAnsi="方正仿宋_GBK" w:eastAsia="方正仿宋_GBK" w:cs="方正仿宋_GBK"/>
                <w:kern w:val="0"/>
                <w:sz w:val="24"/>
                <w:szCs w:val="22"/>
                <w:highlight w:val="none"/>
                <w:lang w:eastAsia="zh-CN"/>
              </w:rPr>
              <w:t>地址:江北区建新东路88号金融街融景中心B栋9层，重庆市律师协会</w:t>
            </w:r>
          </w:p>
          <w:p>
            <w:pPr>
              <w:widowControl/>
              <w:spacing w:line="300" w:lineRule="exact"/>
              <w:jc w:val="left"/>
              <w:rPr>
                <w:rFonts w:hint="eastAsia" w:ascii="方正仿宋_GBK" w:hAnsi="方正仿宋_GBK" w:eastAsia="方正仿宋_GBK" w:cs="方正仿宋_GBK"/>
                <w:kern w:val="0"/>
                <w:sz w:val="24"/>
                <w:szCs w:val="22"/>
                <w:highlight w:val="none"/>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szCs w:val="22"/>
                <w:highlight w:val="none"/>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highlight w:val="none"/>
                <w:lang w:eastAsia="zh-CN"/>
              </w:rPr>
            </w:pPr>
            <w:r>
              <w:rPr>
                <w:rFonts w:hint="eastAsia" w:ascii="方正仿宋_GBK" w:hAnsi="方正仿宋_GBK" w:eastAsia="方正仿宋_GBK" w:cs="方正仿宋_GBK"/>
                <w:kern w:val="0"/>
                <w:sz w:val="24"/>
                <w:szCs w:val="22"/>
                <w:highlight w:val="none"/>
                <w:lang w:eastAsia="zh-CN"/>
              </w:rPr>
              <w:t>市司法局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center"/>
              <w:rPr>
                <w:rFonts w:hint="eastAsia" w:ascii="方正仿宋_GBK" w:hAnsi="方正仿宋_GBK" w:eastAsia="方正仿宋_GBK" w:cs="方正仿宋_GBK"/>
                <w:kern w:val="0"/>
                <w:sz w:val="24"/>
                <w:highlight w:val="none"/>
              </w:rPr>
            </w:pPr>
            <w:r>
              <w:rPr>
                <w:rFonts w:ascii="方正仿宋_GBK" w:hAnsi="方正仿宋_GBK" w:eastAsia="方正仿宋_GBK" w:cs="方正仿宋_GBK"/>
                <w:i w:val="0"/>
                <w:iCs w:val="0"/>
                <w:color w:val="000000"/>
                <w:spacing w:val="0"/>
                <w:sz w:val="24"/>
                <w:szCs w:val="24"/>
                <w:highlight w:val="none"/>
                <w:vertAlign w:val="baseline"/>
              </w:rPr>
              <w:t xml:space="preserve">邓 </w:t>
            </w:r>
            <w:r>
              <w:rPr>
                <w:rFonts w:hint="eastAsia" w:ascii="方正仿宋_GBK" w:hAnsi="方正仿宋_GBK" w:eastAsia="方正仿宋_GBK" w:cs="方正仿宋_GBK"/>
                <w:i w:val="0"/>
                <w:iCs w:val="0"/>
                <w:color w:val="000000"/>
                <w:spacing w:val="0"/>
                <w:sz w:val="24"/>
                <w:szCs w:val="24"/>
                <w:highlight w:val="none"/>
                <w:vertAlign w:val="baseline"/>
                <w:lang w:val="en-US" w:eastAsia="zh-CN"/>
              </w:rPr>
              <w:t xml:space="preserve"> </w:t>
            </w:r>
            <w:r>
              <w:rPr>
                <w:rFonts w:ascii="方正仿宋_GBK" w:hAnsi="方正仿宋_GBK" w:eastAsia="方正仿宋_GBK" w:cs="方正仿宋_GBK"/>
                <w:i w:val="0"/>
                <w:iCs w:val="0"/>
                <w:color w:val="000000"/>
                <w:spacing w:val="0"/>
                <w:sz w:val="24"/>
                <w:szCs w:val="24"/>
                <w:highlight w:val="none"/>
                <w:vertAlign w:val="baseline"/>
              </w:rPr>
              <w:t>磊</w:t>
            </w:r>
          </w:p>
        </w:tc>
        <w:tc>
          <w:tcPr>
            <w:tcW w:w="1170" w:type="dxa"/>
            <w:vAlign w:val="center"/>
          </w:tcPr>
          <w:p>
            <w:pPr>
              <w:pStyle w:val="6"/>
              <w:keepNext w:val="0"/>
              <w:keepLines w:val="0"/>
              <w:widowControl/>
              <w:suppressLineNumbers w:val="0"/>
              <w:spacing w:before="0" w:beforeAutospacing="0" w:after="0" w:afterAutospacing="0" w:line="240" w:lineRule="atLeast"/>
              <w:ind w:left="0" w:leftChars="0" w:right="0" w:rightChars="0"/>
              <w:jc w:val="center"/>
              <w:rPr>
                <w:rFonts w:hint="eastAsia" w:ascii="方正仿宋_GBK" w:hAnsi="方正仿宋_GBK" w:eastAsia="方正仿宋_GBK" w:cs="方正仿宋_GBK"/>
                <w:kern w:val="0"/>
                <w:sz w:val="24"/>
                <w:szCs w:val="22"/>
                <w:highlight w:val="none"/>
              </w:rPr>
            </w:pPr>
            <w:r>
              <w:rPr>
                <w:rFonts w:ascii="方正仿宋_GBK" w:hAnsi="方正仿宋_GBK" w:eastAsia="方正仿宋_GBK" w:cs="方正仿宋_GBK"/>
                <w:i w:val="0"/>
                <w:iCs w:val="0"/>
                <w:color w:val="000000"/>
                <w:spacing w:val="0"/>
                <w:sz w:val="24"/>
                <w:szCs w:val="24"/>
                <w:highlight w:val="none"/>
                <w:vertAlign w:val="baseline"/>
              </w:rPr>
              <w:t>67</w:t>
            </w:r>
            <w:r>
              <w:rPr>
                <w:rFonts w:hint="eastAsia" w:ascii="方正仿宋_GBK" w:hAnsi="方正仿宋_GBK" w:eastAsia="方正仿宋_GBK" w:cs="方正仿宋_GBK"/>
                <w:i w:val="0"/>
                <w:iCs w:val="0"/>
                <w:color w:val="000000"/>
                <w:spacing w:val="0"/>
                <w:sz w:val="24"/>
                <w:szCs w:val="24"/>
                <w:highlight w:val="none"/>
                <w:vertAlign w:val="baseline"/>
              </w:rPr>
              <w:t>623857</w:t>
            </w:r>
          </w:p>
        </w:tc>
        <w:tc>
          <w:tcPr>
            <w:tcW w:w="2760" w:type="dxa"/>
            <w:vAlign w:val="center"/>
          </w:tcPr>
          <w:p>
            <w:pPr>
              <w:pStyle w:val="6"/>
              <w:keepNext w:val="0"/>
              <w:keepLines w:val="0"/>
              <w:widowControl/>
              <w:suppressLineNumbers w:val="0"/>
              <w:spacing w:before="0" w:beforeAutospacing="0" w:after="0" w:afterAutospacing="0" w:line="10" w:lineRule="atLeast"/>
              <w:ind w:left="0" w:leftChars="0" w:right="0" w:rightChars="0"/>
              <w:jc w:val="center"/>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i w:val="0"/>
                <w:iCs w:val="0"/>
                <w:color w:val="000000"/>
                <w:spacing w:val="0"/>
                <w:sz w:val="24"/>
                <w:szCs w:val="24"/>
                <w:highlight w:val="none"/>
                <w:vertAlign w:val="baseline"/>
              </w:rPr>
              <w:t>10.20-11.20</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sz w:val="24"/>
                <w:szCs w:val="24"/>
                <w:highlight w:val="none"/>
                <w:vertAlign w:val="baseline"/>
              </w:rPr>
              <w:t>12月中下旬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重庆市公证专业高级职称评审委员会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地址：</w:t>
            </w:r>
            <w:r>
              <w:rPr>
                <w:rFonts w:hint="eastAsia" w:ascii="方正仿宋_GBK" w:hAnsi="方正仿宋_GBK" w:eastAsia="方正仿宋_GBK" w:cs="方正仿宋_GBK"/>
                <w:kern w:val="0"/>
                <w:sz w:val="24"/>
                <w:szCs w:val="22"/>
                <w:lang w:eastAsia="zh-CN"/>
              </w:rPr>
              <w:t>渝北区龙塔街道黄龙路4</w:t>
            </w:r>
            <w:r>
              <w:rPr>
                <w:rFonts w:ascii="方正仿宋_GBK" w:hAnsi="方正仿宋_GBK" w:eastAsia="方正仿宋_GBK" w:cs="方正仿宋_GBK"/>
                <w:i w:val="0"/>
                <w:iCs w:val="0"/>
                <w:color w:val="000000"/>
                <w:spacing w:val="0"/>
                <w:sz w:val="24"/>
                <w:szCs w:val="24"/>
                <w:vertAlign w:val="baseline"/>
              </w:rPr>
              <w:t>号</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市司法局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center"/>
              <w:rPr>
                <w:rFonts w:hint="eastAsia" w:ascii="方正仿宋_GBK" w:hAnsi="方正仿宋_GBK" w:eastAsia="方正仿宋_GBK" w:cs="方正仿宋_GBK"/>
                <w:kern w:val="0"/>
                <w:sz w:val="24"/>
              </w:rPr>
            </w:pPr>
            <w:r>
              <w:rPr>
                <w:rFonts w:ascii="方正仿宋_GBK" w:hAnsi="方正仿宋_GBK" w:eastAsia="方正仿宋_GBK" w:cs="方正仿宋_GBK"/>
                <w:i w:val="0"/>
                <w:iCs w:val="0"/>
                <w:color w:val="000000"/>
                <w:spacing w:val="0"/>
                <w:sz w:val="24"/>
                <w:szCs w:val="24"/>
                <w:vertAlign w:val="baseline"/>
              </w:rPr>
              <w:t>李廷刚</w:t>
            </w:r>
          </w:p>
        </w:tc>
        <w:tc>
          <w:tcPr>
            <w:tcW w:w="1170" w:type="dxa"/>
            <w:vAlign w:val="center"/>
          </w:tcPr>
          <w:p>
            <w:pPr>
              <w:pStyle w:val="6"/>
              <w:keepNext w:val="0"/>
              <w:keepLines w:val="0"/>
              <w:widowControl/>
              <w:suppressLineNumbers w:val="0"/>
              <w:spacing w:before="0" w:beforeAutospacing="0" w:after="0" w:afterAutospacing="0" w:line="240" w:lineRule="atLeast"/>
              <w:ind w:left="0" w:leftChars="0" w:right="0" w:rightChars="0"/>
              <w:jc w:val="center"/>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rPr>
              <w:t>60390711</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网报10.20-11.20</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评委会审核10.20-11.25</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 xml:space="preserve"> 交纸质材料11.26-11.30</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sz w:val="24"/>
                <w:szCs w:val="24"/>
                <w:vertAlign w:val="baseline"/>
              </w:rPr>
              <w:t>12月中旬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highlight w:val="none"/>
                <w:lang w:eastAsia="zh-CN"/>
              </w:rPr>
            </w:pPr>
            <w:r>
              <w:rPr>
                <w:rFonts w:hint="eastAsia" w:ascii="方正仿宋_GBK" w:hAnsi="方正仿宋_GBK" w:eastAsia="方正仿宋_GBK" w:cs="方正仿宋_GBK"/>
                <w:kern w:val="0"/>
                <w:sz w:val="24"/>
                <w:szCs w:val="22"/>
                <w:highlight w:val="none"/>
                <w:lang w:eastAsia="zh-CN"/>
              </w:rPr>
              <w:t>重庆市档案专业副高级职称评审委员会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highlight w:val="none"/>
                <w:lang w:eastAsia="zh-CN"/>
              </w:rPr>
              <w:t>地址：渝中区人民路</w:t>
            </w:r>
            <w:r>
              <w:rPr>
                <w:rFonts w:hint="eastAsia" w:ascii="方正仿宋_GBK" w:hAnsi="方正仿宋_GBK" w:eastAsia="方正仿宋_GBK" w:cs="方正仿宋_GBK"/>
                <w:kern w:val="0"/>
                <w:sz w:val="24"/>
                <w:szCs w:val="22"/>
                <w:highlight w:val="none"/>
                <w:lang w:val="en-US" w:eastAsia="zh-CN"/>
              </w:rPr>
              <w:t>252号503室</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highlight w:val="none"/>
                <w:lang w:eastAsia="zh-CN"/>
              </w:rPr>
              <w:t>市档案局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lang w:val="en-US" w:eastAsia="zh-CN"/>
              </w:rPr>
              <w:t>刘  浩</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lang w:val="en-US" w:eastAsia="zh-CN"/>
              </w:rPr>
              <w:t>63896467</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eastAsia="zh-CN"/>
              </w:rPr>
              <w:t>网报</w:t>
            </w:r>
            <w:r>
              <w:rPr>
                <w:rFonts w:hint="eastAsia" w:ascii="方正仿宋_GBK" w:hAnsi="方正仿宋_GBK" w:eastAsia="方正仿宋_GBK" w:cs="方正仿宋_GBK"/>
                <w:kern w:val="0"/>
                <w:sz w:val="24"/>
                <w:szCs w:val="22"/>
                <w:lang w:val="en-US" w:eastAsia="zh-CN"/>
              </w:rPr>
              <w:t>10.20-11.15</w:t>
            </w:r>
          </w:p>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评委会审核</w:t>
            </w:r>
            <w:r>
              <w:rPr>
                <w:rFonts w:hint="eastAsia" w:ascii="方正仿宋_GBK" w:hAnsi="方正仿宋_GBK" w:eastAsia="方正仿宋_GBK" w:cs="方正仿宋_GBK"/>
                <w:kern w:val="0"/>
                <w:sz w:val="24"/>
                <w:szCs w:val="22"/>
                <w:lang w:eastAsia="zh-CN"/>
              </w:rPr>
              <w:t>1</w:t>
            </w:r>
            <w:r>
              <w:rPr>
                <w:rFonts w:hint="eastAsia" w:ascii="方正仿宋_GBK" w:hAnsi="方正仿宋_GBK" w:eastAsia="方正仿宋_GBK" w:cs="方正仿宋_GBK"/>
                <w:kern w:val="0"/>
                <w:sz w:val="24"/>
                <w:szCs w:val="22"/>
                <w:lang w:val="en-US" w:eastAsia="zh-CN"/>
              </w:rPr>
              <w:t>0</w:t>
            </w:r>
            <w:r>
              <w:rPr>
                <w:rFonts w:hint="eastAsia" w:ascii="方正仿宋_GBK" w:hAnsi="方正仿宋_GBK" w:eastAsia="方正仿宋_GBK" w:cs="方正仿宋_GBK"/>
                <w:kern w:val="0"/>
                <w:sz w:val="24"/>
                <w:szCs w:val="22"/>
                <w:lang w:eastAsia="zh-CN"/>
              </w:rPr>
              <w:t>.</w:t>
            </w:r>
            <w:r>
              <w:rPr>
                <w:rFonts w:hint="eastAsia" w:ascii="方正仿宋_GBK" w:hAnsi="方正仿宋_GBK" w:eastAsia="方正仿宋_GBK" w:cs="方正仿宋_GBK"/>
                <w:kern w:val="0"/>
                <w:sz w:val="24"/>
                <w:szCs w:val="22"/>
                <w:lang w:val="en-US" w:eastAsia="zh-CN"/>
              </w:rPr>
              <w:t>20</w:t>
            </w:r>
            <w:r>
              <w:rPr>
                <w:rFonts w:hint="eastAsia" w:ascii="方正仿宋_GBK" w:hAnsi="方正仿宋_GBK" w:eastAsia="方正仿宋_GBK" w:cs="方正仿宋_GBK"/>
                <w:kern w:val="0"/>
                <w:sz w:val="24"/>
                <w:szCs w:val="22"/>
                <w:lang w:eastAsia="zh-CN"/>
              </w:rPr>
              <w:t>-11.</w:t>
            </w:r>
            <w:r>
              <w:rPr>
                <w:rFonts w:hint="eastAsia" w:ascii="方正仿宋_GBK" w:hAnsi="方正仿宋_GBK" w:eastAsia="方正仿宋_GBK" w:cs="方正仿宋_GBK"/>
                <w:kern w:val="0"/>
                <w:sz w:val="24"/>
                <w:szCs w:val="22"/>
                <w:lang w:val="en-US" w:eastAsia="zh-CN"/>
              </w:rPr>
              <w:t>19</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交纸质材料11.22-11.30</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eastAsia="zh-CN"/>
              </w:rPr>
              <w:t>12月中旬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highlight w:val="none"/>
                <w:lang w:eastAsia="zh-CN"/>
              </w:rPr>
            </w:pPr>
            <w:r>
              <w:rPr>
                <w:rFonts w:hint="eastAsia" w:ascii="方正仿宋_GBK" w:hAnsi="方正仿宋_GBK" w:eastAsia="方正仿宋_GBK" w:cs="方正仿宋_GBK"/>
                <w:kern w:val="0"/>
                <w:sz w:val="24"/>
                <w:szCs w:val="22"/>
                <w:highlight w:val="none"/>
                <w:lang w:eastAsia="zh-CN"/>
              </w:rPr>
              <w:t>重庆市会计专业正高级职称评审委员会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highlight w:val="none"/>
                <w:lang w:val="en-US" w:eastAsia="zh-CN"/>
              </w:rPr>
              <w:t>地址：两江新区金渝大道湖霞街6号，重庆财政学校B区会计人员服务大厅</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highlight w:val="none"/>
                <w:lang w:eastAsia="zh-CN"/>
              </w:rPr>
              <w:t>市财政局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highlight w:val="none"/>
                <w:vertAlign w:val="baseline"/>
                <w:lang w:val="en-US" w:eastAsia="zh-CN"/>
              </w:rPr>
              <w:t>伍冬婵</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highlight w:val="none"/>
                <w:vertAlign w:val="baseline"/>
                <w:lang w:val="en-US" w:eastAsia="zh-CN"/>
              </w:rPr>
              <w:t xml:space="preserve">67575453 </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highlight w:val="none"/>
                <w:lang w:eastAsia="zh-CN"/>
              </w:rPr>
            </w:pPr>
            <w:r>
              <w:rPr>
                <w:rFonts w:hint="eastAsia" w:ascii="方正仿宋_GBK" w:hAnsi="方正仿宋_GBK" w:eastAsia="方正仿宋_GBK" w:cs="方正仿宋_GBK"/>
                <w:kern w:val="0"/>
                <w:sz w:val="24"/>
                <w:szCs w:val="22"/>
                <w:highlight w:val="none"/>
                <w:lang w:eastAsia="zh-CN"/>
              </w:rPr>
              <w:t>网报10.20-11.7</w:t>
            </w:r>
          </w:p>
          <w:p>
            <w:pPr>
              <w:widowControl/>
              <w:spacing w:line="300" w:lineRule="exact"/>
              <w:jc w:val="center"/>
              <w:rPr>
                <w:rFonts w:hint="eastAsia" w:ascii="方正仿宋_GBK" w:hAnsi="方正仿宋_GBK" w:eastAsia="方正仿宋_GBK" w:cs="方正仿宋_GBK"/>
                <w:kern w:val="0"/>
                <w:sz w:val="24"/>
                <w:szCs w:val="22"/>
                <w:highlight w:val="none"/>
                <w:lang w:eastAsia="zh-CN"/>
              </w:rPr>
            </w:pPr>
            <w:r>
              <w:rPr>
                <w:rFonts w:hint="eastAsia" w:ascii="方正仿宋_GBK" w:hAnsi="方正仿宋_GBK" w:eastAsia="方正仿宋_GBK" w:cs="方正仿宋_GBK"/>
                <w:kern w:val="0"/>
                <w:sz w:val="24"/>
                <w:szCs w:val="22"/>
                <w:highlight w:val="none"/>
                <w:lang w:eastAsia="zh-CN"/>
              </w:rPr>
              <w:t>评委会审核10.20-11.14</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highlight w:val="none"/>
                <w:lang w:eastAsia="zh-CN"/>
              </w:rPr>
              <w:t>交纸质资料11.15-11.19</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highlight w:val="none"/>
                <w:lang w:eastAsia="zh-CN"/>
              </w:rPr>
              <w:t>12月中旬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highlight w:val="none"/>
                <w:lang w:eastAsia="zh-CN"/>
              </w:rPr>
            </w:pPr>
            <w:r>
              <w:rPr>
                <w:rFonts w:hint="eastAsia" w:ascii="方正仿宋_GBK" w:hAnsi="方正仿宋_GBK" w:eastAsia="方正仿宋_GBK" w:cs="方正仿宋_GBK"/>
                <w:kern w:val="0"/>
                <w:sz w:val="24"/>
                <w:szCs w:val="22"/>
                <w:highlight w:val="none"/>
                <w:lang w:eastAsia="zh-CN"/>
              </w:rPr>
              <w:t>重庆市会计专业副高级职称评审委员会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highlight w:val="none"/>
                <w:lang w:val="en-US" w:eastAsia="zh-CN"/>
              </w:rPr>
              <w:t>地址：两江新区金渝大道湖霞街6号，重庆财政学校B区会计人员服务大厅</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highlight w:val="none"/>
                <w:lang w:eastAsia="zh-CN"/>
              </w:rPr>
              <w:t>市财政局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highlight w:val="none"/>
                <w:vertAlign w:val="baseline"/>
                <w:lang w:val="en-US" w:eastAsia="zh-CN"/>
              </w:rPr>
              <w:t>伍冬婵</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highlight w:val="none"/>
                <w:vertAlign w:val="baseline"/>
                <w:lang w:val="en-US" w:eastAsia="zh-CN"/>
              </w:rPr>
              <w:t xml:space="preserve">67575453 </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highlight w:val="none"/>
                <w:lang w:eastAsia="zh-CN"/>
              </w:rPr>
            </w:pPr>
            <w:r>
              <w:rPr>
                <w:rFonts w:hint="eastAsia" w:ascii="方正仿宋_GBK" w:hAnsi="方正仿宋_GBK" w:eastAsia="方正仿宋_GBK" w:cs="方正仿宋_GBK"/>
                <w:kern w:val="0"/>
                <w:sz w:val="24"/>
                <w:szCs w:val="22"/>
                <w:highlight w:val="none"/>
                <w:lang w:eastAsia="zh-CN"/>
              </w:rPr>
              <w:t>网报10.20-11.7</w:t>
            </w:r>
          </w:p>
          <w:p>
            <w:pPr>
              <w:widowControl/>
              <w:spacing w:line="300" w:lineRule="exact"/>
              <w:jc w:val="center"/>
              <w:rPr>
                <w:rFonts w:hint="eastAsia" w:ascii="方正仿宋_GBK" w:hAnsi="方正仿宋_GBK" w:eastAsia="方正仿宋_GBK" w:cs="方正仿宋_GBK"/>
                <w:kern w:val="0"/>
                <w:sz w:val="24"/>
                <w:szCs w:val="22"/>
                <w:highlight w:val="none"/>
                <w:lang w:eastAsia="zh-CN"/>
              </w:rPr>
            </w:pPr>
            <w:r>
              <w:rPr>
                <w:rFonts w:hint="eastAsia" w:ascii="方正仿宋_GBK" w:hAnsi="方正仿宋_GBK" w:eastAsia="方正仿宋_GBK" w:cs="方正仿宋_GBK"/>
                <w:kern w:val="0"/>
                <w:sz w:val="24"/>
                <w:szCs w:val="22"/>
                <w:highlight w:val="none"/>
                <w:lang w:eastAsia="zh-CN"/>
              </w:rPr>
              <w:t xml:space="preserve">评委会审核10.20-11.14 </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highlight w:val="none"/>
                <w:lang w:eastAsia="zh-CN"/>
              </w:rPr>
              <w:t>交纸质材料11.15-11.19</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highlight w:val="none"/>
                <w:lang w:eastAsia="zh-CN"/>
              </w:rPr>
              <w:t>12月上旬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highlight w:val="none"/>
                <w:lang w:eastAsia="zh-CN"/>
              </w:rPr>
            </w:pPr>
            <w:r>
              <w:rPr>
                <w:rFonts w:hint="eastAsia" w:ascii="方正仿宋_GBK" w:hAnsi="方正仿宋_GBK" w:eastAsia="方正仿宋_GBK" w:cs="方正仿宋_GBK"/>
                <w:kern w:val="0"/>
                <w:sz w:val="24"/>
                <w:szCs w:val="22"/>
                <w:highlight w:val="none"/>
                <w:lang w:eastAsia="zh-CN"/>
              </w:rPr>
              <w:t>重庆市统计专业高级职称评审委员会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highlight w:val="none"/>
                <w:lang w:eastAsia="zh-CN"/>
              </w:rPr>
              <w:t>地址：渝北区青竹东路感育路9号</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市统计局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i w:val="0"/>
                <w:iCs w:val="0"/>
                <w:color w:val="000000"/>
                <w:spacing w:val="0"/>
                <w:sz w:val="24"/>
                <w:szCs w:val="24"/>
                <w:vertAlign w:val="baseline"/>
                <w:lang w:val="en-US" w:eastAsia="zh-CN"/>
              </w:rPr>
              <w:t>周  科</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i w:val="0"/>
                <w:iCs w:val="0"/>
                <w:color w:val="000000"/>
                <w:spacing w:val="0"/>
                <w:sz w:val="24"/>
                <w:szCs w:val="24"/>
                <w:vertAlign w:val="baseline"/>
                <w:lang w:val="en-US" w:eastAsia="zh-CN"/>
              </w:rPr>
              <w:t>67637230</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 xml:space="preserve">网报10.25-11.20 </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评委会审核11.10-11.25</w:t>
            </w:r>
            <w:r>
              <w:rPr>
                <w:rFonts w:hint="eastAsia" w:ascii="方正仿宋_GBK" w:hAnsi="方正仿宋_GBK" w:eastAsia="方正仿宋_GBK" w:cs="方正仿宋_GBK"/>
                <w:i w:val="0"/>
                <w:iCs w:val="0"/>
                <w:color w:val="000000"/>
                <w:spacing w:val="0"/>
                <w:sz w:val="24"/>
                <w:szCs w:val="24"/>
                <w:vertAlign w:val="baseline"/>
              </w:rPr>
              <w:t xml:space="preserve"> 交纸质材料11.20-11.30</w:t>
            </w:r>
          </w:p>
        </w:tc>
        <w:tc>
          <w:tcPr>
            <w:tcW w:w="843" w:type="dxa"/>
            <w:vAlign w:val="center"/>
          </w:tcPr>
          <w:p>
            <w:pPr>
              <w:widowControl/>
              <w:spacing w:line="300" w:lineRule="exact"/>
              <w:jc w:val="center"/>
            </w:pPr>
            <w:r>
              <w:rPr>
                <w:rFonts w:hint="eastAsia" w:ascii="方正仿宋_GBK" w:hAnsi="方正仿宋_GBK" w:eastAsia="方正仿宋_GBK" w:cs="方正仿宋_GBK"/>
                <w:i w:val="0"/>
                <w:iCs w:val="0"/>
                <w:color w:val="000000"/>
                <w:spacing w:val="0"/>
                <w:sz w:val="24"/>
                <w:szCs w:val="24"/>
                <w:vertAlign w:val="baseline"/>
              </w:rPr>
              <w:t>12月中旬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重庆市翻译专业高级职称评审委员会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地址：渝北区洪湖东路57号重庆市人民政府外事办公室</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市政府外办</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i w:val="0"/>
                <w:iCs w:val="0"/>
                <w:color w:val="000000"/>
                <w:spacing w:val="0"/>
                <w:sz w:val="24"/>
                <w:szCs w:val="24"/>
                <w:vertAlign w:val="baseline"/>
                <w:lang w:val="en-US" w:eastAsia="zh-CN"/>
              </w:rPr>
              <w:t>刘俊杰</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i w:val="0"/>
                <w:iCs w:val="0"/>
                <w:color w:val="000000"/>
                <w:spacing w:val="0"/>
                <w:sz w:val="24"/>
                <w:szCs w:val="24"/>
                <w:vertAlign w:val="baseline"/>
                <w:lang w:val="en-US" w:eastAsia="zh-CN"/>
              </w:rPr>
              <w:t>63213232</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网报10.25-11.15</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评委会审核11.10-11.20</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交纸质材料11.21-11.30</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eastAsia="zh-CN"/>
              </w:rPr>
              <w:t>12月中旬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重庆市工艺美术专业副高级职称评审委员会</w:t>
            </w:r>
          </w:p>
          <w:p>
            <w:pPr>
              <w:widowControl/>
              <w:spacing w:line="300" w:lineRule="exact"/>
              <w:jc w:val="left"/>
            </w:pPr>
            <w:r>
              <w:rPr>
                <w:rFonts w:hint="eastAsia" w:ascii="方正仿宋_GBK" w:hAnsi="方正仿宋_GBK" w:eastAsia="方正仿宋_GBK" w:cs="方正仿宋_GBK"/>
                <w:kern w:val="0"/>
                <w:sz w:val="24"/>
                <w:szCs w:val="22"/>
                <w:lang w:eastAsia="zh-CN"/>
              </w:rPr>
              <w:t>地址：两江新区云杉南路12号</w:t>
            </w:r>
            <w:r>
              <w:rPr>
                <w:rFonts w:ascii="方正仿宋_GBK" w:hAnsi="方正仿宋_GBK" w:eastAsia="方正仿宋_GBK" w:cs="方正仿宋_GBK"/>
                <w:i w:val="0"/>
                <w:iCs w:val="0"/>
                <w:color w:val="000000"/>
                <w:spacing w:val="0"/>
                <w:sz w:val="24"/>
                <w:szCs w:val="24"/>
                <w:vertAlign w:val="baseline"/>
              </w:rPr>
              <w:t>市经济信息委3014室</w:t>
            </w:r>
          </w:p>
          <w:p>
            <w:pPr>
              <w:widowControl/>
              <w:spacing w:line="300" w:lineRule="exact"/>
              <w:jc w:val="left"/>
              <w:rPr>
                <w:rFonts w:hint="eastAsia" w:ascii="方正仿宋_GBK" w:hAnsi="方正仿宋_GBK" w:eastAsia="方正仿宋_GBK" w:cs="方正仿宋_GBK"/>
                <w:kern w:val="0"/>
                <w:sz w:val="24"/>
                <w:szCs w:val="22"/>
                <w:lang w:eastAsia="zh-CN"/>
              </w:rPr>
            </w:pP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市经济信息委</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i w:val="0"/>
                <w:iCs w:val="0"/>
                <w:color w:val="000000"/>
                <w:spacing w:val="0"/>
                <w:sz w:val="24"/>
                <w:szCs w:val="24"/>
                <w:vertAlign w:val="baseline"/>
                <w:lang w:val="en-US" w:eastAsia="zh-CN"/>
              </w:rPr>
              <w:t>宋成阳</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i w:val="0"/>
                <w:iCs w:val="0"/>
                <w:color w:val="000000"/>
                <w:spacing w:val="0"/>
                <w:sz w:val="24"/>
                <w:szCs w:val="24"/>
                <w:vertAlign w:val="baseline"/>
                <w:lang w:val="en-US" w:eastAsia="zh-CN"/>
              </w:rPr>
              <w:t>63899163</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网报10.20-11.20</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val="en-US" w:eastAsia="zh-CN"/>
              </w:rPr>
              <w:t>评委会审核10.20-11.25交纸质材料11.26-11.30</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eastAsia="zh-CN"/>
              </w:rPr>
              <w:t>12月下旬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exact"/>
          <w:jc w:val="center"/>
        </w:trPr>
        <w:tc>
          <w:tcPr>
            <w:tcW w:w="487" w:type="dxa"/>
            <w:vAlign w:val="center"/>
          </w:tcPr>
          <w:p>
            <w:pPr>
              <w:widowControl/>
              <w:numPr>
                <w:ilvl w:val="0"/>
                <w:numId w:val="2"/>
              </w:numPr>
              <w:ind w:left="0" w:leftChars="0" w:firstLine="0" w:firstLineChars="0"/>
              <w:jc w:val="center"/>
              <w:rPr>
                <w:rFonts w:hint="default" w:ascii="Times New Roman" w:hAnsi="Times New Roman" w:cs="Times New Roman"/>
                <w:bCs/>
                <w:color w:val="000000"/>
                <w:kern w:val="0"/>
                <w:sz w:val="24"/>
              </w:rPr>
            </w:pPr>
          </w:p>
        </w:tc>
        <w:tc>
          <w:tcPr>
            <w:tcW w:w="4235"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重庆市审计专业高级职称评审委员会</w:t>
            </w:r>
          </w:p>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val="en-US" w:eastAsia="zh-CN"/>
              </w:rPr>
              <w:t>地址：渝北区龙溪街道金山路8号科创大楼</w:t>
            </w:r>
          </w:p>
        </w:tc>
        <w:tc>
          <w:tcPr>
            <w:tcW w:w="915" w:type="dxa"/>
            <w:vAlign w:val="center"/>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全市</w:t>
            </w:r>
          </w:p>
        </w:tc>
        <w:tc>
          <w:tcPr>
            <w:tcW w:w="1950" w:type="dxa"/>
            <w:vAlign w:val="center"/>
          </w:tcPr>
          <w:p>
            <w:pPr>
              <w:widowControl/>
              <w:spacing w:line="300" w:lineRule="exact"/>
              <w:jc w:val="left"/>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市审计局</w:t>
            </w:r>
          </w:p>
        </w:tc>
        <w:tc>
          <w:tcPr>
            <w:tcW w:w="975"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i w:val="0"/>
                <w:iCs w:val="0"/>
                <w:color w:val="000000"/>
                <w:spacing w:val="0"/>
                <w:sz w:val="24"/>
                <w:szCs w:val="24"/>
                <w:vertAlign w:val="baseline"/>
                <w:lang w:val="en-US" w:eastAsia="zh-CN"/>
              </w:rPr>
              <w:t>夏  红</w:t>
            </w:r>
          </w:p>
        </w:tc>
        <w:tc>
          <w:tcPr>
            <w:tcW w:w="1170" w:type="dxa"/>
            <w:vAlign w:val="center"/>
          </w:tcPr>
          <w:p>
            <w:pPr>
              <w:pStyle w:val="6"/>
              <w:keepNext w:val="0"/>
              <w:keepLines w:val="0"/>
              <w:widowControl/>
              <w:suppressLineNumbers w:val="0"/>
              <w:spacing w:before="0" w:beforeAutospacing="0" w:after="0" w:afterAutospacing="0" w:line="10" w:lineRule="atLeast"/>
              <w:ind w:left="0" w:leftChars="0" w:right="0" w:rightChars="0"/>
              <w:jc w:val="both"/>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i w:val="0"/>
                <w:iCs w:val="0"/>
                <w:color w:val="000000"/>
                <w:spacing w:val="0"/>
                <w:sz w:val="24"/>
                <w:szCs w:val="24"/>
                <w:vertAlign w:val="baseline"/>
                <w:lang w:val="en-US" w:eastAsia="zh-CN"/>
              </w:rPr>
              <w:t>67150198</w:t>
            </w:r>
          </w:p>
        </w:tc>
        <w:tc>
          <w:tcPr>
            <w:tcW w:w="2760" w:type="dxa"/>
            <w:vAlign w:val="center"/>
          </w:tcPr>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网报10.25-11.15</w:t>
            </w:r>
          </w:p>
          <w:p>
            <w:pPr>
              <w:widowControl/>
              <w:spacing w:line="300" w:lineRule="exact"/>
              <w:jc w:val="center"/>
              <w:rPr>
                <w:rFonts w:hint="eastAsia" w:ascii="方正仿宋_GBK" w:hAnsi="方正仿宋_GBK" w:eastAsia="方正仿宋_GBK" w:cs="方正仿宋_GBK"/>
                <w:kern w:val="0"/>
                <w:sz w:val="24"/>
                <w:szCs w:val="22"/>
                <w:lang w:eastAsia="zh-CN"/>
              </w:rPr>
            </w:pPr>
            <w:r>
              <w:rPr>
                <w:rFonts w:hint="eastAsia" w:ascii="方正仿宋_GBK" w:hAnsi="方正仿宋_GBK" w:eastAsia="方正仿宋_GBK" w:cs="方正仿宋_GBK"/>
                <w:kern w:val="0"/>
                <w:sz w:val="24"/>
                <w:szCs w:val="22"/>
                <w:lang w:eastAsia="zh-CN"/>
              </w:rPr>
              <w:t>评委会审核11.10-11.20</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lang w:eastAsia="zh-CN"/>
              </w:rPr>
              <w:t>交纸质材料11.21-11.30</w:t>
            </w:r>
          </w:p>
        </w:tc>
        <w:tc>
          <w:tcPr>
            <w:tcW w:w="843" w:type="dxa"/>
            <w:vAlign w:val="center"/>
          </w:tcPr>
          <w:p>
            <w:pPr>
              <w:widowControl/>
              <w:spacing w:line="300" w:lineRule="exact"/>
              <w:jc w:val="center"/>
            </w:pPr>
            <w:r>
              <w:rPr>
                <w:rFonts w:hint="eastAsia" w:ascii="方正仿宋_GBK" w:hAnsi="方正仿宋_GBK" w:eastAsia="方正仿宋_GBK" w:cs="方正仿宋_GBK"/>
                <w:kern w:val="0"/>
                <w:sz w:val="24"/>
                <w:szCs w:val="22"/>
                <w:lang w:eastAsia="zh-CN"/>
              </w:rPr>
              <w:t>12月中旬</w:t>
            </w:r>
          </w:p>
        </w:tc>
        <w:tc>
          <w:tcPr>
            <w:tcW w:w="780" w:type="dxa"/>
            <w:vAlign w:val="center"/>
          </w:tcPr>
          <w:p>
            <w:pPr>
              <w:widowControl/>
              <w:jc w:val="center"/>
            </w:pPr>
            <w:r>
              <w:rPr>
                <w:rFonts w:hint="eastAsia" w:ascii="方正仿宋_GBK" w:hAnsi="方正仿宋_GBK" w:eastAsia="方正仿宋_GBK" w:cs="方正仿宋_GBK"/>
                <w:kern w:val="0"/>
                <w:sz w:val="24"/>
                <w:highlight w:val="none"/>
                <w:lang w:val="en-US" w:eastAsia="zh-CN"/>
              </w:rPr>
              <w:t>13</w:t>
            </w:r>
          </w:p>
        </w:tc>
      </w:tr>
    </w:tbl>
    <w:p>
      <w:pPr>
        <w:widowControl/>
        <w:autoSpaceDE w:val="0"/>
        <w:rPr>
          <w:rFonts w:hint="eastAsia" w:ascii="Times New Roman" w:hAnsi="Times New Roman" w:eastAsia="方正仿宋_GBK" w:cs="Times New Roman"/>
          <w:color w:val="000000"/>
          <w:kern w:val="0"/>
          <w:szCs w:val="32"/>
          <w:lang w:eastAsia="zh-CN"/>
        </w:rPr>
        <w:sectPr>
          <w:pgSz w:w="16838" w:h="11906" w:orient="landscape"/>
          <w:pgMar w:top="1588" w:right="2098" w:bottom="1474" w:left="1985" w:header="1701" w:footer="1134" w:gutter="0"/>
          <w:pgNumType w:fmt="numberInDash"/>
          <w:cols w:space="720" w:num="1"/>
          <w:docGrid w:type="linesAndChars" w:linePitch="579" w:charSpace="-849"/>
        </w:sectPr>
      </w:pPr>
    </w:p>
    <w:p>
      <w:pPr>
        <w:rPr>
          <w:rFonts w:hint="default" w:ascii="Times New Roman" w:hAnsi="Times New Roman" w:eastAsia="方正黑体_GBK" w:cs="Times New Roman"/>
        </w:rPr>
      </w:pPr>
      <w:r>
        <w:rPr>
          <w:rFonts w:hint="default" w:ascii="Times New Roman" w:hAnsi="Times New Roman" w:eastAsia="方正黑体_GBK" w:cs="Times New Roman"/>
        </w:rPr>
        <w:t>附件2</w:t>
      </w:r>
    </w:p>
    <w:p>
      <w:pPr>
        <w:widowControl/>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委 托 评 审 函</w:t>
      </w:r>
    </w:p>
    <w:p>
      <w:pPr>
        <w:widowControl/>
        <w:rPr>
          <w:rFonts w:hint="default" w:ascii="Times New Roman" w:hAnsi="Times New Roman" w:cs="Times New Roman"/>
          <w:kern w:val="0"/>
          <w:sz w:val="28"/>
          <w:szCs w:val="28"/>
        </w:rPr>
      </w:pPr>
    </w:p>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重庆市职称改革办公室：</w:t>
      </w:r>
    </w:p>
    <w:p>
      <w:pPr>
        <w:widowControl/>
        <w:ind w:right="-42" w:firstLine="645"/>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我单位委托重庆市</w:t>
      </w:r>
      <w:r>
        <w:rPr>
          <w:rFonts w:hint="default" w:ascii="Times New Roman" w:hAnsi="Times New Roman" w:eastAsia="方正仿宋_GBK" w:cs="Times New Roman"/>
          <w:kern w:val="0"/>
          <w:sz w:val="28"/>
          <w:szCs w:val="28"/>
          <w:u w:val="single"/>
        </w:rPr>
        <w:t xml:space="preserve">   </w:t>
      </w:r>
      <w:r>
        <w:rPr>
          <w:rFonts w:hint="default" w:ascii="Times New Roman" w:hAnsi="Times New Roman" w:eastAsia="方正仿宋_GBK" w:cs="Times New Roman"/>
          <w:kern w:val="0"/>
          <w:sz w:val="28"/>
          <w:szCs w:val="28"/>
        </w:rPr>
        <w:t>系列</w:t>
      </w:r>
      <w:r>
        <w:rPr>
          <w:rFonts w:hint="default" w:ascii="Times New Roman" w:hAnsi="Times New Roman" w:eastAsia="方正仿宋_GBK" w:cs="Times New Roman"/>
          <w:kern w:val="0"/>
          <w:sz w:val="28"/>
          <w:szCs w:val="28"/>
          <w:u w:val="single"/>
        </w:rPr>
        <w:t xml:space="preserve">  </w:t>
      </w:r>
      <w:r>
        <w:rPr>
          <w:rFonts w:hint="default" w:ascii="Times New Roman" w:hAnsi="Times New Roman" w:eastAsia="方正仿宋_GBK" w:cs="Times New Roman"/>
          <w:kern w:val="0"/>
          <w:sz w:val="28"/>
          <w:szCs w:val="28"/>
        </w:rPr>
        <w:t>专业</w:t>
      </w:r>
      <w:r>
        <w:rPr>
          <w:rFonts w:hint="default" w:ascii="Times New Roman" w:hAnsi="Times New Roman" w:eastAsia="方正仿宋_GBK" w:cs="Times New Roman"/>
          <w:kern w:val="0"/>
          <w:sz w:val="28"/>
          <w:szCs w:val="28"/>
          <w:u w:val="single"/>
        </w:rPr>
        <w:t xml:space="preserve">   </w:t>
      </w:r>
      <w:r>
        <w:rPr>
          <w:rFonts w:hint="default" w:ascii="Times New Roman" w:hAnsi="Times New Roman" w:eastAsia="方正仿宋_GBK" w:cs="Times New Roman"/>
          <w:kern w:val="0"/>
          <w:sz w:val="28"/>
          <w:szCs w:val="28"/>
        </w:rPr>
        <w:t>级职称评审委员会代为评审</w:t>
      </w:r>
      <w:r>
        <w:rPr>
          <w:rFonts w:hint="default" w:ascii="Times New Roman" w:hAnsi="Times New Roman" w:eastAsia="方正仿宋_GBK" w:cs="Times New Roman"/>
          <w:kern w:val="0"/>
          <w:sz w:val="28"/>
          <w:szCs w:val="28"/>
          <w:u w:val="single"/>
        </w:rPr>
        <w:t xml:space="preserve">  </w:t>
      </w:r>
      <w:r>
        <w:rPr>
          <w:rFonts w:hint="default" w:ascii="Times New Roman" w:hAnsi="Times New Roman" w:eastAsia="方正仿宋_GBK" w:cs="Times New Roman"/>
          <w:kern w:val="0"/>
          <w:sz w:val="28"/>
          <w:szCs w:val="28"/>
        </w:rPr>
        <w:t>等同志职称（名单附后），代为办理职称证书。</w:t>
      </w:r>
    </w:p>
    <w:p>
      <w:pPr>
        <w:widowControl/>
        <w:ind w:right="-42" w:firstLine="645"/>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望予支持。</w:t>
      </w:r>
    </w:p>
    <w:p>
      <w:pPr>
        <w:widowControl/>
        <w:ind w:right="850" w:firstLine="3726" w:firstLineChars="135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委托单位盖章：</w:t>
      </w:r>
    </w:p>
    <w:p>
      <w:pPr>
        <w:widowControl/>
        <w:ind w:right="850" w:firstLine="3400" w:firstLineChars="1232"/>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委托单位联系人：</w:t>
      </w:r>
    </w:p>
    <w:p>
      <w:pPr>
        <w:widowControl/>
        <w:ind w:right="850" w:firstLine="4211" w:firstLineChars="1526"/>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联系电话：</w:t>
      </w:r>
    </w:p>
    <w:p>
      <w:pPr>
        <w:widowControl/>
        <w:ind w:right="850" w:firstLine="4211" w:firstLineChars="1526"/>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地址：</w:t>
      </w:r>
    </w:p>
    <w:p>
      <w:pPr>
        <w:widowControl/>
        <w:ind w:right="420"/>
        <w:jc w:val="righ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年  月  日</w:t>
      </w:r>
    </w:p>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委托评审人员名单</w:t>
      </w:r>
    </w:p>
    <w:tbl>
      <w:tblPr>
        <w:tblStyle w:val="10"/>
        <w:tblW w:w="9580" w:type="dxa"/>
        <w:tblInd w:w="-106" w:type="dxa"/>
        <w:tblLayout w:type="fixed"/>
        <w:tblCellMar>
          <w:top w:w="0" w:type="dxa"/>
          <w:left w:w="108" w:type="dxa"/>
          <w:bottom w:w="0" w:type="dxa"/>
          <w:right w:w="108" w:type="dxa"/>
        </w:tblCellMar>
      </w:tblPr>
      <w:tblGrid>
        <w:gridCol w:w="660"/>
        <w:gridCol w:w="1170"/>
        <w:gridCol w:w="3217"/>
        <w:gridCol w:w="1608"/>
        <w:gridCol w:w="1999"/>
        <w:gridCol w:w="926"/>
      </w:tblGrid>
      <w:tr>
        <w:tblPrEx>
          <w:tblLayout w:type="fixed"/>
          <w:tblCellMar>
            <w:top w:w="0" w:type="dxa"/>
            <w:left w:w="108" w:type="dxa"/>
            <w:bottom w:w="0" w:type="dxa"/>
            <w:right w:w="108" w:type="dxa"/>
          </w:tblCellMar>
        </w:tblPrEx>
        <w:trPr>
          <w:trHeight w:val="741"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序号</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姓 名</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工作单位</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申报职称</w:t>
            </w:r>
          </w:p>
        </w:tc>
        <w:tc>
          <w:tcPr>
            <w:tcW w:w="1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联系人、电话</w:t>
            </w:r>
          </w:p>
        </w:tc>
        <w:tc>
          <w:tcPr>
            <w:tcW w:w="92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备注</w:t>
            </w:r>
          </w:p>
        </w:tc>
      </w:tr>
      <w:tr>
        <w:tblPrEx>
          <w:tblLayout w:type="fixed"/>
          <w:tblCellMar>
            <w:top w:w="0" w:type="dxa"/>
            <w:left w:w="108" w:type="dxa"/>
            <w:bottom w:w="0" w:type="dxa"/>
            <w:right w:w="108" w:type="dxa"/>
          </w:tblCellMar>
        </w:tblPrEx>
        <w:trPr>
          <w:trHeight w:val="764" w:hRule="atLeast"/>
        </w:trPr>
        <w:tc>
          <w:tcPr>
            <w:tcW w:w="660" w:type="dxa"/>
            <w:tcBorders>
              <w:top w:val="single" w:color="auto" w:sz="4" w:space="0"/>
              <w:left w:val="single" w:color="auto" w:sz="4" w:space="0"/>
              <w:bottom w:val="single" w:color="auto" w:sz="4" w:space="0"/>
              <w:right w:val="single" w:color="auto" w:sz="4" w:space="0"/>
            </w:tcBorders>
            <w:vAlign w:val="top"/>
          </w:tcPr>
          <w:p>
            <w:pPr>
              <w:widowControl/>
              <w:spacing w:line="408" w:lineRule="auto"/>
              <w:jc w:val="center"/>
              <w:rPr>
                <w:rFonts w:hint="default" w:ascii="Times New Roman" w:hAnsi="Times New Roman" w:eastAsia="方正仿宋_GBK" w:cs="Times New Roman"/>
                <w:kern w:val="0"/>
                <w:sz w:val="28"/>
                <w:szCs w:val="28"/>
              </w:rPr>
            </w:pPr>
          </w:p>
        </w:tc>
        <w:tc>
          <w:tcPr>
            <w:tcW w:w="1170" w:type="dxa"/>
            <w:tcBorders>
              <w:top w:val="single" w:color="auto" w:sz="4" w:space="0"/>
              <w:left w:val="single" w:color="auto" w:sz="4" w:space="0"/>
              <w:bottom w:val="single" w:color="auto" w:sz="4" w:space="0"/>
              <w:right w:val="single" w:color="auto" w:sz="4" w:space="0"/>
            </w:tcBorders>
            <w:vAlign w:val="top"/>
          </w:tcPr>
          <w:p>
            <w:pPr>
              <w:widowControl/>
              <w:spacing w:line="408" w:lineRule="auto"/>
              <w:jc w:val="center"/>
              <w:rPr>
                <w:rFonts w:hint="default" w:ascii="Times New Roman" w:hAnsi="Times New Roman" w:eastAsia="方正仿宋_GBK" w:cs="Times New Roman"/>
                <w:kern w:val="0"/>
                <w:sz w:val="28"/>
                <w:szCs w:val="28"/>
              </w:rPr>
            </w:pPr>
          </w:p>
        </w:tc>
        <w:tc>
          <w:tcPr>
            <w:tcW w:w="3217" w:type="dxa"/>
            <w:tcBorders>
              <w:top w:val="single" w:color="auto" w:sz="4" w:space="0"/>
              <w:left w:val="single" w:color="auto" w:sz="4" w:space="0"/>
              <w:bottom w:val="single" w:color="auto" w:sz="4" w:space="0"/>
              <w:right w:val="single" w:color="auto" w:sz="4" w:space="0"/>
            </w:tcBorders>
            <w:vAlign w:val="top"/>
          </w:tcPr>
          <w:p>
            <w:pPr>
              <w:widowControl/>
              <w:spacing w:line="408" w:lineRule="auto"/>
              <w:jc w:val="center"/>
              <w:rPr>
                <w:rFonts w:hint="default" w:ascii="Times New Roman" w:hAnsi="Times New Roman" w:eastAsia="方正仿宋_GBK" w:cs="Times New Roman"/>
                <w:kern w:val="0"/>
                <w:sz w:val="28"/>
                <w:szCs w:val="28"/>
              </w:rPr>
            </w:pPr>
          </w:p>
        </w:tc>
        <w:tc>
          <w:tcPr>
            <w:tcW w:w="1608" w:type="dxa"/>
            <w:tcBorders>
              <w:top w:val="single" w:color="auto" w:sz="4" w:space="0"/>
              <w:left w:val="single" w:color="auto" w:sz="4" w:space="0"/>
              <w:bottom w:val="single" w:color="auto" w:sz="4" w:space="0"/>
              <w:right w:val="single" w:color="auto" w:sz="4" w:space="0"/>
            </w:tcBorders>
            <w:vAlign w:val="top"/>
          </w:tcPr>
          <w:p>
            <w:pPr>
              <w:widowControl/>
              <w:spacing w:line="408" w:lineRule="auto"/>
              <w:jc w:val="center"/>
              <w:rPr>
                <w:rFonts w:hint="default" w:ascii="Times New Roman" w:hAnsi="Times New Roman" w:eastAsia="方正仿宋_GBK" w:cs="Times New Roman"/>
                <w:kern w:val="0"/>
                <w:sz w:val="28"/>
                <w:szCs w:val="28"/>
              </w:rPr>
            </w:pPr>
          </w:p>
        </w:tc>
        <w:tc>
          <w:tcPr>
            <w:tcW w:w="1999" w:type="dxa"/>
            <w:tcBorders>
              <w:top w:val="single" w:color="auto" w:sz="4" w:space="0"/>
              <w:left w:val="single" w:color="auto" w:sz="4" w:space="0"/>
              <w:bottom w:val="single" w:color="auto" w:sz="4" w:space="0"/>
              <w:right w:val="single" w:color="auto" w:sz="4" w:space="0"/>
            </w:tcBorders>
            <w:vAlign w:val="top"/>
          </w:tcPr>
          <w:p>
            <w:pPr>
              <w:widowControl/>
              <w:spacing w:line="408" w:lineRule="auto"/>
              <w:jc w:val="center"/>
              <w:rPr>
                <w:rFonts w:hint="default" w:ascii="Times New Roman" w:hAnsi="Times New Roman" w:eastAsia="方正仿宋_GBK" w:cs="Times New Roman"/>
                <w:kern w:val="0"/>
                <w:sz w:val="28"/>
                <w:szCs w:val="28"/>
              </w:rPr>
            </w:pPr>
          </w:p>
        </w:tc>
        <w:tc>
          <w:tcPr>
            <w:tcW w:w="926" w:type="dxa"/>
            <w:tcBorders>
              <w:top w:val="single" w:color="auto" w:sz="4" w:space="0"/>
              <w:left w:val="single" w:color="auto" w:sz="4" w:space="0"/>
              <w:bottom w:val="single" w:color="auto" w:sz="4" w:space="0"/>
              <w:right w:val="single" w:color="auto" w:sz="4" w:space="0"/>
            </w:tcBorders>
            <w:vAlign w:val="top"/>
          </w:tcPr>
          <w:p>
            <w:pPr>
              <w:widowControl/>
              <w:spacing w:line="408" w:lineRule="auto"/>
              <w:jc w:val="center"/>
              <w:rPr>
                <w:rFonts w:hint="default" w:ascii="Times New Roman" w:hAnsi="Times New Roman" w:eastAsia="方正仿宋_GBK" w:cs="Times New Roman"/>
                <w:kern w:val="0"/>
                <w:sz w:val="28"/>
                <w:szCs w:val="28"/>
              </w:rPr>
            </w:pPr>
          </w:p>
        </w:tc>
      </w:tr>
      <w:tr>
        <w:tblPrEx>
          <w:tblLayout w:type="fixed"/>
          <w:tblCellMar>
            <w:top w:w="0" w:type="dxa"/>
            <w:left w:w="108" w:type="dxa"/>
            <w:bottom w:w="0" w:type="dxa"/>
            <w:right w:w="108" w:type="dxa"/>
          </w:tblCellMar>
        </w:tblPrEx>
        <w:trPr>
          <w:trHeight w:val="834" w:hRule="atLeast"/>
        </w:trPr>
        <w:tc>
          <w:tcPr>
            <w:tcW w:w="660" w:type="dxa"/>
            <w:tcBorders>
              <w:top w:val="single" w:color="auto" w:sz="4" w:space="0"/>
              <w:left w:val="single" w:color="auto" w:sz="4" w:space="0"/>
              <w:bottom w:val="single" w:color="auto" w:sz="4" w:space="0"/>
              <w:right w:val="single" w:color="auto" w:sz="4" w:space="0"/>
            </w:tcBorders>
            <w:vAlign w:val="top"/>
          </w:tcPr>
          <w:p>
            <w:pPr>
              <w:widowControl/>
              <w:spacing w:line="408" w:lineRule="auto"/>
              <w:jc w:val="center"/>
              <w:rPr>
                <w:rFonts w:hint="default" w:ascii="Times New Roman" w:hAnsi="Times New Roman" w:eastAsia="方正仿宋_GBK" w:cs="Times New Roman"/>
                <w:kern w:val="0"/>
                <w:sz w:val="28"/>
                <w:szCs w:val="28"/>
              </w:rPr>
            </w:pPr>
          </w:p>
        </w:tc>
        <w:tc>
          <w:tcPr>
            <w:tcW w:w="1170" w:type="dxa"/>
            <w:tcBorders>
              <w:top w:val="single" w:color="auto" w:sz="4" w:space="0"/>
              <w:left w:val="single" w:color="auto" w:sz="4" w:space="0"/>
              <w:bottom w:val="single" w:color="auto" w:sz="4" w:space="0"/>
              <w:right w:val="single" w:color="auto" w:sz="4" w:space="0"/>
            </w:tcBorders>
            <w:vAlign w:val="top"/>
          </w:tcPr>
          <w:p>
            <w:pPr>
              <w:widowControl/>
              <w:spacing w:line="408" w:lineRule="auto"/>
              <w:jc w:val="center"/>
              <w:rPr>
                <w:rFonts w:hint="default" w:ascii="Times New Roman" w:hAnsi="Times New Roman" w:eastAsia="方正仿宋_GBK" w:cs="Times New Roman"/>
                <w:kern w:val="0"/>
                <w:sz w:val="28"/>
                <w:szCs w:val="28"/>
              </w:rPr>
            </w:pPr>
          </w:p>
        </w:tc>
        <w:tc>
          <w:tcPr>
            <w:tcW w:w="3217" w:type="dxa"/>
            <w:tcBorders>
              <w:top w:val="single" w:color="auto" w:sz="4" w:space="0"/>
              <w:left w:val="single" w:color="auto" w:sz="4" w:space="0"/>
              <w:bottom w:val="single" w:color="auto" w:sz="4" w:space="0"/>
              <w:right w:val="single" w:color="auto" w:sz="4" w:space="0"/>
            </w:tcBorders>
            <w:vAlign w:val="top"/>
          </w:tcPr>
          <w:p>
            <w:pPr>
              <w:widowControl/>
              <w:spacing w:line="408" w:lineRule="auto"/>
              <w:jc w:val="center"/>
              <w:rPr>
                <w:rFonts w:hint="default" w:ascii="Times New Roman" w:hAnsi="Times New Roman" w:eastAsia="方正仿宋_GBK" w:cs="Times New Roman"/>
                <w:kern w:val="0"/>
                <w:sz w:val="28"/>
                <w:szCs w:val="28"/>
              </w:rPr>
            </w:pPr>
          </w:p>
        </w:tc>
        <w:tc>
          <w:tcPr>
            <w:tcW w:w="1608" w:type="dxa"/>
            <w:tcBorders>
              <w:top w:val="single" w:color="auto" w:sz="4" w:space="0"/>
              <w:left w:val="single" w:color="auto" w:sz="4" w:space="0"/>
              <w:bottom w:val="single" w:color="auto" w:sz="4" w:space="0"/>
              <w:right w:val="single" w:color="auto" w:sz="4" w:space="0"/>
            </w:tcBorders>
            <w:vAlign w:val="top"/>
          </w:tcPr>
          <w:p>
            <w:pPr>
              <w:widowControl/>
              <w:spacing w:line="408" w:lineRule="auto"/>
              <w:jc w:val="center"/>
              <w:rPr>
                <w:rFonts w:hint="default" w:ascii="Times New Roman" w:hAnsi="Times New Roman" w:eastAsia="方正仿宋_GBK" w:cs="Times New Roman"/>
                <w:kern w:val="0"/>
                <w:sz w:val="28"/>
                <w:szCs w:val="28"/>
              </w:rPr>
            </w:pPr>
          </w:p>
        </w:tc>
        <w:tc>
          <w:tcPr>
            <w:tcW w:w="1999" w:type="dxa"/>
            <w:tcBorders>
              <w:top w:val="single" w:color="auto" w:sz="4" w:space="0"/>
              <w:left w:val="single" w:color="auto" w:sz="4" w:space="0"/>
              <w:bottom w:val="single" w:color="auto" w:sz="4" w:space="0"/>
              <w:right w:val="single" w:color="auto" w:sz="4" w:space="0"/>
            </w:tcBorders>
            <w:vAlign w:val="top"/>
          </w:tcPr>
          <w:p>
            <w:pPr>
              <w:widowControl/>
              <w:spacing w:line="408" w:lineRule="auto"/>
              <w:jc w:val="center"/>
              <w:rPr>
                <w:rFonts w:hint="default" w:ascii="Times New Roman" w:hAnsi="Times New Roman" w:eastAsia="方正仿宋_GBK" w:cs="Times New Roman"/>
                <w:kern w:val="0"/>
                <w:sz w:val="28"/>
                <w:szCs w:val="28"/>
              </w:rPr>
            </w:pPr>
          </w:p>
        </w:tc>
        <w:tc>
          <w:tcPr>
            <w:tcW w:w="926" w:type="dxa"/>
            <w:tcBorders>
              <w:top w:val="single" w:color="auto" w:sz="4" w:space="0"/>
              <w:left w:val="single" w:color="auto" w:sz="4" w:space="0"/>
              <w:bottom w:val="single" w:color="auto" w:sz="4" w:space="0"/>
              <w:right w:val="single" w:color="auto" w:sz="4" w:space="0"/>
            </w:tcBorders>
            <w:vAlign w:val="top"/>
          </w:tcPr>
          <w:p>
            <w:pPr>
              <w:widowControl/>
              <w:spacing w:line="408" w:lineRule="auto"/>
              <w:jc w:val="center"/>
              <w:rPr>
                <w:rFonts w:hint="default" w:ascii="Times New Roman" w:hAnsi="Times New Roman" w:eastAsia="方正仿宋_GBK" w:cs="Times New Roman"/>
                <w:kern w:val="0"/>
                <w:sz w:val="28"/>
                <w:szCs w:val="28"/>
              </w:rPr>
            </w:pPr>
          </w:p>
        </w:tc>
      </w:tr>
    </w:tbl>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备注：</w:t>
      </w:r>
    </w:p>
    <w:p>
      <w:pPr>
        <w:spacing w:line="360" w:lineRule="exact"/>
        <w:ind w:firstLine="47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1．委托函由驻渝单位具有职称评审权的上级主管部门出具。</w:t>
      </w:r>
    </w:p>
    <w:p>
      <w:pPr>
        <w:spacing w:line="360" w:lineRule="exact"/>
        <w:ind w:firstLine="47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2．申报人及委托单位、工作单位人力资源部门须熟悉《重庆市专业技术资格申报工作规定》、《重庆市专业技术资格评审工作规定》，严格按照申报评审工作相关要求进行申报。</w:t>
      </w:r>
    </w:p>
    <w:p>
      <w:pPr>
        <w:spacing w:line="360" w:lineRule="exact"/>
        <w:ind w:firstLine="47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3．申报材料由委托单位或工作单位人力资源部门集中报送，评审工作结束后，工作单位须做好文件收转、申报材料领取和职称证书办理等工作。</w:t>
      </w:r>
    </w:p>
    <w:p>
      <w:pPr>
        <w:spacing w:line="360" w:lineRule="exact"/>
        <w:ind w:firstLine="47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4．本委托函一式2份，市职称改革办公室审核存档1份，委托单位或工作单位送评委会1份。</w:t>
      </w:r>
    </w:p>
    <w:p>
      <w:pPr>
        <w:widowControl/>
        <w:jc w:val="left"/>
        <w:rPr>
          <w:rFonts w:hint="default" w:ascii="Times New Roman" w:hAnsi="Times New Roman" w:eastAsia="方正仿宋_GBK" w:cs="Times New Roman"/>
        </w:rPr>
        <w:sectPr>
          <w:pgSz w:w="11906" w:h="16838"/>
          <w:pgMar w:top="1418" w:right="1418" w:bottom="1418" w:left="1418" w:header="851" w:footer="992" w:gutter="0"/>
          <w:pgNumType w:fmt="numberInDash"/>
          <w:cols w:space="720" w:num="1"/>
          <w:docGrid w:type="linesAndChars" w:linePitch="579" w:charSpace="-849"/>
        </w:sectPr>
      </w:pPr>
    </w:p>
    <w:p>
      <w:pPr>
        <w:rPr>
          <w:rFonts w:hint="default" w:ascii="Times New Roman" w:hAnsi="Times New Roman" w:eastAsia="方正黑体_GBK" w:cs="Times New Roman"/>
          <w:szCs w:val="32"/>
        </w:rPr>
      </w:pPr>
      <w:r>
        <w:rPr>
          <w:rFonts w:hint="default" w:ascii="Times New Roman" w:hAnsi="Times New Roman" w:eastAsia="方正黑体_GBK" w:cs="Times New Roman"/>
          <w:szCs w:val="32"/>
        </w:rPr>
        <w:t>附件3</w:t>
      </w:r>
    </w:p>
    <w:p>
      <w:pPr>
        <w:rPr>
          <w:rFonts w:hint="default" w:ascii="Times New Roman" w:hAnsi="Times New Roman" w:eastAsia="方正黑体_GBK" w:cs="Times New Roman"/>
          <w:szCs w:val="32"/>
        </w:r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重庆市职称破格申报表</w:t>
      </w:r>
    </w:p>
    <w:p>
      <w:pPr>
        <w:jc w:val="center"/>
        <w:rPr>
          <w:rFonts w:hint="default" w:ascii="Times New Roman" w:hAnsi="Times New Roman" w:eastAsia="方正小标宋简体" w:cs="Times New Roman"/>
          <w:sz w:val="36"/>
          <w:szCs w:val="36"/>
        </w:rPr>
      </w:pPr>
    </w:p>
    <w:tbl>
      <w:tblPr>
        <w:tblStyle w:val="10"/>
        <w:tblW w:w="102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837"/>
        <w:gridCol w:w="885"/>
        <w:gridCol w:w="819"/>
        <w:gridCol w:w="989"/>
        <w:gridCol w:w="577"/>
        <w:gridCol w:w="1771"/>
        <w:gridCol w:w="1795"/>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66"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姓名</w:t>
            </w:r>
          </w:p>
        </w:tc>
        <w:tc>
          <w:tcPr>
            <w:tcW w:w="1722" w:type="dxa"/>
            <w:gridSpan w:val="2"/>
            <w:vAlign w:val="center"/>
          </w:tcPr>
          <w:p>
            <w:pPr>
              <w:spacing w:line="480" w:lineRule="exact"/>
              <w:jc w:val="center"/>
              <w:rPr>
                <w:rFonts w:hint="default" w:ascii="Times New Roman" w:hAnsi="Times New Roman" w:eastAsia="方正仿宋_GBK" w:cs="Times New Roman"/>
                <w:sz w:val="28"/>
                <w:szCs w:val="28"/>
              </w:rPr>
            </w:pPr>
          </w:p>
        </w:tc>
        <w:tc>
          <w:tcPr>
            <w:tcW w:w="819"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性别</w:t>
            </w:r>
          </w:p>
        </w:tc>
        <w:tc>
          <w:tcPr>
            <w:tcW w:w="989" w:type="dxa"/>
            <w:vAlign w:val="center"/>
          </w:tcPr>
          <w:p>
            <w:pPr>
              <w:spacing w:line="480" w:lineRule="exact"/>
              <w:jc w:val="center"/>
              <w:rPr>
                <w:rFonts w:hint="default" w:ascii="Times New Roman" w:hAnsi="Times New Roman" w:eastAsia="方正仿宋_GBK" w:cs="Times New Roman"/>
                <w:sz w:val="28"/>
                <w:szCs w:val="28"/>
              </w:rPr>
            </w:pPr>
          </w:p>
        </w:tc>
        <w:tc>
          <w:tcPr>
            <w:tcW w:w="2348" w:type="dxa"/>
            <w:gridSpan w:val="2"/>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出生日期</w:t>
            </w:r>
          </w:p>
        </w:tc>
        <w:tc>
          <w:tcPr>
            <w:tcW w:w="3462" w:type="dxa"/>
            <w:gridSpan w:val="2"/>
            <w:vAlign w:val="center"/>
          </w:tcPr>
          <w:p>
            <w:pPr>
              <w:spacing w:line="48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gridSpan w:val="2"/>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最高学历</w:t>
            </w:r>
          </w:p>
        </w:tc>
        <w:tc>
          <w:tcPr>
            <w:tcW w:w="1704" w:type="dxa"/>
            <w:gridSpan w:val="2"/>
            <w:vAlign w:val="center"/>
          </w:tcPr>
          <w:p>
            <w:pPr>
              <w:spacing w:line="400" w:lineRule="exact"/>
              <w:jc w:val="center"/>
              <w:rPr>
                <w:rFonts w:hint="default" w:ascii="Times New Roman" w:hAnsi="Times New Roman" w:eastAsia="方正仿宋_GBK" w:cs="Times New Roman"/>
                <w:sz w:val="28"/>
                <w:szCs w:val="28"/>
              </w:rPr>
            </w:pPr>
          </w:p>
        </w:tc>
        <w:tc>
          <w:tcPr>
            <w:tcW w:w="989"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学位</w:t>
            </w:r>
          </w:p>
        </w:tc>
        <w:tc>
          <w:tcPr>
            <w:tcW w:w="2348" w:type="dxa"/>
            <w:gridSpan w:val="2"/>
            <w:vAlign w:val="center"/>
          </w:tcPr>
          <w:p>
            <w:pPr>
              <w:spacing w:line="400" w:lineRule="exact"/>
              <w:jc w:val="center"/>
              <w:rPr>
                <w:rFonts w:hint="default" w:ascii="Times New Roman" w:hAnsi="Times New Roman" w:eastAsia="方正仿宋_GBK" w:cs="Times New Roman"/>
                <w:sz w:val="28"/>
                <w:szCs w:val="28"/>
              </w:rPr>
            </w:pPr>
          </w:p>
        </w:tc>
        <w:tc>
          <w:tcPr>
            <w:tcW w:w="1795"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何时何校</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何专业毕业</w:t>
            </w:r>
          </w:p>
        </w:tc>
        <w:tc>
          <w:tcPr>
            <w:tcW w:w="1667" w:type="dxa"/>
            <w:vAlign w:val="center"/>
          </w:tcPr>
          <w:p>
            <w:pPr>
              <w:spacing w:line="48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1703" w:type="dxa"/>
            <w:gridSpan w:val="2"/>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何时取得何</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8"/>
                <w:sz w:val="28"/>
                <w:szCs w:val="28"/>
              </w:rPr>
              <w:t>专业职称</w:t>
            </w:r>
          </w:p>
        </w:tc>
        <w:tc>
          <w:tcPr>
            <w:tcW w:w="2693" w:type="dxa"/>
            <w:gridSpan w:val="3"/>
            <w:vAlign w:val="center"/>
          </w:tcPr>
          <w:p>
            <w:pPr>
              <w:spacing w:line="400" w:lineRule="exact"/>
              <w:jc w:val="center"/>
              <w:rPr>
                <w:rFonts w:hint="default" w:ascii="Times New Roman" w:hAnsi="Times New Roman" w:eastAsia="方正仿宋_GBK" w:cs="Times New Roman"/>
                <w:color w:val="FF0000"/>
                <w:sz w:val="28"/>
                <w:szCs w:val="28"/>
              </w:rPr>
            </w:pPr>
          </w:p>
        </w:tc>
        <w:tc>
          <w:tcPr>
            <w:tcW w:w="2348" w:type="dxa"/>
            <w:gridSpan w:val="2"/>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破格申报</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职称</w:t>
            </w:r>
          </w:p>
        </w:tc>
        <w:tc>
          <w:tcPr>
            <w:tcW w:w="3462" w:type="dxa"/>
            <w:gridSpan w:val="2"/>
            <w:vAlign w:val="center"/>
          </w:tcPr>
          <w:p>
            <w:pPr>
              <w:spacing w:line="48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jc w:val="center"/>
        </w:trPr>
        <w:tc>
          <w:tcPr>
            <w:tcW w:w="1703" w:type="dxa"/>
            <w:gridSpan w:val="2"/>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满足何条破格条件</w:t>
            </w:r>
          </w:p>
        </w:tc>
        <w:tc>
          <w:tcPr>
            <w:tcW w:w="8503" w:type="dxa"/>
            <w:gridSpan w:val="7"/>
            <w:vAlign w:val="center"/>
          </w:tcPr>
          <w:p>
            <w:pPr>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符合《×××××申报评审条件》（渝职改办〔××××〕×××号）第×条第×款。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7" w:hRule="atLeast"/>
          <w:jc w:val="center"/>
        </w:trPr>
        <w:tc>
          <w:tcPr>
            <w:tcW w:w="1703" w:type="dxa"/>
            <w:gridSpan w:val="2"/>
            <w:vAlign w:val="center"/>
          </w:tcPr>
          <w:p>
            <w:pPr>
              <w:spacing w:line="400" w:lineRule="exact"/>
              <w:ind w:left="-160" w:leftChars="-50" w:right="-160" w:rightChars="-5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符合破格条件的佐证业绩成果</w:t>
            </w:r>
          </w:p>
        </w:tc>
        <w:tc>
          <w:tcPr>
            <w:tcW w:w="8503" w:type="dxa"/>
            <w:gridSpan w:val="7"/>
            <w:vAlign w:val="top"/>
          </w:tcPr>
          <w:p>
            <w:pP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4" w:hRule="atLeast"/>
          <w:jc w:val="center"/>
        </w:trPr>
        <w:tc>
          <w:tcPr>
            <w:tcW w:w="1703" w:type="dxa"/>
            <w:gridSpan w:val="2"/>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所在单位</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意    见</w:t>
            </w:r>
          </w:p>
        </w:tc>
        <w:tc>
          <w:tcPr>
            <w:tcW w:w="3270" w:type="dxa"/>
            <w:gridSpan w:val="4"/>
            <w:vAlign w:val="bottom"/>
          </w:tcPr>
          <w:p>
            <w:pPr>
              <w:wordWrap w:val="0"/>
              <w:ind w:right="552"/>
              <w:rPr>
                <w:rFonts w:hint="default" w:ascii="Times New Roman" w:hAnsi="Times New Roman" w:eastAsia="方正仿宋_GBK" w:cs="Times New Roman"/>
                <w:sz w:val="28"/>
                <w:szCs w:val="28"/>
              </w:rPr>
            </w:pPr>
          </w:p>
          <w:p>
            <w:pPr>
              <w:wordWrap w:val="0"/>
              <w:ind w:right="552" w:firstLine="700" w:firstLineChars="2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（公章）：</w:t>
            </w:r>
          </w:p>
          <w:p>
            <w:pPr>
              <w:jc w:val="righ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tc>
        <w:tc>
          <w:tcPr>
            <w:tcW w:w="1771"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区县主管部门或人事代理机构意见</w:t>
            </w:r>
          </w:p>
        </w:tc>
        <w:tc>
          <w:tcPr>
            <w:tcW w:w="3462" w:type="dxa"/>
            <w:gridSpan w:val="2"/>
            <w:vAlign w:val="bottom"/>
          </w:tcPr>
          <w:p>
            <w:pPr>
              <w:wordWrap w:val="0"/>
              <w:ind w:right="552"/>
              <w:rPr>
                <w:rFonts w:hint="default" w:ascii="Times New Roman" w:hAnsi="Times New Roman" w:eastAsia="方正仿宋_GBK" w:cs="Times New Roman"/>
                <w:sz w:val="28"/>
                <w:szCs w:val="28"/>
              </w:rPr>
            </w:pPr>
          </w:p>
          <w:p>
            <w:pPr>
              <w:wordWrap w:val="0"/>
              <w:ind w:right="552" w:firstLine="700" w:firstLineChars="2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（公章）：</w:t>
            </w:r>
          </w:p>
          <w:p>
            <w:pPr>
              <w:jc w:val="righ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1703" w:type="dxa"/>
            <w:gridSpan w:val="2"/>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区县人力社保(职改)部门或市级主管部门意见</w:t>
            </w:r>
          </w:p>
        </w:tc>
        <w:tc>
          <w:tcPr>
            <w:tcW w:w="8503" w:type="dxa"/>
            <w:gridSpan w:val="7"/>
            <w:vAlign w:val="center"/>
          </w:tcPr>
          <w:p>
            <w:pPr>
              <w:spacing w:line="400" w:lineRule="exact"/>
              <w:jc w:val="center"/>
              <w:rPr>
                <w:rFonts w:hint="default" w:ascii="Times New Roman" w:hAnsi="Times New Roman" w:eastAsia="方正仿宋_GBK" w:cs="Times New Roman"/>
                <w:sz w:val="28"/>
                <w:szCs w:val="28"/>
              </w:rPr>
            </w:pPr>
          </w:p>
          <w:p>
            <w:pPr>
              <w:spacing w:line="400" w:lineRule="exact"/>
              <w:ind w:right="560" w:firstLine="5549" w:firstLineChars="1982"/>
              <w:rPr>
                <w:rFonts w:hint="default" w:ascii="Times New Roman" w:hAnsi="Times New Roman" w:eastAsia="方正仿宋_GBK" w:cs="Times New Roman"/>
                <w:sz w:val="28"/>
                <w:szCs w:val="28"/>
              </w:rPr>
            </w:pPr>
          </w:p>
          <w:p>
            <w:pPr>
              <w:spacing w:line="400" w:lineRule="exact"/>
              <w:ind w:right="560" w:firstLine="5549" w:firstLineChars="198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盖章：</w:t>
            </w:r>
          </w:p>
          <w:p>
            <w:pPr>
              <w:wordWrap w:val="0"/>
              <w:ind w:right="552"/>
              <w:jc w:val="right"/>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703" w:type="dxa"/>
            <w:gridSpan w:val="2"/>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说明</w:t>
            </w:r>
          </w:p>
        </w:tc>
        <w:tc>
          <w:tcPr>
            <w:tcW w:w="8503" w:type="dxa"/>
            <w:gridSpan w:val="7"/>
            <w:vAlign w:val="center"/>
          </w:tcPr>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本表须提交一式2份，并附相关破格材料2份。</w:t>
            </w:r>
            <w:r>
              <w:rPr>
                <w:rFonts w:hint="eastAsia" w:ascii="Times New Roman" w:hAnsi="Times New Roman" w:eastAsia="方正仿宋_GBK" w:cs="Times New Roman"/>
                <w:sz w:val="28"/>
                <w:szCs w:val="28"/>
                <w:lang w:eastAsia="zh-CN"/>
              </w:rPr>
              <w:t>审核</w:t>
            </w:r>
            <w:r>
              <w:rPr>
                <w:rFonts w:hint="default" w:ascii="Times New Roman" w:hAnsi="Times New Roman" w:eastAsia="方正仿宋_GBK" w:cs="Times New Roman"/>
                <w:sz w:val="28"/>
                <w:szCs w:val="28"/>
              </w:rPr>
              <w:t>部门留存1份，进入申报材料1份。</w:t>
            </w:r>
          </w:p>
        </w:tc>
      </w:tr>
    </w:tbl>
    <w:p>
      <w:pPr>
        <w:autoSpaceDE w:val="0"/>
        <w:adjustRightInd w:val="0"/>
        <w:spacing w:line="600" w:lineRule="exact"/>
        <w:rPr>
          <w:rFonts w:hint="default" w:ascii="Times New Roman" w:hAnsi="Times New Roman" w:eastAsia="黑体" w:cs="Times New Roman"/>
          <w:kern w:val="0"/>
          <w:szCs w:val="32"/>
        </w:rPr>
      </w:pPr>
      <w:r>
        <w:rPr>
          <w:rFonts w:hint="default" w:ascii="Times New Roman" w:hAnsi="Times New Roman" w:eastAsia="黑体" w:cs="Times New Roman"/>
          <w:kern w:val="0"/>
        </w:rPr>
        <w:br w:type="page"/>
      </w:r>
      <w:r>
        <w:rPr>
          <w:rFonts w:hint="default" w:ascii="Times New Roman" w:hAnsi="Times New Roman" w:eastAsia="方正黑体_GBK" w:cs="Times New Roman"/>
          <w:kern w:val="0"/>
          <w:szCs w:val="32"/>
        </w:rPr>
        <w:t>附件4</w:t>
      </w:r>
    </w:p>
    <w:p>
      <w:pPr>
        <w:rPr>
          <w:rFonts w:hint="default" w:ascii="Times New Roman" w:hAnsi="Times New Roman" w:eastAsia="方正黑体_GBK" w:cs="Times New Roman"/>
          <w:kern w:val="0"/>
          <w:szCs w:val="32"/>
        </w:r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重庆市职称申报材料要求</w:t>
      </w:r>
    </w:p>
    <w:tbl>
      <w:tblPr>
        <w:tblStyle w:val="10"/>
        <w:tblW w:w="89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10"/>
        <w:gridCol w:w="3458"/>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710" w:type="dxa"/>
            <w:vAlign w:val="center"/>
          </w:tcPr>
          <w:p>
            <w:pPr>
              <w:pStyle w:val="2"/>
              <w:autoSpaceDN w:val="0"/>
              <w:spacing w:line="360" w:lineRule="exact"/>
              <w:ind w:left="-126" w:right="-66"/>
              <w:jc w:val="center"/>
              <w:rPr>
                <w:rFonts w:hint="default" w:ascii="Times New Roman" w:hAnsi="Times New Roman" w:cs="Times New Roman"/>
                <w:b/>
                <w:bCs/>
                <w:spacing w:val="-12"/>
                <w:sz w:val="28"/>
                <w:szCs w:val="28"/>
              </w:rPr>
            </w:pPr>
            <w:r>
              <w:rPr>
                <w:rFonts w:hint="default" w:ascii="Times New Roman" w:hAnsi="Times New Roman" w:cs="Times New Roman"/>
                <w:b/>
                <w:bCs/>
                <w:spacing w:val="-12"/>
                <w:sz w:val="28"/>
                <w:szCs w:val="28"/>
              </w:rPr>
              <w:t>序号</w:t>
            </w:r>
          </w:p>
        </w:tc>
        <w:tc>
          <w:tcPr>
            <w:tcW w:w="3458" w:type="dxa"/>
            <w:vAlign w:val="center"/>
          </w:tcPr>
          <w:p>
            <w:pPr>
              <w:pStyle w:val="2"/>
              <w:autoSpaceDN w:val="0"/>
              <w:spacing w:line="360" w:lineRule="exact"/>
              <w:jc w:val="center"/>
              <w:rPr>
                <w:rFonts w:hint="default" w:ascii="Times New Roman" w:hAnsi="Times New Roman" w:cs="Times New Roman"/>
                <w:b/>
                <w:bCs/>
                <w:spacing w:val="-12"/>
                <w:sz w:val="28"/>
                <w:szCs w:val="28"/>
              </w:rPr>
            </w:pPr>
            <w:r>
              <w:rPr>
                <w:rFonts w:hint="default" w:ascii="Times New Roman" w:hAnsi="Times New Roman" w:cs="Times New Roman"/>
                <w:b/>
                <w:bCs/>
                <w:spacing w:val="-12"/>
                <w:sz w:val="28"/>
                <w:szCs w:val="28"/>
              </w:rPr>
              <w:t>种  类</w:t>
            </w:r>
          </w:p>
        </w:tc>
        <w:tc>
          <w:tcPr>
            <w:tcW w:w="4740" w:type="dxa"/>
            <w:vAlign w:val="center"/>
          </w:tcPr>
          <w:p>
            <w:pPr>
              <w:pStyle w:val="2"/>
              <w:autoSpaceDN w:val="0"/>
              <w:spacing w:line="360" w:lineRule="exact"/>
              <w:jc w:val="center"/>
              <w:rPr>
                <w:rFonts w:hint="default" w:ascii="Times New Roman" w:hAnsi="Times New Roman" w:cs="Times New Roman"/>
                <w:b/>
                <w:bCs/>
                <w:spacing w:val="-12"/>
                <w:sz w:val="28"/>
                <w:szCs w:val="28"/>
              </w:rPr>
            </w:pPr>
            <w:r>
              <w:rPr>
                <w:rFonts w:hint="default" w:ascii="Times New Roman" w:hAnsi="Times New Roman" w:cs="Times New Roman"/>
                <w:b/>
                <w:bCs/>
                <w:spacing w:val="-12"/>
                <w:sz w:val="28"/>
                <w:szCs w:val="28"/>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269" w:hRule="atLeast"/>
          <w:jc w:val="center"/>
        </w:trPr>
        <w:tc>
          <w:tcPr>
            <w:tcW w:w="710" w:type="dxa"/>
            <w:vAlign w:val="center"/>
          </w:tcPr>
          <w:p>
            <w:pPr>
              <w:pStyle w:val="2"/>
              <w:autoSpaceDN w:val="0"/>
              <w:spacing w:line="360" w:lineRule="exact"/>
              <w:jc w:val="center"/>
              <w:rPr>
                <w:rFonts w:hint="default" w:ascii="Times New Roman" w:hAnsi="Times New Roman" w:cs="Times New Roman"/>
                <w:spacing w:val="-12"/>
                <w:sz w:val="28"/>
                <w:szCs w:val="28"/>
              </w:rPr>
            </w:pPr>
            <w:r>
              <w:rPr>
                <w:rFonts w:hint="default" w:ascii="Times New Roman" w:hAnsi="Times New Roman" w:cs="Times New Roman"/>
                <w:spacing w:val="-12"/>
                <w:sz w:val="28"/>
                <w:szCs w:val="28"/>
              </w:rPr>
              <w:t>1</w:t>
            </w:r>
          </w:p>
        </w:tc>
        <w:tc>
          <w:tcPr>
            <w:tcW w:w="3458" w:type="dxa"/>
            <w:vAlign w:val="center"/>
          </w:tcPr>
          <w:p>
            <w:pPr>
              <w:pStyle w:val="2"/>
              <w:autoSpaceDN w:val="0"/>
              <w:spacing w:line="360" w:lineRule="exact"/>
              <w:rPr>
                <w:rFonts w:hint="default" w:ascii="Times New Roman" w:hAnsi="Times New Roman" w:eastAsia="方正仿宋_GBK" w:cs="Times New Roman"/>
                <w:spacing w:val="-12"/>
                <w:sz w:val="28"/>
                <w:szCs w:val="28"/>
              </w:rPr>
            </w:pPr>
            <w:r>
              <w:rPr>
                <w:rFonts w:hint="default" w:ascii="Times New Roman" w:hAnsi="Times New Roman" w:eastAsia="方正仿宋_GBK" w:cs="Times New Roman"/>
                <w:spacing w:val="-12"/>
                <w:sz w:val="28"/>
                <w:szCs w:val="28"/>
              </w:rPr>
              <w:t>《重庆市职称申报人员送审名册》。</w:t>
            </w:r>
          </w:p>
        </w:tc>
        <w:tc>
          <w:tcPr>
            <w:tcW w:w="4740" w:type="dxa"/>
            <w:vAlign w:val="top"/>
          </w:tcPr>
          <w:p>
            <w:pPr>
              <w:pStyle w:val="2"/>
              <w:autoSpaceDN w:val="0"/>
              <w:spacing w:line="360" w:lineRule="exact"/>
              <w:rPr>
                <w:rFonts w:hint="default" w:ascii="Times New Roman" w:hAnsi="Times New Roman" w:eastAsia="方正仿宋_GBK" w:cs="Times New Roman"/>
                <w:spacing w:val="-12"/>
                <w:sz w:val="28"/>
                <w:szCs w:val="28"/>
              </w:rPr>
            </w:pPr>
            <w:r>
              <w:rPr>
                <w:rFonts w:hint="default" w:ascii="Times New Roman" w:hAnsi="Times New Roman" w:eastAsia="方正仿宋_GBK" w:cs="Times New Roman"/>
                <w:spacing w:val="-12"/>
                <w:sz w:val="28"/>
                <w:szCs w:val="28"/>
              </w:rPr>
              <w:t xml:space="preserve">    一式2份，需分系列、专业填报。并按职称评审权限，区县行业主管部门或人事代理机构盖章后，送区县人力社保（职改）部门或市级主管部门汇总加盖公章。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710" w:type="dxa"/>
            <w:vAlign w:val="center"/>
          </w:tcPr>
          <w:p>
            <w:pPr>
              <w:pStyle w:val="2"/>
              <w:autoSpaceDN w:val="0"/>
              <w:spacing w:line="360" w:lineRule="exact"/>
              <w:jc w:val="center"/>
              <w:rPr>
                <w:rFonts w:hint="default" w:ascii="Times New Roman" w:hAnsi="Times New Roman" w:cs="Times New Roman"/>
                <w:spacing w:val="-12"/>
                <w:sz w:val="28"/>
                <w:szCs w:val="28"/>
              </w:rPr>
            </w:pPr>
            <w:r>
              <w:rPr>
                <w:rFonts w:hint="default" w:ascii="Times New Roman" w:hAnsi="Times New Roman" w:cs="Times New Roman"/>
                <w:spacing w:val="-12"/>
                <w:sz w:val="28"/>
                <w:szCs w:val="28"/>
              </w:rPr>
              <w:t>2</w:t>
            </w:r>
          </w:p>
        </w:tc>
        <w:tc>
          <w:tcPr>
            <w:tcW w:w="3458" w:type="dxa"/>
            <w:vAlign w:val="center"/>
          </w:tcPr>
          <w:p>
            <w:pPr>
              <w:pStyle w:val="2"/>
              <w:autoSpaceDN w:val="0"/>
              <w:spacing w:line="360" w:lineRule="exact"/>
              <w:rPr>
                <w:rFonts w:hint="default" w:ascii="Times New Roman" w:hAnsi="Times New Roman" w:eastAsia="方正仿宋_GBK" w:cs="Times New Roman"/>
                <w:spacing w:val="-12"/>
                <w:sz w:val="28"/>
                <w:szCs w:val="28"/>
              </w:rPr>
            </w:pPr>
            <w:r>
              <w:rPr>
                <w:rFonts w:hint="default" w:ascii="Times New Roman" w:hAnsi="Times New Roman" w:eastAsia="方正仿宋_GBK" w:cs="Times New Roman"/>
                <w:spacing w:val="-12"/>
                <w:sz w:val="28"/>
                <w:szCs w:val="28"/>
              </w:rPr>
              <w:t>《重庆市职称申报评审表》。</w:t>
            </w:r>
          </w:p>
        </w:tc>
        <w:tc>
          <w:tcPr>
            <w:tcW w:w="4740" w:type="dxa"/>
            <w:vAlign w:val="top"/>
          </w:tcPr>
          <w:p>
            <w:pPr>
              <w:pStyle w:val="2"/>
              <w:autoSpaceDN w:val="0"/>
              <w:spacing w:line="360" w:lineRule="exact"/>
              <w:rPr>
                <w:rFonts w:hint="default" w:ascii="Times New Roman" w:hAnsi="Times New Roman" w:eastAsia="方正仿宋_GBK" w:cs="Times New Roman"/>
                <w:spacing w:val="-12"/>
                <w:sz w:val="28"/>
                <w:szCs w:val="28"/>
              </w:rPr>
            </w:pPr>
            <w:r>
              <w:rPr>
                <w:rFonts w:hint="default" w:ascii="Times New Roman" w:hAnsi="Times New Roman" w:eastAsia="方正仿宋_GBK" w:cs="Times New Roman"/>
                <w:spacing w:val="-12"/>
                <w:sz w:val="28"/>
                <w:szCs w:val="28"/>
              </w:rPr>
              <w:t xml:space="preserve">   一式2份，需用统一表格；按表中的要求填写，需填写的栏目不留空白，没有内容的填“无”（该表中卫生、教育等系统有特殊要求的，从其要求）。评审通过者须装入本人档案1份。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710" w:type="dxa"/>
            <w:vAlign w:val="center"/>
          </w:tcPr>
          <w:p>
            <w:pPr>
              <w:pStyle w:val="2"/>
              <w:autoSpaceDN w:val="0"/>
              <w:spacing w:line="360" w:lineRule="exact"/>
              <w:jc w:val="center"/>
              <w:rPr>
                <w:rFonts w:hint="default" w:ascii="Times New Roman" w:hAnsi="Times New Roman" w:cs="Times New Roman"/>
                <w:spacing w:val="-12"/>
                <w:sz w:val="28"/>
                <w:szCs w:val="28"/>
              </w:rPr>
            </w:pPr>
            <w:r>
              <w:rPr>
                <w:rFonts w:hint="default" w:ascii="Times New Roman" w:hAnsi="Times New Roman" w:cs="Times New Roman"/>
                <w:spacing w:val="-12"/>
                <w:sz w:val="28"/>
                <w:szCs w:val="28"/>
              </w:rPr>
              <w:t>3</w:t>
            </w:r>
          </w:p>
        </w:tc>
        <w:tc>
          <w:tcPr>
            <w:tcW w:w="3458" w:type="dxa"/>
            <w:vAlign w:val="center"/>
          </w:tcPr>
          <w:p>
            <w:pPr>
              <w:pStyle w:val="2"/>
              <w:autoSpaceDN w:val="0"/>
              <w:spacing w:line="360" w:lineRule="exact"/>
              <w:rPr>
                <w:rFonts w:hint="default" w:ascii="Times New Roman" w:hAnsi="Times New Roman" w:eastAsia="方正仿宋_GBK" w:cs="Times New Roman"/>
                <w:spacing w:val="-12"/>
                <w:sz w:val="28"/>
                <w:szCs w:val="28"/>
              </w:rPr>
            </w:pPr>
            <w:r>
              <w:rPr>
                <w:rFonts w:hint="default" w:ascii="Times New Roman" w:hAnsi="Times New Roman" w:eastAsia="方正仿宋_GBK" w:cs="Times New Roman"/>
                <w:sz w:val="28"/>
                <w:szCs w:val="28"/>
              </w:rPr>
              <w:t>《重庆市职称申报综合情况（公示）表》。</w:t>
            </w:r>
          </w:p>
        </w:tc>
        <w:tc>
          <w:tcPr>
            <w:tcW w:w="4740" w:type="dxa"/>
            <w:vAlign w:val="top"/>
          </w:tcPr>
          <w:p>
            <w:pPr>
              <w:pStyle w:val="2"/>
              <w:autoSpaceDN w:val="0"/>
              <w:spacing w:line="360" w:lineRule="exact"/>
              <w:rPr>
                <w:rFonts w:hint="default" w:ascii="Times New Roman" w:hAnsi="Times New Roman" w:eastAsia="方正仿宋_GBK" w:cs="Times New Roman"/>
                <w:spacing w:val="-12"/>
                <w:sz w:val="28"/>
                <w:szCs w:val="28"/>
              </w:rPr>
            </w:pPr>
            <w:r>
              <w:rPr>
                <w:rFonts w:hint="default" w:ascii="Times New Roman" w:hAnsi="Times New Roman" w:eastAsia="方正仿宋_GBK" w:cs="Times New Roman"/>
                <w:spacing w:val="-12"/>
                <w:sz w:val="28"/>
                <w:szCs w:val="28"/>
              </w:rPr>
              <w:t xml:space="preserve">    公示后由单位负责人签字并加盖公章。用A3纸打印，至少1份原件，其他可复印，提交份数在评委人数的基础上增加2份。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85" w:hRule="atLeast"/>
          <w:jc w:val="center"/>
        </w:trPr>
        <w:tc>
          <w:tcPr>
            <w:tcW w:w="710" w:type="dxa"/>
            <w:vAlign w:val="center"/>
          </w:tcPr>
          <w:p>
            <w:pPr>
              <w:pStyle w:val="2"/>
              <w:autoSpaceDN w:val="0"/>
              <w:spacing w:line="360" w:lineRule="exact"/>
              <w:jc w:val="center"/>
              <w:rPr>
                <w:rFonts w:hint="default" w:ascii="Times New Roman" w:hAnsi="Times New Roman" w:cs="Times New Roman"/>
                <w:spacing w:val="-12"/>
                <w:sz w:val="28"/>
                <w:szCs w:val="28"/>
              </w:rPr>
            </w:pPr>
            <w:r>
              <w:rPr>
                <w:rFonts w:hint="default" w:ascii="Times New Roman" w:hAnsi="Times New Roman" w:cs="Times New Roman"/>
                <w:spacing w:val="-12"/>
                <w:sz w:val="28"/>
                <w:szCs w:val="28"/>
              </w:rPr>
              <w:t>4</w:t>
            </w:r>
          </w:p>
        </w:tc>
        <w:tc>
          <w:tcPr>
            <w:tcW w:w="3458" w:type="dxa"/>
            <w:vAlign w:val="top"/>
          </w:tcPr>
          <w:p>
            <w:pPr>
              <w:pStyle w:val="2"/>
              <w:autoSpaceDN w:val="0"/>
              <w:spacing w:line="360" w:lineRule="exact"/>
              <w:rPr>
                <w:rFonts w:hint="default" w:ascii="Times New Roman" w:hAnsi="Times New Roman" w:eastAsia="方正仿宋_GBK" w:cs="Times New Roman"/>
                <w:spacing w:val="-12"/>
                <w:sz w:val="28"/>
                <w:szCs w:val="28"/>
              </w:rPr>
            </w:pPr>
            <w:r>
              <w:rPr>
                <w:rFonts w:hint="default" w:ascii="Times New Roman" w:hAnsi="Times New Roman" w:eastAsia="方正仿宋_GBK" w:cs="Times New Roman"/>
                <w:spacing w:val="-12"/>
                <w:sz w:val="28"/>
                <w:szCs w:val="28"/>
              </w:rPr>
              <w:t>取得现职称以来的思想工作总结。</w:t>
            </w:r>
          </w:p>
        </w:tc>
        <w:tc>
          <w:tcPr>
            <w:tcW w:w="4740" w:type="dxa"/>
            <w:vAlign w:val="center"/>
          </w:tcPr>
          <w:p>
            <w:pPr>
              <w:pStyle w:val="2"/>
              <w:autoSpaceDN w:val="0"/>
              <w:spacing w:line="360" w:lineRule="exact"/>
              <w:rPr>
                <w:rFonts w:hint="default" w:ascii="Times New Roman" w:hAnsi="Times New Roman" w:eastAsia="方正仿宋_GBK" w:cs="Times New Roman"/>
                <w:spacing w:val="-12"/>
                <w:sz w:val="28"/>
                <w:szCs w:val="28"/>
              </w:rPr>
            </w:pPr>
            <w:r>
              <w:rPr>
                <w:rFonts w:hint="default" w:ascii="Times New Roman" w:hAnsi="Times New Roman" w:eastAsia="方正仿宋_GBK" w:cs="Times New Roman"/>
                <w:spacing w:val="-12"/>
                <w:sz w:val="28"/>
                <w:szCs w:val="28"/>
              </w:rPr>
              <w:t xml:space="preserve">    只需1份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710" w:type="dxa"/>
            <w:vAlign w:val="center"/>
          </w:tcPr>
          <w:p>
            <w:pPr>
              <w:pStyle w:val="2"/>
              <w:autoSpaceDN w:val="0"/>
              <w:spacing w:line="360" w:lineRule="exact"/>
              <w:jc w:val="center"/>
              <w:rPr>
                <w:rFonts w:hint="default" w:ascii="Times New Roman" w:hAnsi="Times New Roman" w:cs="Times New Roman"/>
                <w:spacing w:val="-12"/>
                <w:sz w:val="28"/>
                <w:szCs w:val="28"/>
              </w:rPr>
            </w:pPr>
            <w:r>
              <w:rPr>
                <w:rFonts w:hint="default" w:ascii="Times New Roman" w:hAnsi="Times New Roman" w:cs="Times New Roman"/>
                <w:spacing w:val="-12"/>
                <w:sz w:val="28"/>
                <w:szCs w:val="28"/>
              </w:rPr>
              <w:t>5</w:t>
            </w:r>
          </w:p>
        </w:tc>
        <w:tc>
          <w:tcPr>
            <w:tcW w:w="3458" w:type="dxa"/>
            <w:vAlign w:val="center"/>
          </w:tcPr>
          <w:p>
            <w:pPr>
              <w:pStyle w:val="2"/>
              <w:autoSpaceDN w:val="0"/>
              <w:spacing w:line="360" w:lineRule="exact"/>
              <w:rPr>
                <w:rFonts w:hint="default" w:ascii="Times New Roman" w:hAnsi="Times New Roman" w:eastAsia="方正仿宋_GBK" w:cs="Times New Roman"/>
                <w:spacing w:val="-12"/>
                <w:sz w:val="28"/>
                <w:szCs w:val="28"/>
              </w:rPr>
            </w:pPr>
            <w:r>
              <w:rPr>
                <w:rFonts w:hint="default" w:ascii="Times New Roman" w:hAnsi="Times New Roman" w:eastAsia="方正仿宋_GBK" w:cs="Times New Roman"/>
                <w:spacing w:val="-12"/>
                <w:sz w:val="28"/>
                <w:szCs w:val="28"/>
              </w:rPr>
              <w:t>论文、论著，学术、技术报告，</w:t>
            </w:r>
            <w:r>
              <w:rPr>
                <w:rFonts w:hint="eastAsia" w:ascii="Times New Roman" w:hAnsi="Times New Roman" w:eastAsia="方正仿宋_GBK" w:cs="Times New Roman"/>
                <w:spacing w:val="-12"/>
                <w:sz w:val="28"/>
                <w:szCs w:val="28"/>
                <w:lang w:eastAsia="zh-CN"/>
              </w:rPr>
              <w:t>专利、项目、课题、教案、病案，</w:t>
            </w:r>
            <w:r>
              <w:rPr>
                <w:rFonts w:hint="default" w:ascii="Times New Roman" w:hAnsi="Times New Roman" w:eastAsia="方正仿宋_GBK" w:cs="Times New Roman"/>
                <w:spacing w:val="-12"/>
                <w:sz w:val="28"/>
                <w:szCs w:val="28"/>
              </w:rPr>
              <w:t>获奖</w:t>
            </w:r>
            <w:r>
              <w:rPr>
                <w:rFonts w:hint="eastAsia" w:ascii="Times New Roman" w:hAnsi="Times New Roman" w:eastAsia="方正仿宋_GBK" w:cs="Times New Roman"/>
                <w:spacing w:val="-12"/>
                <w:sz w:val="28"/>
                <w:szCs w:val="28"/>
                <w:lang w:eastAsia="zh-CN"/>
              </w:rPr>
              <w:t>等业绩</w:t>
            </w:r>
            <w:r>
              <w:rPr>
                <w:rFonts w:hint="default" w:ascii="Times New Roman" w:hAnsi="Times New Roman" w:eastAsia="方正仿宋_GBK" w:cs="Times New Roman"/>
                <w:spacing w:val="-12"/>
                <w:sz w:val="28"/>
                <w:szCs w:val="28"/>
              </w:rPr>
              <w:t>成果。</w:t>
            </w:r>
          </w:p>
        </w:tc>
        <w:tc>
          <w:tcPr>
            <w:tcW w:w="4740" w:type="dxa"/>
            <w:vAlign w:val="center"/>
          </w:tcPr>
          <w:p>
            <w:pPr>
              <w:pStyle w:val="2"/>
              <w:autoSpaceDN w:val="0"/>
              <w:spacing w:line="360" w:lineRule="exact"/>
              <w:rPr>
                <w:rFonts w:hint="default" w:ascii="Times New Roman" w:hAnsi="Times New Roman" w:eastAsia="方正仿宋_GBK" w:cs="Times New Roman"/>
                <w:spacing w:val="-12"/>
                <w:sz w:val="28"/>
                <w:szCs w:val="28"/>
              </w:rPr>
            </w:pPr>
            <w:r>
              <w:rPr>
                <w:rFonts w:hint="default" w:ascii="Times New Roman" w:hAnsi="Times New Roman" w:eastAsia="方正仿宋_GBK" w:cs="Times New Roman"/>
                <w:spacing w:val="-12"/>
                <w:sz w:val="28"/>
                <w:szCs w:val="28"/>
              </w:rPr>
              <w:t xml:space="preserve">    如系集体完成，应具体说明本人承担的内容和所起的作用，提交复印件，须加盖单位公章。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710" w:type="dxa"/>
            <w:vAlign w:val="center"/>
          </w:tcPr>
          <w:p>
            <w:pPr>
              <w:pStyle w:val="2"/>
              <w:autoSpaceDN w:val="0"/>
              <w:spacing w:line="360" w:lineRule="exact"/>
              <w:jc w:val="center"/>
              <w:rPr>
                <w:rFonts w:hint="default" w:ascii="Times New Roman" w:hAnsi="Times New Roman" w:cs="Times New Roman"/>
                <w:spacing w:val="-12"/>
                <w:sz w:val="28"/>
                <w:szCs w:val="28"/>
              </w:rPr>
            </w:pPr>
            <w:r>
              <w:rPr>
                <w:rFonts w:hint="default" w:ascii="Times New Roman" w:hAnsi="Times New Roman" w:cs="Times New Roman"/>
                <w:spacing w:val="-12"/>
                <w:sz w:val="28"/>
                <w:szCs w:val="28"/>
              </w:rPr>
              <w:t>6</w:t>
            </w:r>
          </w:p>
        </w:tc>
        <w:tc>
          <w:tcPr>
            <w:tcW w:w="3458" w:type="dxa"/>
            <w:vAlign w:val="top"/>
          </w:tcPr>
          <w:p>
            <w:pPr>
              <w:pStyle w:val="2"/>
              <w:autoSpaceDN w:val="0"/>
              <w:spacing w:line="360" w:lineRule="exact"/>
              <w:rPr>
                <w:rFonts w:hint="default" w:ascii="Times New Roman" w:hAnsi="Times New Roman" w:eastAsia="方正仿宋_GBK" w:cs="Times New Roman"/>
                <w:spacing w:val="-12"/>
                <w:sz w:val="28"/>
                <w:szCs w:val="28"/>
              </w:rPr>
            </w:pPr>
            <w:r>
              <w:rPr>
                <w:rFonts w:hint="eastAsia" w:ascii="Times New Roman" w:hAnsi="Times New Roman" w:eastAsia="方正仿宋_GBK" w:cs="Times New Roman"/>
                <w:spacing w:val="-12"/>
                <w:sz w:val="28"/>
                <w:szCs w:val="28"/>
                <w:lang w:eastAsia="zh-CN"/>
              </w:rPr>
              <w:t>职称</w:t>
            </w:r>
            <w:r>
              <w:rPr>
                <w:rFonts w:hint="default" w:ascii="Times New Roman" w:hAnsi="Times New Roman" w:eastAsia="方正仿宋_GBK" w:cs="Times New Roman"/>
                <w:spacing w:val="-12"/>
                <w:sz w:val="28"/>
                <w:szCs w:val="28"/>
              </w:rPr>
              <w:t>证书。</w:t>
            </w:r>
          </w:p>
        </w:tc>
        <w:tc>
          <w:tcPr>
            <w:tcW w:w="4740" w:type="dxa"/>
            <w:vAlign w:val="center"/>
          </w:tcPr>
          <w:p>
            <w:pPr>
              <w:pStyle w:val="2"/>
              <w:autoSpaceDN w:val="0"/>
              <w:spacing w:line="360" w:lineRule="exact"/>
              <w:rPr>
                <w:rFonts w:hint="default" w:ascii="Times New Roman" w:hAnsi="Times New Roman" w:eastAsia="方正仿宋_GBK" w:cs="Times New Roman"/>
                <w:spacing w:val="-12"/>
                <w:sz w:val="28"/>
                <w:szCs w:val="28"/>
              </w:rPr>
            </w:pPr>
            <w:r>
              <w:rPr>
                <w:rFonts w:hint="default" w:ascii="Times New Roman" w:hAnsi="Times New Roman" w:eastAsia="方正仿宋_GBK" w:cs="Times New Roman"/>
                <w:spacing w:val="-12"/>
                <w:sz w:val="28"/>
                <w:szCs w:val="28"/>
              </w:rPr>
              <w:t xml:space="preserve">    复印件须加盖单位公章。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49" w:hRule="atLeast"/>
          <w:jc w:val="center"/>
        </w:trPr>
        <w:tc>
          <w:tcPr>
            <w:tcW w:w="710" w:type="dxa"/>
            <w:vAlign w:val="center"/>
          </w:tcPr>
          <w:p>
            <w:pPr>
              <w:pStyle w:val="2"/>
              <w:autoSpaceDN w:val="0"/>
              <w:spacing w:line="360" w:lineRule="exact"/>
              <w:jc w:val="center"/>
              <w:rPr>
                <w:rFonts w:hint="default" w:ascii="Times New Roman" w:hAnsi="Times New Roman" w:cs="Times New Roman"/>
                <w:spacing w:val="-12"/>
                <w:sz w:val="28"/>
                <w:szCs w:val="28"/>
              </w:rPr>
            </w:pPr>
            <w:r>
              <w:rPr>
                <w:rFonts w:hint="default" w:ascii="Times New Roman" w:hAnsi="Times New Roman" w:cs="Times New Roman"/>
                <w:spacing w:val="-12"/>
                <w:sz w:val="28"/>
                <w:szCs w:val="28"/>
              </w:rPr>
              <w:t>7</w:t>
            </w:r>
          </w:p>
        </w:tc>
        <w:tc>
          <w:tcPr>
            <w:tcW w:w="3458" w:type="dxa"/>
            <w:vAlign w:val="top"/>
          </w:tcPr>
          <w:p>
            <w:pPr>
              <w:pStyle w:val="2"/>
              <w:autoSpaceDN w:val="0"/>
              <w:spacing w:line="360" w:lineRule="exact"/>
              <w:rPr>
                <w:rFonts w:hint="default" w:ascii="Times New Roman" w:hAnsi="Times New Roman" w:eastAsia="方正仿宋_GBK" w:cs="Times New Roman"/>
                <w:spacing w:val="-12"/>
                <w:sz w:val="28"/>
                <w:szCs w:val="28"/>
              </w:rPr>
            </w:pPr>
            <w:r>
              <w:rPr>
                <w:rFonts w:hint="default" w:ascii="Times New Roman" w:hAnsi="Times New Roman" w:eastAsia="方正仿宋_GBK" w:cs="Times New Roman"/>
                <w:spacing w:val="-12"/>
                <w:sz w:val="28"/>
                <w:szCs w:val="28"/>
              </w:rPr>
              <w:t>《继续教育登记证书》或《继续教育登记卡》、公需科目考试合格成绩单。</w:t>
            </w:r>
          </w:p>
        </w:tc>
        <w:tc>
          <w:tcPr>
            <w:tcW w:w="4740" w:type="dxa"/>
            <w:vAlign w:val="center"/>
          </w:tcPr>
          <w:p>
            <w:pPr>
              <w:pStyle w:val="2"/>
              <w:autoSpaceDN w:val="0"/>
              <w:spacing w:line="360" w:lineRule="exact"/>
              <w:rPr>
                <w:rFonts w:hint="default" w:ascii="Times New Roman" w:hAnsi="Times New Roman" w:eastAsia="方正仿宋_GBK" w:cs="Times New Roman"/>
                <w:spacing w:val="-12"/>
                <w:sz w:val="28"/>
                <w:szCs w:val="28"/>
              </w:rPr>
            </w:pPr>
            <w:r>
              <w:rPr>
                <w:rFonts w:hint="default" w:ascii="Times New Roman" w:hAnsi="Times New Roman" w:eastAsia="方正仿宋_GBK" w:cs="Times New Roman"/>
                <w:spacing w:val="-12"/>
                <w:sz w:val="28"/>
                <w:szCs w:val="28"/>
              </w:rPr>
              <w:t xml:space="preserve">     提交取得现有</w:t>
            </w:r>
            <w:r>
              <w:rPr>
                <w:rFonts w:hint="eastAsia" w:ascii="Times New Roman" w:hAnsi="Times New Roman" w:eastAsia="方正仿宋_GBK" w:cs="Times New Roman"/>
                <w:spacing w:val="-12"/>
                <w:sz w:val="28"/>
                <w:szCs w:val="28"/>
                <w:lang w:eastAsia="zh-CN"/>
              </w:rPr>
              <w:t>职称</w:t>
            </w:r>
            <w:r>
              <w:rPr>
                <w:rFonts w:hint="default" w:ascii="Times New Roman" w:hAnsi="Times New Roman" w:eastAsia="方正仿宋_GBK" w:cs="Times New Roman"/>
                <w:spacing w:val="-12"/>
                <w:sz w:val="28"/>
                <w:szCs w:val="28"/>
              </w:rPr>
              <w:t>以来的，复印件须加盖单位公章。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683" w:hRule="atLeast"/>
          <w:jc w:val="center"/>
        </w:trPr>
        <w:tc>
          <w:tcPr>
            <w:tcW w:w="710" w:type="dxa"/>
            <w:vAlign w:val="center"/>
          </w:tcPr>
          <w:p>
            <w:pPr>
              <w:pStyle w:val="2"/>
              <w:autoSpaceDN w:val="0"/>
              <w:spacing w:line="360" w:lineRule="exact"/>
              <w:jc w:val="center"/>
              <w:rPr>
                <w:rFonts w:hint="default" w:ascii="Times New Roman" w:hAnsi="Times New Roman" w:cs="Times New Roman"/>
                <w:spacing w:val="-12"/>
                <w:sz w:val="28"/>
                <w:szCs w:val="28"/>
              </w:rPr>
            </w:pPr>
            <w:r>
              <w:rPr>
                <w:rFonts w:hint="default" w:ascii="Times New Roman" w:hAnsi="Times New Roman" w:cs="Times New Roman"/>
                <w:spacing w:val="-12"/>
                <w:sz w:val="28"/>
                <w:szCs w:val="28"/>
              </w:rPr>
              <w:t>8</w:t>
            </w:r>
          </w:p>
        </w:tc>
        <w:tc>
          <w:tcPr>
            <w:tcW w:w="3458" w:type="dxa"/>
            <w:vAlign w:val="center"/>
          </w:tcPr>
          <w:p>
            <w:pPr>
              <w:pStyle w:val="2"/>
              <w:autoSpaceDN w:val="0"/>
              <w:spacing w:line="360" w:lineRule="exact"/>
              <w:rPr>
                <w:rFonts w:hint="default" w:ascii="Times New Roman" w:hAnsi="Times New Roman" w:eastAsia="方正仿宋_GBK" w:cs="Times New Roman"/>
                <w:spacing w:val="-12"/>
                <w:sz w:val="28"/>
                <w:szCs w:val="28"/>
              </w:rPr>
            </w:pPr>
            <w:r>
              <w:rPr>
                <w:rFonts w:hint="default" w:ascii="Times New Roman" w:hAnsi="Times New Roman" w:eastAsia="方正仿宋_GBK" w:cs="Times New Roman"/>
                <w:spacing w:val="-12"/>
                <w:sz w:val="28"/>
                <w:szCs w:val="28"/>
              </w:rPr>
              <w:t>重庆市职称破格申报表</w:t>
            </w:r>
          </w:p>
        </w:tc>
        <w:tc>
          <w:tcPr>
            <w:tcW w:w="4740" w:type="dxa"/>
            <w:vAlign w:val="center"/>
          </w:tcPr>
          <w:p>
            <w:pPr>
              <w:pStyle w:val="2"/>
              <w:autoSpaceDN w:val="0"/>
              <w:spacing w:line="360" w:lineRule="exact"/>
              <w:ind w:firstLine="512" w:firstLineChars="200"/>
              <w:rPr>
                <w:rFonts w:hint="default" w:ascii="Times New Roman" w:hAnsi="Times New Roman" w:eastAsia="方正仿宋_GBK" w:cs="Times New Roman"/>
                <w:spacing w:val="-12"/>
                <w:sz w:val="28"/>
                <w:szCs w:val="28"/>
              </w:rPr>
            </w:pPr>
            <w:r>
              <w:rPr>
                <w:rFonts w:hint="eastAsia" w:ascii="Times New Roman" w:hAnsi="Times New Roman" w:eastAsia="方正仿宋_GBK" w:cs="Times New Roman"/>
                <w:spacing w:val="-12"/>
                <w:sz w:val="28"/>
                <w:szCs w:val="28"/>
                <w:lang w:eastAsia="zh-CN"/>
              </w:rPr>
              <w:t>仅破格申报者填写</w:t>
            </w:r>
            <w:r>
              <w:rPr>
                <w:rFonts w:hint="default" w:ascii="Times New Roman" w:hAnsi="Times New Roman" w:eastAsia="方正仿宋_GBK" w:cs="Times New Roman"/>
                <w:spacing w:val="-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710" w:type="dxa"/>
            <w:vAlign w:val="center"/>
          </w:tcPr>
          <w:p>
            <w:pPr>
              <w:pStyle w:val="2"/>
              <w:autoSpaceDN w:val="0"/>
              <w:spacing w:line="360" w:lineRule="exact"/>
              <w:jc w:val="center"/>
              <w:rPr>
                <w:rFonts w:hint="default" w:ascii="Times New Roman" w:hAnsi="Times New Roman" w:cs="Times New Roman"/>
                <w:spacing w:val="-12"/>
                <w:sz w:val="28"/>
                <w:szCs w:val="28"/>
              </w:rPr>
            </w:pPr>
            <w:r>
              <w:rPr>
                <w:rFonts w:hint="default" w:ascii="Times New Roman" w:hAnsi="Times New Roman" w:cs="Times New Roman"/>
                <w:spacing w:val="-12"/>
                <w:sz w:val="28"/>
                <w:szCs w:val="28"/>
              </w:rPr>
              <w:t>备注</w:t>
            </w:r>
          </w:p>
        </w:tc>
        <w:tc>
          <w:tcPr>
            <w:tcW w:w="8198" w:type="dxa"/>
            <w:gridSpan w:val="2"/>
            <w:vAlign w:val="top"/>
          </w:tcPr>
          <w:p>
            <w:pPr>
              <w:pStyle w:val="2"/>
              <w:autoSpaceDN w:val="0"/>
              <w:spacing w:line="360" w:lineRule="exact"/>
              <w:ind w:firstLine="514" w:firstLineChars="200"/>
              <w:rPr>
                <w:rFonts w:hint="default" w:ascii="Times New Roman" w:hAnsi="Times New Roman" w:cs="Times New Roman"/>
                <w:b/>
                <w:bCs/>
                <w:spacing w:val="-12"/>
                <w:sz w:val="28"/>
                <w:szCs w:val="28"/>
              </w:rPr>
            </w:pPr>
            <w:r>
              <w:rPr>
                <w:rFonts w:hint="default" w:ascii="Times New Roman" w:hAnsi="Times New Roman" w:cs="Times New Roman"/>
                <w:b/>
                <w:bCs/>
                <w:spacing w:val="-12"/>
                <w:sz w:val="28"/>
                <w:szCs w:val="28"/>
              </w:rPr>
              <w:t>以上材料须用档案袋封装后，并于封面上粘贴《重庆市职称申报材料清单》。</w:t>
            </w:r>
          </w:p>
        </w:tc>
      </w:tr>
    </w:tbl>
    <w:p>
      <w:pPr>
        <w:widowControl/>
        <w:jc w:val="left"/>
        <w:rPr>
          <w:rFonts w:hint="default" w:ascii="Times New Roman" w:hAnsi="Times New Roman" w:cs="Times New Roman"/>
          <w:b/>
          <w:bCs/>
        </w:rPr>
        <w:sectPr>
          <w:pgSz w:w="11906" w:h="16838"/>
          <w:pgMar w:top="1134" w:right="1474" w:bottom="1134" w:left="1474" w:header="851" w:footer="992" w:gutter="0"/>
          <w:pgNumType w:fmt="numberInDash"/>
          <w:cols w:space="720" w:num="1"/>
        </w:sectPr>
      </w:pPr>
    </w:p>
    <w:p>
      <w:pPr>
        <w:spacing w:line="520"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w:t>附件</w:t>
      </w:r>
      <w:r>
        <w:rPr>
          <w:rFonts w:hint="eastAsia" w:ascii="Times New Roman" w:hAnsi="Times New Roman" w:eastAsia="方正黑体_GBK" w:cs="Times New Roman"/>
          <w:szCs w:val="32"/>
          <w:lang w:val="en-US" w:eastAsia="zh-CN"/>
        </w:rPr>
        <w:t>5</w:t>
      </w:r>
    </w:p>
    <w:p>
      <w:pPr>
        <w:spacing w:line="520" w:lineRule="exact"/>
        <w:rPr>
          <w:rFonts w:hint="default" w:ascii="Times New Roman" w:hAnsi="Times New Roman" w:eastAsia="方正黑体_GBK" w:cs="Times New Roman"/>
          <w:szCs w:val="32"/>
        </w:rPr>
      </w:pPr>
    </w:p>
    <w:p>
      <w:pPr>
        <w:pStyle w:val="2"/>
        <w:autoSpaceDN w:val="0"/>
        <w:spacing w:line="44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重庆市职称申报材料清单</w:t>
      </w:r>
    </w:p>
    <w:p>
      <w:pPr>
        <w:pStyle w:val="2"/>
        <w:autoSpaceDN w:val="0"/>
        <w:spacing w:line="440" w:lineRule="exact"/>
        <w:ind w:firstLine="720"/>
        <w:jc w:val="center"/>
        <w:rPr>
          <w:rFonts w:hint="default" w:ascii="Times New Roman" w:hAnsi="Times New Roman" w:eastAsia="仿宋_GB2312" w:cs="Times New Roman"/>
          <w:sz w:val="32"/>
          <w:szCs w:val="32"/>
        </w:rPr>
      </w:pPr>
    </w:p>
    <w:p>
      <w:pPr>
        <w:pStyle w:val="2"/>
        <w:autoSpaceDN w:val="0"/>
        <w:spacing w:line="44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所在单位联系人：            联系电话：</w:t>
      </w:r>
    </w:p>
    <w:tbl>
      <w:tblPr>
        <w:tblStyle w:val="10"/>
        <w:tblW w:w="8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420"/>
        <w:gridCol w:w="792"/>
        <w:gridCol w:w="2100"/>
        <w:gridCol w:w="1888"/>
        <w:gridCol w:w="192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880" w:type="dxa"/>
            <w:gridSpan w:val="3"/>
            <w:vAlign w:val="center"/>
          </w:tcPr>
          <w:p>
            <w:pPr>
              <w:pStyle w:val="2"/>
              <w:autoSpaceDN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申报人姓名</w:t>
            </w:r>
          </w:p>
        </w:tc>
        <w:tc>
          <w:tcPr>
            <w:tcW w:w="2100" w:type="dxa"/>
            <w:vAlign w:val="center"/>
          </w:tcPr>
          <w:p>
            <w:pPr>
              <w:pStyle w:val="2"/>
              <w:autoSpaceDN w:val="0"/>
              <w:jc w:val="center"/>
              <w:rPr>
                <w:rFonts w:hint="default" w:ascii="Times New Roman" w:hAnsi="Times New Roman" w:eastAsia="方正仿宋_GBK" w:cs="Times New Roman"/>
                <w:sz w:val="28"/>
                <w:szCs w:val="28"/>
              </w:rPr>
            </w:pPr>
          </w:p>
        </w:tc>
        <w:tc>
          <w:tcPr>
            <w:tcW w:w="1888" w:type="dxa"/>
            <w:vAlign w:val="center"/>
          </w:tcPr>
          <w:p>
            <w:pPr>
              <w:pStyle w:val="2"/>
              <w:autoSpaceDN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所在单位</w:t>
            </w:r>
          </w:p>
        </w:tc>
        <w:tc>
          <w:tcPr>
            <w:tcW w:w="3070" w:type="dxa"/>
            <w:gridSpan w:val="2"/>
            <w:vAlign w:val="center"/>
          </w:tcPr>
          <w:p>
            <w:pPr>
              <w:pStyle w:val="2"/>
              <w:autoSpaceDN w:val="0"/>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880" w:type="dxa"/>
            <w:gridSpan w:val="3"/>
            <w:vAlign w:val="center"/>
          </w:tcPr>
          <w:p>
            <w:pPr>
              <w:pStyle w:val="2"/>
              <w:autoSpaceDN w:val="0"/>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联系电话</w:t>
            </w:r>
          </w:p>
        </w:tc>
        <w:tc>
          <w:tcPr>
            <w:tcW w:w="2100" w:type="dxa"/>
            <w:vAlign w:val="center"/>
          </w:tcPr>
          <w:p>
            <w:pPr>
              <w:pStyle w:val="2"/>
              <w:autoSpaceDN w:val="0"/>
              <w:spacing w:line="360" w:lineRule="exact"/>
              <w:jc w:val="center"/>
              <w:rPr>
                <w:rFonts w:hint="default" w:ascii="Times New Roman" w:hAnsi="Times New Roman" w:eastAsia="方正仿宋_GBK" w:cs="Times New Roman"/>
                <w:sz w:val="28"/>
                <w:szCs w:val="28"/>
              </w:rPr>
            </w:pPr>
          </w:p>
        </w:tc>
        <w:tc>
          <w:tcPr>
            <w:tcW w:w="1888" w:type="dxa"/>
            <w:vAlign w:val="center"/>
          </w:tcPr>
          <w:p>
            <w:pPr>
              <w:pStyle w:val="2"/>
              <w:autoSpaceDN w:val="0"/>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现职称</w:t>
            </w:r>
          </w:p>
        </w:tc>
        <w:tc>
          <w:tcPr>
            <w:tcW w:w="3070" w:type="dxa"/>
            <w:gridSpan w:val="2"/>
            <w:vAlign w:val="center"/>
          </w:tcPr>
          <w:p>
            <w:pPr>
              <w:pStyle w:val="2"/>
              <w:autoSpaceDN w:val="0"/>
              <w:spacing w:line="48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880" w:type="dxa"/>
            <w:gridSpan w:val="3"/>
            <w:vAlign w:val="center"/>
          </w:tcPr>
          <w:p>
            <w:pPr>
              <w:pStyle w:val="2"/>
              <w:autoSpaceDN w:val="0"/>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申报职称</w:t>
            </w:r>
          </w:p>
        </w:tc>
        <w:tc>
          <w:tcPr>
            <w:tcW w:w="2100" w:type="dxa"/>
            <w:vAlign w:val="center"/>
          </w:tcPr>
          <w:p>
            <w:pPr>
              <w:pStyle w:val="2"/>
              <w:autoSpaceDN w:val="0"/>
              <w:spacing w:line="360" w:lineRule="exact"/>
              <w:jc w:val="center"/>
              <w:rPr>
                <w:rFonts w:hint="default" w:ascii="Times New Roman" w:hAnsi="Times New Roman" w:eastAsia="方正仿宋_GBK" w:cs="Times New Roman"/>
                <w:sz w:val="28"/>
                <w:szCs w:val="28"/>
              </w:rPr>
            </w:pPr>
          </w:p>
        </w:tc>
        <w:tc>
          <w:tcPr>
            <w:tcW w:w="1888" w:type="dxa"/>
            <w:vAlign w:val="center"/>
          </w:tcPr>
          <w:p>
            <w:pPr>
              <w:pStyle w:val="2"/>
              <w:autoSpaceDN w:val="0"/>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申报评审</w:t>
            </w:r>
          </w:p>
          <w:p>
            <w:pPr>
              <w:pStyle w:val="2"/>
              <w:autoSpaceDN w:val="0"/>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专业方向</w:t>
            </w:r>
          </w:p>
        </w:tc>
        <w:tc>
          <w:tcPr>
            <w:tcW w:w="3070" w:type="dxa"/>
            <w:gridSpan w:val="2"/>
            <w:vAlign w:val="center"/>
          </w:tcPr>
          <w:p>
            <w:pPr>
              <w:pStyle w:val="2"/>
              <w:autoSpaceDN w:val="0"/>
              <w:spacing w:line="48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exact"/>
          <w:jc w:val="center"/>
        </w:trPr>
        <w:tc>
          <w:tcPr>
            <w:tcW w:w="668" w:type="dxa"/>
            <w:vAlign w:val="center"/>
          </w:tcPr>
          <w:p>
            <w:pPr>
              <w:pStyle w:val="2"/>
              <w:autoSpaceDN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01</w:t>
            </w:r>
          </w:p>
        </w:tc>
        <w:tc>
          <w:tcPr>
            <w:tcW w:w="7120" w:type="dxa"/>
            <w:gridSpan w:val="5"/>
            <w:vAlign w:val="center"/>
          </w:tcPr>
          <w:p>
            <w:pPr>
              <w:pStyle w:val="2"/>
              <w:autoSpaceDN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重庆市职称申报综合情况（公示）表</w:t>
            </w:r>
          </w:p>
        </w:tc>
        <w:tc>
          <w:tcPr>
            <w:tcW w:w="1150" w:type="dxa"/>
            <w:vAlign w:val="center"/>
          </w:tcPr>
          <w:p>
            <w:pPr>
              <w:pStyle w:val="2"/>
              <w:autoSpaceDN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w w:val="90"/>
                <w:sz w:val="28"/>
                <w:szCs w:val="28"/>
              </w:rPr>
              <w:t>评委人数+2份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68" w:type="dxa"/>
            <w:vAlign w:val="center"/>
          </w:tcPr>
          <w:p>
            <w:pPr>
              <w:pStyle w:val="2"/>
              <w:autoSpaceDN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02</w:t>
            </w:r>
          </w:p>
        </w:tc>
        <w:tc>
          <w:tcPr>
            <w:tcW w:w="7120" w:type="dxa"/>
            <w:gridSpan w:val="5"/>
            <w:vAlign w:val="center"/>
          </w:tcPr>
          <w:p>
            <w:pPr>
              <w:pStyle w:val="2"/>
              <w:autoSpaceDN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重庆市职称申报评审表</w:t>
            </w:r>
          </w:p>
        </w:tc>
        <w:tc>
          <w:tcPr>
            <w:tcW w:w="1150" w:type="dxa"/>
            <w:vAlign w:val="center"/>
          </w:tcPr>
          <w:p>
            <w:pPr>
              <w:pStyle w:val="2"/>
              <w:autoSpaceDN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68" w:type="dxa"/>
            <w:vAlign w:val="center"/>
          </w:tcPr>
          <w:p>
            <w:pPr>
              <w:pStyle w:val="2"/>
              <w:autoSpaceDN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03</w:t>
            </w:r>
          </w:p>
        </w:tc>
        <w:tc>
          <w:tcPr>
            <w:tcW w:w="7120" w:type="dxa"/>
            <w:gridSpan w:val="5"/>
            <w:vAlign w:val="center"/>
          </w:tcPr>
          <w:p>
            <w:pPr>
              <w:pStyle w:val="2"/>
              <w:autoSpaceDN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思想业务工作总结</w:t>
            </w:r>
          </w:p>
        </w:tc>
        <w:tc>
          <w:tcPr>
            <w:tcW w:w="1150" w:type="dxa"/>
            <w:vAlign w:val="center"/>
          </w:tcPr>
          <w:p>
            <w:pPr>
              <w:pStyle w:val="2"/>
              <w:autoSpaceDN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68" w:type="dxa"/>
            <w:vAlign w:val="center"/>
          </w:tcPr>
          <w:p>
            <w:pPr>
              <w:pStyle w:val="2"/>
              <w:autoSpaceDN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04</w:t>
            </w:r>
          </w:p>
        </w:tc>
        <w:tc>
          <w:tcPr>
            <w:tcW w:w="7120" w:type="dxa"/>
            <w:gridSpan w:val="5"/>
            <w:vAlign w:val="center"/>
          </w:tcPr>
          <w:p>
            <w:pPr>
              <w:pStyle w:val="2"/>
              <w:autoSpaceDN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职称证书复印件</w:t>
            </w:r>
          </w:p>
        </w:tc>
        <w:tc>
          <w:tcPr>
            <w:tcW w:w="1150" w:type="dxa"/>
            <w:vAlign w:val="center"/>
          </w:tcPr>
          <w:p>
            <w:pPr>
              <w:pStyle w:val="2"/>
              <w:autoSpaceDN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exact"/>
          <w:jc w:val="center"/>
        </w:trPr>
        <w:tc>
          <w:tcPr>
            <w:tcW w:w="668" w:type="dxa"/>
            <w:vAlign w:val="center"/>
          </w:tcPr>
          <w:p>
            <w:pPr>
              <w:pStyle w:val="2"/>
              <w:autoSpaceDN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05</w:t>
            </w:r>
          </w:p>
        </w:tc>
        <w:tc>
          <w:tcPr>
            <w:tcW w:w="7120" w:type="dxa"/>
            <w:gridSpan w:val="5"/>
            <w:vAlign w:val="center"/>
          </w:tcPr>
          <w:p>
            <w:pPr>
              <w:pStyle w:val="2"/>
              <w:autoSpaceDN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《继续教育登记证》或《继续教育登记卡》、公需科目考试合格成绩单</w:t>
            </w:r>
          </w:p>
        </w:tc>
        <w:tc>
          <w:tcPr>
            <w:tcW w:w="1150" w:type="dxa"/>
            <w:vAlign w:val="center"/>
          </w:tcPr>
          <w:p>
            <w:pPr>
              <w:pStyle w:val="2"/>
              <w:autoSpaceDN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exact"/>
          <w:jc w:val="center"/>
        </w:trPr>
        <w:tc>
          <w:tcPr>
            <w:tcW w:w="668" w:type="dxa"/>
            <w:vAlign w:val="center"/>
          </w:tcPr>
          <w:p>
            <w:pPr>
              <w:pStyle w:val="2"/>
              <w:autoSpaceDN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06</w:t>
            </w:r>
          </w:p>
        </w:tc>
        <w:tc>
          <w:tcPr>
            <w:tcW w:w="7120" w:type="dxa"/>
            <w:gridSpan w:val="5"/>
            <w:vAlign w:val="center"/>
          </w:tcPr>
          <w:p>
            <w:pPr>
              <w:pStyle w:val="2"/>
              <w:autoSpaceDN w:val="0"/>
              <w:rPr>
                <w:rFonts w:hint="default" w:ascii="Times New Roman" w:hAnsi="Times New Roman" w:eastAsia="方正仿宋_GBK" w:cs="Times New Roman"/>
                <w:w w:val="90"/>
                <w:sz w:val="28"/>
                <w:szCs w:val="28"/>
              </w:rPr>
            </w:pPr>
            <w:r>
              <w:rPr>
                <w:rFonts w:hint="default" w:ascii="Times New Roman" w:hAnsi="Times New Roman" w:eastAsia="方正仿宋_GBK" w:cs="Times New Roman"/>
                <w:sz w:val="28"/>
                <w:szCs w:val="28"/>
              </w:rPr>
              <w:t>重庆市职称破格申报表原件</w:t>
            </w:r>
            <w:r>
              <w:rPr>
                <w:rFonts w:hint="eastAsia" w:ascii="Times New Roman" w:hAnsi="Times New Roman" w:eastAsia="方正仿宋_GBK" w:cs="Times New Roman"/>
                <w:sz w:val="28"/>
                <w:szCs w:val="28"/>
                <w:lang w:eastAsia="zh-CN"/>
              </w:rPr>
              <w:t>（仅破格申报者提供）</w:t>
            </w:r>
          </w:p>
        </w:tc>
        <w:tc>
          <w:tcPr>
            <w:tcW w:w="1150" w:type="dxa"/>
            <w:vAlign w:val="center"/>
          </w:tcPr>
          <w:p>
            <w:pPr>
              <w:pStyle w:val="2"/>
              <w:autoSpaceDN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exact"/>
          <w:jc w:val="center"/>
        </w:trPr>
        <w:tc>
          <w:tcPr>
            <w:tcW w:w="668" w:type="dxa"/>
            <w:vAlign w:val="center"/>
          </w:tcPr>
          <w:p>
            <w:pPr>
              <w:pStyle w:val="2"/>
              <w:autoSpaceDN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07</w:t>
            </w:r>
          </w:p>
        </w:tc>
        <w:tc>
          <w:tcPr>
            <w:tcW w:w="7120" w:type="dxa"/>
            <w:gridSpan w:val="5"/>
            <w:vAlign w:val="center"/>
          </w:tcPr>
          <w:p>
            <w:pPr>
              <w:pStyle w:val="2"/>
              <w:autoSpaceDN w:val="0"/>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2"/>
                <w:sz w:val="28"/>
                <w:szCs w:val="28"/>
              </w:rPr>
              <w:t>论文、论著，学术、技术报告，</w:t>
            </w:r>
            <w:r>
              <w:rPr>
                <w:rFonts w:hint="eastAsia" w:ascii="Times New Roman" w:hAnsi="Times New Roman" w:eastAsia="方正仿宋_GBK" w:cs="Times New Roman"/>
                <w:spacing w:val="-12"/>
                <w:sz w:val="28"/>
                <w:szCs w:val="28"/>
                <w:lang w:eastAsia="zh-CN"/>
              </w:rPr>
              <w:t>专利、项目、课题、教案、病案，</w:t>
            </w:r>
            <w:r>
              <w:rPr>
                <w:rFonts w:hint="default" w:ascii="Times New Roman" w:hAnsi="Times New Roman" w:eastAsia="方正仿宋_GBK" w:cs="Times New Roman"/>
                <w:spacing w:val="-12"/>
                <w:sz w:val="28"/>
                <w:szCs w:val="28"/>
              </w:rPr>
              <w:t>获奖</w:t>
            </w:r>
            <w:r>
              <w:rPr>
                <w:rFonts w:hint="eastAsia" w:ascii="Times New Roman" w:hAnsi="Times New Roman" w:eastAsia="方正仿宋_GBK" w:cs="Times New Roman"/>
                <w:spacing w:val="-12"/>
                <w:sz w:val="28"/>
                <w:szCs w:val="28"/>
                <w:lang w:eastAsia="zh-CN"/>
              </w:rPr>
              <w:t>等业绩</w:t>
            </w:r>
            <w:r>
              <w:rPr>
                <w:rFonts w:hint="default" w:ascii="Times New Roman" w:hAnsi="Times New Roman" w:eastAsia="方正仿宋_GBK" w:cs="Times New Roman"/>
                <w:spacing w:val="-12"/>
                <w:sz w:val="28"/>
                <w:szCs w:val="28"/>
              </w:rPr>
              <w:t>成果</w:t>
            </w:r>
            <w:r>
              <w:rPr>
                <w:rFonts w:hint="default" w:ascii="Times New Roman" w:hAnsi="Times New Roman" w:eastAsia="方正仿宋_GBK" w:cs="Times New Roman"/>
                <w:sz w:val="28"/>
                <w:szCs w:val="28"/>
              </w:rPr>
              <w:t>复印件</w:t>
            </w:r>
          </w:p>
        </w:tc>
        <w:tc>
          <w:tcPr>
            <w:tcW w:w="1150" w:type="dxa"/>
            <w:vAlign w:val="center"/>
          </w:tcPr>
          <w:p>
            <w:pPr>
              <w:pStyle w:val="2"/>
              <w:autoSpaceDN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68" w:type="dxa"/>
            <w:vAlign w:val="center"/>
          </w:tcPr>
          <w:p>
            <w:pPr>
              <w:pStyle w:val="2"/>
              <w:autoSpaceDN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0</w:t>
            </w:r>
            <w:r>
              <w:rPr>
                <w:rFonts w:hint="eastAsia" w:ascii="Times New Roman" w:hAnsi="Times New Roman" w:eastAsia="方正仿宋_GBK" w:cs="Times New Roman"/>
                <w:sz w:val="28"/>
                <w:szCs w:val="28"/>
                <w:lang w:val="en-US" w:eastAsia="zh-CN"/>
              </w:rPr>
              <w:t>8</w:t>
            </w:r>
          </w:p>
        </w:tc>
        <w:tc>
          <w:tcPr>
            <w:tcW w:w="7120" w:type="dxa"/>
            <w:gridSpan w:val="5"/>
            <w:vAlign w:val="center"/>
          </w:tcPr>
          <w:p>
            <w:pPr>
              <w:pStyle w:val="2"/>
              <w:autoSpaceDN w:val="0"/>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其他佐证材料（含</w:t>
            </w:r>
            <w:r>
              <w:rPr>
                <w:rFonts w:hint="eastAsia" w:ascii="Times New Roman" w:hAnsi="Times New Roman" w:eastAsia="方正仿宋_GBK" w:cs="Times New Roman"/>
                <w:sz w:val="28"/>
                <w:szCs w:val="28"/>
                <w:lang w:eastAsia="zh-CN"/>
              </w:rPr>
              <w:t>准入资格、</w:t>
            </w:r>
            <w:r>
              <w:rPr>
                <w:rFonts w:hint="default" w:ascii="Times New Roman" w:hAnsi="Times New Roman" w:eastAsia="方正仿宋_GBK" w:cs="Times New Roman"/>
                <w:sz w:val="28"/>
                <w:szCs w:val="28"/>
              </w:rPr>
              <w:t>基本工作量等）</w:t>
            </w:r>
          </w:p>
        </w:tc>
        <w:tc>
          <w:tcPr>
            <w:tcW w:w="1150" w:type="dxa"/>
            <w:vAlign w:val="center"/>
          </w:tcPr>
          <w:p>
            <w:pPr>
              <w:pStyle w:val="2"/>
              <w:autoSpaceDN w:val="0"/>
              <w:ind w:left="560" w:hanging="560" w:hangingChars="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jc w:val="center"/>
        </w:trPr>
        <w:tc>
          <w:tcPr>
            <w:tcW w:w="1088" w:type="dxa"/>
            <w:gridSpan w:val="2"/>
            <w:vAlign w:val="center"/>
          </w:tcPr>
          <w:p>
            <w:pPr>
              <w:pStyle w:val="2"/>
              <w:autoSpaceDN w:val="0"/>
              <w:jc w:val="center"/>
              <w:rPr>
                <w:rFonts w:hint="default" w:ascii="Times New Roman" w:hAnsi="Times New Roman" w:cs="Times New Roman"/>
                <w:sz w:val="28"/>
                <w:szCs w:val="28"/>
              </w:rPr>
            </w:pPr>
            <w:r>
              <w:rPr>
                <w:rFonts w:hint="default" w:ascii="Times New Roman" w:hAnsi="Times New Roman" w:eastAsia="方正仿宋_GBK" w:cs="Times New Roman"/>
                <w:sz w:val="28"/>
                <w:szCs w:val="28"/>
              </w:rPr>
              <w:t>备注</w:t>
            </w:r>
          </w:p>
        </w:tc>
        <w:tc>
          <w:tcPr>
            <w:tcW w:w="7850" w:type="dxa"/>
            <w:gridSpan w:val="5"/>
            <w:vAlign w:val="center"/>
          </w:tcPr>
          <w:p>
            <w:pPr>
              <w:pStyle w:val="2"/>
              <w:numPr>
                <w:ilvl w:val="0"/>
                <w:numId w:val="3"/>
              </w:numPr>
              <w:autoSpaceDN w:val="0"/>
              <w:spacing w:line="400" w:lineRule="exact"/>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以上材料须用档案袋封装后，并于封面上粘贴《重庆市职称申报材料清单》。</w:t>
            </w:r>
          </w:p>
          <w:p>
            <w:pPr>
              <w:pStyle w:val="2"/>
              <w:numPr>
                <w:ilvl w:val="0"/>
                <w:numId w:val="3"/>
              </w:numPr>
              <w:autoSpaceDN w:val="0"/>
              <w:spacing w:line="400" w:lineRule="exact"/>
              <w:ind w:firstLine="562" w:firstLineChars="200"/>
              <w:rPr>
                <w:rFonts w:hint="default" w:ascii="Times New Roman" w:hAnsi="Times New Roman" w:cs="Times New Roman"/>
                <w:b/>
                <w:bCs/>
                <w:sz w:val="28"/>
                <w:szCs w:val="28"/>
              </w:rPr>
            </w:pPr>
            <w:r>
              <w:rPr>
                <w:rFonts w:hint="eastAsia" w:ascii="Times New Roman" w:hAnsi="Times New Roman" w:cs="Times New Roman"/>
                <w:b/>
                <w:bCs/>
                <w:sz w:val="28"/>
                <w:szCs w:val="28"/>
                <w:lang w:eastAsia="zh-CN"/>
              </w:rPr>
              <w:t>提供材料</w:t>
            </w:r>
            <w:r>
              <w:rPr>
                <w:rFonts w:hint="eastAsia" w:ascii="Times New Roman" w:hAnsi="Times New Roman" w:cs="Times New Roman"/>
                <w:b/>
                <w:bCs/>
                <w:sz w:val="28"/>
                <w:szCs w:val="28"/>
                <w:lang w:val="en-US" w:eastAsia="zh-CN"/>
              </w:rPr>
              <w:t>EMS到付邮寄服务。填写以下信息视为选择邮寄服务：</w:t>
            </w:r>
          </w:p>
          <w:p>
            <w:pPr>
              <w:pStyle w:val="2"/>
              <w:numPr>
                <w:ilvl w:val="0"/>
                <w:numId w:val="0"/>
              </w:numPr>
              <w:autoSpaceDN w:val="0"/>
              <w:spacing w:line="400" w:lineRule="exact"/>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收件人：                    联系电话：</w:t>
            </w:r>
          </w:p>
          <w:p>
            <w:pPr>
              <w:pStyle w:val="2"/>
              <w:numPr>
                <w:ilvl w:val="0"/>
                <w:numId w:val="0"/>
              </w:numPr>
              <w:autoSpaceDN w:val="0"/>
              <w:spacing w:line="400" w:lineRule="exact"/>
              <w:rPr>
                <w:rFonts w:hint="default"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收件地址：</w:t>
            </w:r>
          </w:p>
        </w:tc>
      </w:tr>
    </w:tbl>
    <w:p>
      <w:pPr>
        <w:widowControl/>
        <w:jc w:val="left"/>
        <w:rPr>
          <w:rFonts w:hint="default" w:ascii="Times New Roman" w:hAnsi="Times New Roman" w:cs="Times New Roman"/>
          <w:szCs w:val="32"/>
        </w:rPr>
      </w:pPr>
    </w:p>
    <w:p>
      <w:pPr>
        <w:widowControl/>
        <w:jc w:val="left"/>
        <w:rPr>
          <w:rFonts w:hint="default" w:ascii="Times New Roman" w:hAnsi="Times New Roman" w:eastAsia="黑体" w:cs="Times New Roman"/>
        </w:rPr>
      </w:pPr>
      <w:r>
        <w:rPr>
          <w:rFonts w:hint="default" w:ascii="Times New Roman" w:hAnsi="Times New Roman" w:eastAsia="黑体" w:cs="Times New Roman"/>
        </w:rPr>
        <w:br w:type="page"/>
      </w:r>
      <w:r>
        <w:rPr>
          <w:rFonts w:hint="default" w:ascii="Times New Roman" w:hAnsi="Times New Roman" w:eastAsia="方正黑体_GBK" w:cs="Times New Roman"/>
          <w:szCs w:val="32"/>
        </w:rPr>
        <w:t>附件</w:t>
      </w:r>
      <w:r>
        <w:rPr>
          <w:rFonts w:hint="eastAsia" w:ascii="Times New Roman" w:hAnsi="Times New Roman" w:eastAsia="方正黑体_GBK" w:cs="Times New Roman"/>
          <w:szCs w:val="32"/>
          <w:lang w:val="en-US" w:eastAsia="zh-CN"/>
        </w:rPr>
        <w:t>6</w:t>
      </w:r>
    </w:p>
    <w:p>
      <w:pPr>
        <w:jc w:val="center"/>
        <w:rPr>
          <w:rFonts w:hint="default" w:ascii="Times New Roman" w:hAnsi="Times New Roman" w:cs="Times New Roman"/>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重庆市职称申报评审表</w:t>
      </w:r>
    </w:p>
    <w:p>
      <w:pPr>
        <w:rPr>
          <w:rFonts w:hint="default" w:ascii="Times New Roman" w:hAnsi="Times New Roman" w:cs="Times New Roman"/>
          <w:szCs w:val="32"/>
        </w:rPr>
      </w:pPr>
    </w:p>
    <w:p>
      <w:pPr>
        <w:rPr>
          <w:rFonts w:hint="default" w:ascii="Times New Roman" w:hAnsi="Times New Roman" w:eastAsia="方正仿宋_GBK" w:cs="Times New Roman"/>
        </w:rPr>
      </w:pPr>
    </w:p>
    <w:p>
      <w:pPr>
        <w:rPr>
          <w:rFonts w:hint="default" w:ascii="Times New Roman" w:hAnsi="Times New Roman" w:eastAsia="方正仿宋_GBK" w:cs="Times New Roman"/>
        </w:rPr>
      </w:pPr>
    </w:p>
    <w:p>
      <w:pPr>
        <w:rPr>
          <w:rFonts w:hint="default" w:ascii="Times New Roman" w:hAnsi="Times New Roman" w:eastAsia="方正仿宋_GBK" w:cs="Times New Roman"/>
        </w:rPr>
      </w:pPr>
    </w:p>
    <w:p>
      <w:pPr>
        <w:rPr>
          <w:rFonts w:hint="default" w:ascii="Times New Roman" w:hAnsi="Times New Roman" w:eastAsia="方正仿宋_GBK" w:cs="Times New Roman"/>
        </w:rPr>
      </w:pPr>
    </w:p>
    <w:p>
      <w:pPr>
        <w:ind w:firstLine="2240" w:firstLineChars="7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姓    名：</w:t>
      </w:r>
      <w:r>
        <w:rPr>
          <w:rFonts w:hint="default" w:ascii="Times New Roman" w:hAnsi="Times New Roman" w:eastAsia="方正仿宋_GBK" w:cs="Times New Roman"/>
          <w:szCs w:val="32"/>
          <w:u w:val="single"/>
        </w:rPr>
        <w:t xml:space="preserve">                     </w:t>
      </w:r>
    </w:p>
    <w:p>
      <w:pPr>
        <w:ind w:firstLine="640" w:firstLineChars="200"/>
        <w:rPr>
          <w:rFonts w:hint="default" w:ascii="Times New Roman" w:hAnsi="Times New Roman" w:eastAsia="方正仿宋_GBK" w:cs="Times New Roman"/>
          <w:szCs w:val="32"/>
        </w:rPr>
      </w:pPr>
    </w:p>
    <w:p>
      <w:pPr>
        <w:ind w:firstLine="640" w:firstLineChars="200"/>
        <w:rPr>
          <w:rFonts w:hint="default" w:ascii="Times New Roman" w:hAnsi="Times New Roman" w:eastAsia="方正仿宋_GBK" w:cs="Times New Roman"/>
          <w:szCs w:val="32"/>
        </w:rPr>
      </w:pPr>
    </w:p>
    <w:p>
      <w:pPr>
        <w:ind w:firstLine="2240" w:firstLineChars="700"/>
        <w:rPr>
          <w:rFonts w:hint="default" w:ascii="Times New Roman" w:hAnsi="Times New Roman" w:eastAsia="方正仿宋_GBK" w:cs="Times New Roman"/>
          <w:szCs w:val="32"/>
          <w:u w:val="single"/>
        </w:rPr>
      </w:pPr>
      <w:r>
        <w:rPr>
          <w:rFonts w:hint="default" w:ascii="Times New Roman" w:hAnsi="Times New Roman" w:eastAsia="方正仿宋_GBK" w:cs="Times New Roman"/>
          <w:szCs w:val="32"/>
        </w:rPr>
        <w:t>工作单位：</w:t>
      </w:r>
      <w:r>
        <w:rPr>
          <w:rFonts w:hint="default" w:ascii="Times New Roman" w:hAnsi="Times New Roman" w:eastAsia="方正仿宋_GBK" w:cs="Times New Roman"/>
          <w:szCs w:val="32"/>
          <w:u w:val="single"/>
        </w:rPr>
        <w:t xml:space="preserve">                     </w:t>
      </w:r>
    </w:p>
    <w:p>
      <w:pPr>
        <w:ind w:firstLine="2240" w:firstLineChars="700"/>
        <w:rPr>
          <w:rFonts w:hint="eastAsia" w:ascii="Times New Roman" w:hAnsi="Times New Roman" w:eastAsia="方正仿宋_GBK" w:cs="Times New Roman"/>
          <w:szCs w:val="32"/>
          <w:lang w:eastAsia="zh-CN"/>
        </w:rPr>
      </w:pPr>
      <w:r>
        <w:rPr>
          <w:rFonts w:hint="eastAsia" w:ascii="Times New Roman" w:hAnsi="Times New Roman" w:eastAsia="方正仿宋_GBK" w:cs="Times New Roman"/>
          <w:szCs w:val="32"/>
          <w:lang w:eastAsia="zh-CN"/>
        </w:rPr>
        <w:t>单位</w:t>
      </w:r>
      <w:r>
        <w:rPr>
          <w:rFonts w:hint="default" w:ascii="Times New Roman" w:hAnsi="Times New Roman" w:eastAsia="方正仿宋_GBK" w:cs="Times New Roman"/>
          <w:szCs w:val="32"/>
        </w:rPr>
        <w:t>类别：□</w:t>
      </w:r>
      <w:r>
        <w:rPr>
          <w:rFonts w:hint="eastAsia" w:ascii="Times New Roman" w:hAnsi="Times New Roman" w:eastAsia="方正仿宋_GBK" w:cs="Times New Roman"/>
          <w:szCs w:val="32"/>
          <w:lang w:eastAsia="zh-CN"/>
        </w:rPr>
        <w:t>事业单位</w:t>
      </w:r>
      <w:r>
        <w:rPr>
          <w:rFonts w:hint="default" w:ascii="Times New Roman" w:hAnsi="Times New Roman" w:eastAsia="方正仿宋_GBK" w:cs="Times New Roman"/>
          <w:szCs w:val="32"/>
        </w:rPr>
        <w:t xml:space="preserve">   □</w:t>
      </w:r>
      <w:r>
        <w:rPr>
          <w:rFonts w:hint="eastAsia" w:ascii="Times New Roman" w:hAnsi="Times New Roman" w:eastAsia="方正仿宋_GBK" w:cs="Times New Roman"/>
          <w:szCs w:val="32"/>
          <w:lang w:eastAsia="zh-CN"/>
        </w:rPr>
        <w:t>企业（请选所有制）</w:t>
      </w:r>
    </w:p>
    <w:p>
      <w:pPr>
        <w:ind w:firstLine="2240" w:firstLineChars="700"/>
        <w:rPr>
          <w:rFonts w:hint="eastAsia" w:ascii="Times New Roman" w:hAnsi="Times New Roman" w:eastAsia="方正仿宋_GBK" w:cs="Times New Roman"/>
          <w:szCs w:val="32"/>
          <w:lang w:eastAsia="zh-CN"/>
        </w:rPr>
      </w:pPr>
      <w:r>
        <w:rPr>
          <w:rFonts w:hint="eastAsia"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eastAsia="zh-CN"/>
        </w:rPr>
        <w:t>群团组织</w:t>
      </w:r>
      <w:r>
        <w:rPr>
          <w:rFonts w:hint="eastAsia"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eastAsia="zh-CN"/>
        </w:rPr>
        <w:t>社会组织</w:t>
      </w:r>
    </w:p>
    <w:p>
      <w:pPr>
        <w:ind w:firstLine="2240" w:firstLineChars="700"/>
        <w:rPr>
          <w:rFonts w:hint="eastAsia" w:ascii="Times New Roman" w:hAnsi="Times New Roman" w:eastAsia="方正仿宋_GBK" w:cs="Times New Roman"/>
          <w:szCs w:val="32"/>
          <w:lang w:eastAsia="zh-CN"/>
        </w:rPr>
      </w:pPr>
      <w:r>
        <w:rPr>
          <w:rFonts w:hint="eastAsia"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eastAsia="zh-CN"/>
        </w:rPr>
        <w:t>公有制</w:t>
      </w:r>
      <w:r>
        <w:rPr>
          <w:rFonts w:hint="eastAsia"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eastAsia="zh-CN"/>
        </w:rPr>
        <w:t>非公有制</w:t>
      </w:r>
    </w:p>
    <w:p>
      <w:pPr>
        <w:ind w:firstLine="2240" w:firstLineChars="700"/>
        <w:rPr>
          <w:rFonts w:hint="default" w:ascii="Times New Roman" w:hAnsi="Times New Roman" w:eastAsia="方正仿宋_GBK" w:cs="Times New Roman"/>
          <w:szCs w:val="32"/>
          <w:lang w:eastAsia="zh-CN"/>
        </w:rPr>
      </w:pPr>
      <w:r>
        <w:rPr>
          <w:rFonts w:hint="eastAsia" w:ascii="Times New Roman" w:hAnsi="Times New Roman" w:eastAsia="方正仿宋_GBK" w:cs="Times New Roman"/>
          <w:szCs w:val="32"/>
          <w:lang w:eastAsia="zh-CN"/>
        </w:rPr>
        <w:t>是否基层：</w:t>
      </w: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eastAsia="zh-CN"/>
        </w:rPr>
        <w:t>否</w:t>
      </w:r>
      <w:r>
        <w:rPr>
          <w:rFonts w:hint="default" w:ascii="Times New Roman" w:hAnsi="Times New Roman" w:eastAsia="方正仿宋_GBK" w:cs="Times New Roman"/>
          <w:szCs w:val="32"/>
        </w:rPr>
        <w:t xml:space="preserve">   </w:t>
      </w:r>
      <w:r>
        <w:rPr>
          <w:rFonts w:hint="eastAsia"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eastAsia="zh-CN"/>
        </w:rPr>
        <w:t>是（乡镇及以下单位）</w:t>
      </w:r>
    </w:p>
    <w:p>
      <w:pPr>
        <w:ind w:firstLine="640" w:firstLineChars="200"/>
        <w:rPr>
          <w:rFonts w:hint="default" w:ascii="Times New Roman" w:hAnsi="Times New Roman" w:eastAsia="方正仿宋_GBK" w:cs="Times New Roman"/>
          <w:szCs w:val="32"/>
          <w:u w:val="single"/>
        </w:rPr>
      </w:pPr>
    </w:p>
    <w:p>
      <w:pPr>
        <w:spacing w:line="240" w:lineRule="atLeast"/>
        <w:ind w:firstLine="2240" w:firstLineChars="700"/>
        <w:rPr>
          <w:rFonts w:hint="default" w:ascii="Times New Roman" w:hAnsi="Times New Roman" w:eastAsia="方正仿宋_GBK" w:cs="Times New Roman"/>
          <w:szCs w:val="32"/>
        </w:rPr>
      </w:pPr>
      <w:r>
        <w:rPr>
          <w:rFonts w:hint="default" w:ascii="Times New Roman" w:hAnsi="Times New Roman" w:eastAsia="方正仿宋_GBK" w:cs="Times New Roman"/>
          <w:szCs w:val="32"/>
        </w:rPr>
        <w:t>现有职称：</w:t>
      </w:r>
      <w:r>
        <w:rPr>
          <w:rFonts w:hint="default" w:ascii="Times New Roman" w:hAnsi="Times New Roman" w:eastAsia="方正仿宋_GBK" w:cs="Times New Roman"/>
          <w:szCs w:val="32"/>
          <w:u w:val="single"/>
        </w:rPr>
        <w:t xml:space="preserve">                     </w:t>
      </w:r>
    </w:p>
    <w:p>
      <w:pPr>
        <w:ind w:firstLine="2240" w:firstLineChars="700"/>
        <w:rPr>
          <w:rFonts w:hint="default" w:ascii="Times New Roman" w:hAnsi="Times New Roman" w:eastAsia="方正仿宋_GBK" w:cs="Times New Roman"/>
          <w:szCs w:val="32"/>
        </w:rPr>
      </w:pPr>
    </w:p>
    <w:p>
      <w:pPr>
        <w:spacing w:line="240" w:lineRule="atLeast"/>
        <w:ind w:firstLine="2240" w:firstLineChars="700"/>
        <w:rPr>
          <w:rFonts w:hint="default" w:ascii="Times New Roman" w:hAnsi="Times New Roman" w:eastAsia="方正仿宋_GBK" w:cs="Times New Roman"/>
          <w:szCs w:val="32"/>
          <w:u w:val="single"/>
        </w:rPr>
      </w:pPr>
      <w:r>
        <w:rPr>
          <w:rFonts w:hint="default" w:ascii="Times New Roman" w:hAnsi="Times New Roman" w:eastAsia="方正仿宋_GBK" w:cs="Times New Roman"/>
          <w:szCs w:val="32"/>
        </w:rPr>
        <w:t>申报职称：</w:t>
      </w:r>
      <w:r>
        <w:rPr>
          <w:rFonts w:hint="default" w:ascii="Times New Roman" w:hAnsi="Times New Roman" w:eastAsia="方正仿宋_GBK" w:cs="Times New Roman"/>
          <w:szCs w:val="32"/>
          <w:u w:val="single"/>
        </w:rPr>
        <w:t xml:space="preserve">                     </w:t>
      </w:r>
    </w:p>
    <w:p>
      <w:pPr>
        <w:spacing w:line="240" w:lineRule="atLeast"/>
        <w:ind w:firstLine="2240" w:firstLineChars="700"/>
        <w:rPr>
          <w:rFonts w:hint="default" w:ascii="Times New Roman" w:hAnsi="Times New Roman" w:eastAsia="方正仿宋_GBK" w:cs="Times New Roman"/>
          <w:szCs w:val="32"/>
          <w:u w:val="single"/>
        </w:rPr>
      </w:pPr>
    </w:p>
    <w:p>
      <w:pPr>
        <w:spacing w:line="240" w:lineRule="atLeast"/>
        <w:ind w:firstLine="2240" w:firstLineChars="700"/>
        <w:rPr>
          <w:rFonts w:hint="default" w:ascii="Times New Roman" w:hAnsi="Times New Roman" w:eastAsia="方正仿宋_GBK" w:cs="Times New Roman"/>
          <w:szCs w:val="32"/>
        </w:rPr>
      </w:pPr>
      <w:r>
        <w:rPr>
          <w:rFonts w:hint="default" w:ascii="Times New Roman" w:hAnsi="Times New Roman" w:eastAsia="方正仿宋_GBK" w:cs="Times New Roman"/>
          <w:szCs w:val="32"/>
        </w:rPr>
        <w:t>申报职称</w:t>
      </w:r>
    </w:p>
    <w:p>
      <w:pPr>
        <w:spacing w:line="240" w:lineRule="atLeast"/>
        <w:ind w:firstLine="2240" w:firstLineChars="700"/>
        <w:rPr>
          <w:rFonts w:hint="default" w:ascii="Times New Roman" w:hAnsi="Times New Roman" w:eastAsia="方正仿宋_GBK" w:cs="Times New Roman"/>
          <w:szCs w:val="32"/>
          <w:u w:val="single"/>
        </w:rPr>
      </w:pPr>
      <w:r>
        <w:rPr>
          <w:rFonts w:hint="default" w:ascii="Times New Roman" w:hAnsi="Times New Roman" w:eastAsia="方正仿宋_GBK" w:cs="Times New Roman"/>
          <w:szCs w:val="32"/>
        </w:rPr>
        <w:t>专业方向：</w:t>
      </w:r>
      <w:r>
        <w:rPr>
          <w:rFonts w:hint="default" w:ascii="Times New Roman" w:hAnsi="Times New Roman" w:eastAsia="方正仿宋_GBK" w:cs="Times New Roman"/>
          <w:szCs w:val="32"/>
          <w:u w:val="single"/>
        </w:rPr>
        <w:t xml:space="preserve">                     </w:t>
      </w:r>
    </w:p>
    <w:p>
      <w:pPr>
        <w:spacing w:line="240" w:lineRule="atLeast"/>
        <w:ind w:firstLine="2240" w:firstLineChars="700"/>
        <w:rPr>
          <w:rFonts w:hint="default" w:ascii="Times New Roman" w:hAnsi="Times New Roman" w:eastAsia="方正仿宋_GBK" w:cs="Times New Roman"/>
          <w:szCs w:val="32"/>
        </w:rPr>
      </w:pPr>
    </w:p>
    <w:p>
      <w:pPr>
        <w:spacing w:line="240" w:lineRule="atLeast"/>
        <w:ind w:firstLine="2240" w:firstLineChars="700"/>
        <w:rPr>
          <w:rFonts w:hint="default" w:ascii="Times New Roman" w:hAnsi="Times New Roman" w:eastAsia="方正仿宋_GBK" w:cs="Times New Roman"/>
          <w:szCs w:val="32"/>
        </w:rPr>
      </w:pPr>
      <w:r>
        <w:rPr>
          <w:rFonts w:hint="default" w:ascii="Times New Roman" w:hAnsi="Times New Roman" w:eastAsia="方正仿宋_GBK" w:cs="Times New Roman"/>
          <w:szCs w:val="32"/>
        </w:rPr>
        <w:t>申报类别：□正常晋升   □破格晋升</w:t>
      </w:r>
    </w:p>
    <w:p>
      <w:pPr>
        <w:spacing w:line="240" w:lineRule="atLeast"/>
        <w:ind w:firstLine="3840" w:firstLineChars="1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□转评       □多评</w:t>
      </w:r>
    </w:p>
    <w:p>
      <w:pPr>
        <w:spacing w:line="240" w:lineRule="atLeast"/>
        <w:ind w:firstLine="3840" w:firstLineChars="1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□基层定向   □重新确认</w:t>
      </w:r>
    </w:p>
    <w:p>
      <w:pPr>
        <w:spacing w:line="240" w:lineRule="atLeast"/>
        <w:ind w:firstLine="3840" w:firstLineChars="1200"/>
        <w:rPr>
          <w:rFonts w:hint="eastAsia" w:ascii="Times New Roman" w:hAnsi="Times New Roman" w:eastAsia="方正仿宋_GBK" w:cs="Times New Roman"/>
          <w:szCs w:val="32"/>
          <w:lang w:eastAsia="zh-CN"/>
        </w:rPr>
      </w:pP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eastAsia="zh-CN"/>
        </w:rPr>
        <w:t>援外援藏</w:t>
      </w:r>
      <w:r>
        <w:rPr>
          <w:rFonts w:hint="default" w:ascii="Times New Roman" w:hAnsi="Times New Roman" w:eastAsia="方正仿宋_GBK" w:cs="Times New Roman"/>
          <w:szCs w:val="32"/>
        </w:rPr>
        <w:t xml:space="preserve">   □</w:t>
      </w:r>
      <w:r>
        <w:rPr>
          <w:rFonts w:hint="eastAsia" w:ascii="Times New Roman" w:hAnsi="Times New Roman" w:eastAsia="方正仿宋_GBK" w:cs="Times New Roman"/>
          <w:szCs w:val="32"/>
          <w:lang w:eastAsia="zh-CN"/>
        </w:rPr>
        <w:t>抗疫一线</w:t>
      </w:r>
    </w:p>
    <w:p>
      <w:pPr>
        <w:spacing w:line="240" w:lineRule="atLeast"/>
        <w:ind w:firstLine="3840" w:firstLineChars="1200"/>
        <w:rPr>
          <w:rFonts w:hint="default" w:ascii="Times New Roman" w:hAnsi="Times New Roman" w:eastAsia="方正仿宋_GBK" w:cs="Times New Roman"/>
          <w:szCs w:val="32"/>
          <w:lang w:eastAsia="zh-CN"/>
        </w:rPr>
      </w:pP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eastAsia="zh-CN"/>
        </w:rPr>
        <w:t>脱贫攻坚</w:t>
      </w:r>
      <w:r>
        <w:rPr>
          <w:rFonts w:hint="default" w:ascii="Times New Roman" w:hAnsi="Times New Roman" w:eastAsia="方正仿宋_GBK" w:cs="Times New Roman"/>
          <w:szCs w:val="32"/>
        </w:rPr>
        <w:t xml:space="preserve">   □</w:t>
      </w:r>
      <w:r>
        <w:rPr>
          <w:rFonts w:hint="eastAsia" w:ascii="Times New Roman" w:hAnsi="Times New Roman" w:eastAsia="方正仿宋_GBK" w:cs="Times New Roman"/>
          <w:szCs w:val="32"/>
          <w:lang w:eastAsia="zh-CN"/>
        </w:rPr>
        <w:t>乡村振兴</w:t>
      </w:r>
    </w:p>
    <w:p>
      <w:pPr>
        <w:jc w:val="center"/>
        <w:rPr>
          <w:rFonts w:hint="default" w:ascii="Times New Roman" w:hAnsi="Times New Roman" w:eastAsia="方正仿宋_GBK" w:cs="Times New Roman"/>
          <w:szCs w:val="32"/>
        </w:rPr>
      </w:pPr>
    </w:p>
    <w:p>
      <w:pPr>
        <w:jc w:val="center"/>
        <w:rPr>
          <w:rFonts w:hint="default" w:ascii="Times New Roman" w:hAnsi="Times New Roman" w:eastAsia="方正仿宋_GBK" w:cs="Times New Roman"/>
          <w:szCs w:val="32"/>
        </w:rPr>
      </w:pPr>
    </w:p>
    <w:p>
      <w:pPr>
        <w:jc w:val="center"/>
        <w:rPr>
          <w:rFonts w:hint="default" w:ascii="Times New Roman" w:hAnsi="Times New Roman" w:eastAsia="方正仿宋_GBK" w:cs="Times New Roman"/>
          <w:szCs w:val="32"/>
        </w:rPr>
      </w:pPr>
      <w:r>
        <w:rPr>
          <w:rFonts w:hint="default" w:ascii="Times New Roman" w:hAnsi="Times New Roman" w:eastAsia="方正仿宋_GBK" w:cs="Times New Roman"/>
          <w:szCs w:val="32"/>
        </w:rPr>
        <w:t>重庆市职称改革办公室制</w:t>
      </w:r>
    </w:p>
    <w:p>
      <w:pPr>
        <w:jc w:val="center"/>
        <w:rPr>
          <w:rFonts w:hint="default" w:ascii="Times New Roman" w:hAnsi="Times New Roman" w:eastAsia="方正仿宋_GBK" w:cs="Times New Roman"/>
          <w:szCs w:val="32"/>
        </w:rPr>
      </w:pPr>
      <w:r>
        <w:rPr>
          <w:rFonts w:hint="default" w:ascii="Times New Roman" w:hAnsi="Times New Roman" w:eastAsia="方正仿宋_GBK" w:cs="Times New Roman"/>
          <w:szCs w:val="32"/>
        </w:rPr>
        <w:t>202</w:t>
      </w:r>
      <w:r>
        <w:rPr>
          <w:rFonts w:hint="eastAsia" w:ascii="Times New Roman" w:hAnsi="Times New Roman" w:eastAsia="方正仿宋_GBK" w:cs="Times New Roman"/>
          <w:szCs w:val="32"/>
          <w:lang w:val="en-US" w:eastAsia="zh-CN"/>
        </w:rPr>
        <w:t>1</w:t>
      </w:r>
      <w:r>
        <w:rPr>
          <w:rFonts w:hint="default" w:ascii="Times New Roman" w:hAnsi="Times New Roman" w:eastAsia="方正仿宋_GBK" w:cs="Times New Roman"/>
          <w:szCs w:val="32"/>
        </w:rPr>
        <w:t>年（修订版）</w:t>
      </w:r>
    </w:p>
    <w:p>
      <w:pPr>
        <w:widowControl/>
        <w:jc w:val="left"/>
        <w:rPr>
          <w:rFonts w:hint="default" w:ascii="Times New Roman" w:hAnsi="Times New Roman" w:cs="Times New Roman"/>
        </w:rPr>
        <w:sectPr>
          <w:pgSz w:w="11906" w:h="16838"/>
          <w:pgMar w:top="1134" w:right="1474" w:bottom="1134" w:left="1474" w:header="851" w:footer="992" w:gutter="0"/>
          <w:pgNumType w:fmt="numberInDash"/>
          <w:cols w:space="720" w:num="1"/>
        </w:sect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填  表  须  知</w:t>
      </w:r>
    </w:p>
    <w:p>
      <w:pPr>
        <w:autoSpaceDE w:val="0"/>
        <w:adjustRightInd w:val="0"/>
        <w:spacing w:line="620" w:lineRule="exact"/>
        <w:ind w:firstLine="624"/>
        <w:rPr>
          <w:rFonts w:hint="default" w:ascii="Times New Roman" w:hAnsi="Times New Roman" w:eastAsia="方正仿宋_GBK" w:cs="Times New Roman"/>
          <w:szCs w:val="32"/>
        </w:rPr>
      </w:pPr>
    </w:p>
    <w:p>
      <w:pPr>
        <w:autoSpaceDE w:val="0"/>
        <w:adjustRightInd w:val="0"/>
        <w:spacing w:line="620" w:lineRule="exact"/>
        <w:ind w:firstLine="624"/>
        <w:rPr>
          <w:rFonts w:hint="default" w:ascii="Times New Roman" w:hAnsi="Times New Roman" w:eastAsia="方正仿宋_GBK" w:cs="Times New Roman"/>
          <w:szCs w:val="32"/>
        </w:rPr>
      </w:pPr>
      <w:r>
        <w:rPr>
          <w:rFonts w:hint="default" w:ascii="Times New Roman" w:hAnsi="Times New Roman" w:eastAsia="方正仿宋_GBK" w:cs="Times New Roman"/>
          <w:szCs w:val="32"/>
        </w:rPr>
        <w:t>1.本表供申报评审职称使用，填写内容须经单位审核认可；</w:t>
      </w:r>
    </w:p>
    <w:p>
      <w:pPr>
        <w:autoSpaceDE w:val="0"/>
        <w:adjustRightInd w:val="0"/>
        <w:spacing w:line="620" w:lineRule="exact"/>
        <w:ind w:firstLine="624"/>
        <w:rPr>
          <w:rFonts w:hint="default" w:ascii="Times New Roman" w:hAnsi="Times New Roman" w:eastAsia="方正仿宋_GBK" w:cs="Times New Roman"/>
          <w:szCs w:val="32"/>
        </w:rPr>
      </w:pPr>
      <w:r>
        <w:rPr>
          <w:rFonts w:hint="default" w:ascii="Times New Roman" w:hAnsi="Times New Roman" w:eastAsia="方正仿宋_GBK" w:cs="Times New Roman"/>
          <w:szCs w:val="32"/>
        </w:rPr>
        <w:t>2.本表一律A4纸双面打印（“评审审批情况”页各项内容必须完整打印在同一页纸上），签名、签章必须亲笔签署或盖签名章，内容要具体、真实；</w:t>
      </w:r>
    </w:p>
    <w:p>
      <w:pPr>
        <w:autoSpaceDE w:val="0"/>
        <w:adjustRightInd w:val="0"/>
        <w:spacing w:line="620" w:lineRule="exact"/>
        <w:ind w:firstLine="624"/>
        <w:rPr>
          <w:rFonts w:hint="default" w:ascii="Times New Roman" w:hAnsi="Times New Roman" w:eastAsia="方正仿宋_GBK" w:cs="Times New Roman"/>
          <w:szCs w:val="32"/>
        </w:rPr>
      </w:pPr>
      <w:r>
        <w:rPr>
          <w:rFonts w:hint="default" w:ascii="Times New Roman" w:hAnsi="Times New Roman" w:eastAsia="方正仿宋_GBK" w:cs="Times New Roman"/>
          <w:szCs w:val="32"/>
        </w:rPr>
        <w:t>3.本表所有内容要求逐一填写、无一遗漏，没有的须填写“无”；</w:t>
      </w:r>
    </w:p>
    <w:p>
      <w:pPr>
        <w:autoSpaceDE w:val="0"/>
        <w:adjustRightInd w:val="0"/>
        <w:spacing w:line="620" w:lineRule="exact"/>
        <w:ind w:firstLine="624"/>
        <w:rPr>
          <w:rFonts w:hint="default" w:ascii="Times New Roman" w:hAnsi="Times New Roman" w:eastAsia="方正仿宋_GBK" w:cs="Times New Roman"/>
          <w:szCs w:val="32"/>
        </w:rPr>
      </w:pPr>
      <w:r>
        <w:rPr>
          <w:rFonts w:hint="default" w:ascii="Times New Roman" w:hAnsi="Times New Roman" w:eastAsia="方正仿宋_GBK" w:cs="Times New Roman"/>
          <w:szCs w:val="32"/>
        </w:rPr>
        <w:t>4. “出生日期”和“参加工作时间”均须填写到具体日期，如：1983.7.12、2006.07；</w:t>
      </w:r>
    </w:p>
    <w:p>
      <w:pPr>
        <w:autoSpaceDE w:val="0"/>
        <w:adjustRightInd w:val="0"/>
        <w:spacing w:line="620" w:lineRule="exact"/>
        <w:ind w:firstLine="624"/>
        <w:rPr>
          <w:rFonts w:hint="default" w:ascii="Times New Roman" w:hAnsi="Times New Roman" w:eastAsia="方正仿宋_GBK" w:cs="Times New Roman"/>
          <w:szCs w:val="32"/>
        </w:rPr>
      </w:pPr>
      <w:r>
        <w:rPr>
          <w:rFonts w:hint="default" w:ascii="Times New Roman" w:hAnsi="Times New Roman" w:eastAsia="方正仿宋_GBK" w:cs="Times New Roman"/>
          <w:szCs w:val="32"/>
        </w:rPr>
        <w:t>5.“现有职称、取得时间及审批机关”信息填写必须完整，如：工程师、2010.10、渝中区职称改革办公室。</w:t>
      </w:r>
    </w:p>
    <w:p>
      <w:pPr>
        <w:autoSpaceDE w:val="0"/>
        <w:adjustRightInd w:val="0"/>
        <w:spacing w:line="620" w:lineRule="exact"/>
        <w:ind w:firstLine="624"/>
        <w:rPr>
          <w:rFonts w:hint="default" w:ascii="Times New Roman" w:hAnsi="Times New Roman" w:eastAsia="方正仿宋_GBK" w:cs="Times New Roman"/>
          <w:szCs w:val="32"/>
        </w:rPr>
      </w:pPr>
      <w:r>
        <w:rPr>
          <w:rFonts w:hint="default" w:ascii="Times New Roman" w:hAnsi="Times New Roman" w:eastAsia="方正仿宋_GBK" w:cs="Times New Roman"/>
          <w:szCs w:val="32"/>
        </w:rPr>
        <w:t>6.学习培训经历含攻读学历、学位经历，填写时在“专业或主要内容”中载明所取得的学历、学位；</w:t>
      </w:r>
    </w:p>
    <w:p>
      <w:pPr>
        <w:autoSpaceDE w:val="0"/>
        <w:adjustRightInd w:val="0"/>
        <w:spacing w:line="620" w:lineRule="exact"/>
        <w:ind w:firstLine="624"/>
        <w:rPr>
          <w:rFonts w:hint="default" w:ascii="Times New Roman" w:hAnsi="Times New Roman" w:eastAsia="方正仿宋_GBK" w:cs="Times New Roman"/>
          <w:szCs w:val="32"/>
        </w:rPr>
      </w:pPr>
      <w:r>
        <w:rPr>
          <w:rFonts w:hint="default" w:ascii="Times New Roman" w:hAnsi="Times New Roman" w:eastAsia="方正仿宋_GBK" w:cs="Times New Roman"/>
          <w:szCs w:val="32"/>
        </w:rPr>
        <w:t>7. “呈报单位意见”由区县人力社保（职改）部门、市级主管部门填写；</w:t>
      </w:r>
    </w:p>
    <w:p>
      <w:pPr>
        <w:autoSpaceDE w:val="0"/>
        <w:adjustRightInd w:val="0"/>
        <w:spacing w:line="620" w:lineRule="exact"/>
        <w:ind w:firstLine="624"/>
        <w:rPr>
          <w:rFonts w:hint="default" w:ascii="Times New Roman" w:hAnsi="Times New Roman" w:eastAsia="方正仿宋_GBK" w:cs="Times New Roman"/>
          <w:szCs w:val="32"/>
        </w:rPr>
      </w:pPr>
      <w:r>
        <w:rPr>
          <w:rFonts w:hint="default" w:ascii="Times New Roman" w:hAnsi="Times New Roman" w:eastAsia="方正仿宋_GBK" w:cs="Times New Roman"/>
          <w:szCs w:val="32"/>
        </w:rPr>
        <w:t>8.如填写内容较多，可另加附页。</w:t>
      </w:r>
    </w:p>
    <w:p>
      <w:pPr>
        <w:spacing w:line="620" w:lineRule="exact"/>
        <w:ind w:firstLine="640" w:firstLineChars="200"/>
        <w:rPr>
          <w:rFonts w:hint="default" w:ascii="Times New Roman" w:hAnsi="Times New Roman" w:eastAsia="方正仿宋_GBK" w:cs="Times New Roman"/>
          <w:kern w:val="0"/>
          <w:szCs w:val="32"/>
        </w:rPr>
      </w:pPr>
    </w:p>
    <w:p>
      <w:pPr>
        <w:pageBreakBefore/>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申报人基本情况</w:t>
      </w:r>
    </w:p>
    <w:tbl>
      <w:tblPr>
        <w:tblStyle w:val="10"/>
        <w:tblW w:w="930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602"/>
        <w:gridCol w:w="777"/>
        <w:gridCol w:w="440"/>
        <w:gridCol w:w="978"/>
        <w:gridCol w:w="230"/>
        <w:gridCol w:w="762"/>
        <w:gridCol w:w="483"/>
        <w:gridCol w:w="368"/>
        <w:gridCol w:w="300"/>
        <w:gridCol w:w="692"/>
        <w:gridCol w:w="102"/>
        <w:gridCol w:w="1174"/>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trPr>
        <w:tc>
          <w:tcPr>
            <w:tcW w:w="1138" w:type="dxa"/>
            <w:gridSpan w:val="2"/>
            <w:vAlign w:val="center"/>
          </w:tcPr>
          <w:p>
            <w:pPr>
              <w:widowControl/>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姓名</w:t>
            </w:r>
          </w:p>
        </w:tc>
        <w:tc>
          <w:tcPr>
            <w:tcW w:w="1217" w:type="dxa"/>
            <w:gridSpan w:val="2"/>
            <w:vAlign w:val="center"/>
          </w:tcPr>
          <w:p>
            <w:pPr>
              <w:spacing w:line="240" w:lineRule="atLeast"/>
              <w:jc w:val="center"/>
              <w:rPr>
                <w:rFonts w:hint="default" w:ascii="Times New Roman" w:hAnsi="Times New Roman" w:eastAsia="方正仿宋_GBK" w:cs="Times New Roman"/>
                <w:sz w:val="30"/>
                <w:szCs w:val="30"/>
              </w:rPr>
            </w:pPr>
          </w:p>
        </w:tc>
        <w:tc>
          <w:tcPr>
            <w:tcW w:w="1208" w:type="dxa"/>
            <w:gridSpan w:val="2"/>
            <w:vAlign w:val="center"/>
          </w:tcPr>
          <w:p>
            <w:pPr>
              <w:spacing w:line="240" w:lineRule="atLeas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曾用名</w:t>
            </w:r>
          </w:p>
        </w:tc>
        <w:tc>
          <w:tcPr>
            <w:tcW w:w="1245" w:type="dxa"/>
            <w:gridSpan w:val="2"/>
            <w:vAlign w:val="center"/>
          </w:tcPr>
          <w:p>
            <w:pPr>
              <w:widowControl/>
              <w:jc w:val="left"/>
              <w:rPr>
                <w:rFonts w:hint="default" w:ascii="Times New Roman" w:hAnsi="Times New Roman" w:eastAsia="方正仿宋_GBK" w:cs="Times New Roman"/>
                <w:sz w:val="30"/>
                <w:szCs w:val="30"/>
              </w:rPr>
            </w:pPr>
          </w:p>
        </w:tc>
        <w:tc>
          <w:tcPr>
            <w:tcW w:w="1462" w:type="dxa"/>
            <w:gridSpan w:val="4"/>
            <w:vAlign w:val="center"/>
          </w:tcPr>
          <w:p>
            <w:pPr>
              <w:spacing w:line="240" w:lineRule="atLeas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性别</w:t>
            </w:r>
          </w:p>
        </w:tc>
        <w:tc>
          <w:tcPr>
            <w:tcW w:w="1174" w:type="dxa"/>
            <w:vAlign w:val="center"/>
          </w:tcPr>
          <w:p>
            <w:pPr>
              <w:spacing w:line="240" w:lineRule="atLeast"/>
              <w:jc w:val="center"/>
              <w:rPr>
                <w:rFonts w:hint="default" w:ascii="Times New Roman" w:hAnsi="Times New Roman" w:eastAsia="方正仿宋_GBK" w:cs="Times New Roman"/>
                <w:sz w:val="30"/>
                <w:szCs w:val="30"/>
              </w:rPr>
            </w:pPr>
          </w:p>
        </w:tc>
        <w:tc>
          <w:tcPr>
            <w:tcW w:w="1858" w:type="dxa"/>
            <w:vMerge w:val="restart"/>
            <w:tcBorders>
              <w:bottom w:val="dashSmallGap" w:color="auto" w:sz="4" w:space="0"/>
            </w:tcBorders>
            <w:vAlign w:val="center"/>
          </w:tcPr>
          <w:p>
            <w:pPr>
              <w:spacing w:line="240" w:lineRule="atLeas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两寸</w:t>
            </w:r>
          </w:p>
          <w:p>
            <w:pPr>
              <w:spacing w:line="240" w:lineRule="atLeas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trPr>
        <w:tc>
          <w:tcPr>
            <w:tcW w:w="1915" w:type="dxa"/>
            <w:gridSpan w:val="3"/>
            <w:vAlign w:val="center"/>
          </w:tcPr>
          <w:p>
            <w:pPr>
              <w:spacing w:line="240" w:lineRule="atLeas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出生日期</w:t>
            </w:r>
          </w:p>
        </w:tc>
        <w:tc>
          <w:tcPr>
            <w:tcW w:w="1418" w:type="dxa"/>
            <w:gridSpan w:val="2"/>
            <w:vAlign w:val="center"/>
          </w:tcPr>
          <w:p>
            <w:pPr>
              <w:spacing w:line="240" w:lineRule="atLeast"/>
              <w:jc w:val="center"/>
              <w:rPr>
                <w:rFonts w:hint="default" w:ascii="Times New Roman" w:hAnsi="Times New Roman" w:eastAsia="方正仿宋_GBK" w:cs="Times New Roman"/>
                <w:sz w:val="30"/>
                <w:szCs w:val="30"/>
              </w:rPr>
            </w:pPr>
          </w:p>
        </w:tc>
        <w:tc>
          <w:tcPr>
            <w:tcW w:w="2143" w:type="dxa"/>
            <w:gridSpan w:val="5"/>
            <w:vAlign w:val="center"/>
          </w:tcPr>
          <w:p>
            <w:pPr>
              <w:spacing w:line="240" w:lineRule="atLeast"/>
              <w:jc w:val="center"/>
              <w:rPr>
                <w:rFonts w:hint="default" w:ascii="Times New Roman" w:hAnsi="Times New Roman" w:eastAsia="方正仿宋_GBK" w:cs="Times New Roman"/>
                <w:w w:val="90"/>
                <w:sz w:val="30"/>
                <w:szCs w:val="30"/>
              </w:rPr>
            </w:pPr>
            <w:r>
              <w:rPr>
                <w:rFonts w:hint="default" w:ascii="Times New Roman" w:hAnsi="Times New Roman" w:eastAsia="方正仿宋_GBK" w:cs="Times New Roman"/>
                <w:sz w:val="30"/>
                <w:szCs w:val="30"/>
              </w:rPr>
              <w:t>参加工作时间</w:t>
            </w:r>
          </w:p>
        </w:tc>
        <w:tc>
          <w:tcPr>
            <w:tcW w:w="1968" w:type="dxa"/>
            <w:gridSpan w:val="3"/>
            <w:vAlign w:val="center"/>
          </w:tcPr>
          <w:p>
            <w:pPr>
              <w:spacing w:line="240" w:lineRule="atLeast"/>
              <w:jc w:val="center"/>
              <w:rPr>
                <w:rFonts w:hint="default" w:ascii="Times New Roman" w:hAnsi="Times New Roman" w:eastAsia="方正仿宋_GBK" w:cs="Times New Roman"/>
                <w:sz w:val="30"/>
                <w:szCs w:val="30"/>
              </w:rPr>
            </w:pPr>
          </w:p>
        </w:tc>
        <w:tc>
          <w:tcPr>
            <w:tcW w:w="1858" w:type="dxa"/>
            <w:vMerge w:val="continue"/>
            <w:tcBorders>
              <w:bottom w:val="dashSmallGap" w:color="auto" w:sz="4" w:space="0"/>
            </w:tcBorders>
            <w:vAlign w:val="center"/>
          </w:tcPr>
          <w:p>
            <w:pPr>
              <w:widowControl/>
              <w:jc w:val="left"/>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trPr>
        <w:tc>
          <w:tcPr>
            <w:tcW w:w="1915" w:type="dxa"/>
            <w:gridSpan w:val="3"/>
            <w:vAlign w:val="center"/>
          </w:tcPr>
          <w:p>
            <w:pPr>
              <w:spacing w:line="240" w:lineRule="atLeast"/>
              <w:ind w:left="-160" w:leftChars="-50" w:right="-160" w:rightChars="-50"/>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身份证件类别</w:t>
            </w:r>
          </w:p>
        </w:tc>
        <w:tc>
          <w:tcPr>
            <w:tcW w:w="1418" w:type="dxa"/>
            <w:gridSpan w:val="2"/>
            <w:vAlign w:val="center"/>
          </w:tcPr>
          <w:p>
            <w:pPr>
              <w:spacing w:line="240" w:lineRule="atLeast"/>
              <w:jc w:val="center"/>
              <w:rPr>
                <w:rFonts w:hint="default" w:ascii="Times New Roman" w:hAnsi="Times New Roman" w:eastAsia="方正仿宋_GBK" w:cs="Times New Roman"/>
                <w:sz w:val="30"/>
                <w:szCs w:val="30"/>
              </w:rPr>
            </w:pPr>
          </w:p>
        </w:tc>
        <w:tc>
          <w:tcPr>
            <w:tcW w:w="1843" w:type="dxa"/>
            <w:gridSpan w:val="4"/>
            <w:vAlign w:val="center"/>
          </w:tcPr>
          <w:p>
            <w:pPr>
              <w:spacing w:line="240" w:lineRule="atLeas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证件号码</w:t>
            </w:r>
          </w:p>
        </w:tc>
        <w:tc>
          <w:tcPr>
            <w:tcW w:w="2268" w:type="dxa"/>
            <w:gridSpan w:val="4"/>
            <w:vAlign w:val="center"/>
          </w:tcPr>
          <w:p>
            <w:pPr>
              <w:spacing w:line="240" w:lineRule="atLeast"/>
              <w:jc w:val="center"/>
              <w:rPr>
                <w:rFonts w:hint="default" w:ascii="Times New Roman" w:hAnsi="Times New Roman" w:eastAsia="方正仿宋_GBK" w:cs="Times New Roman"/>
                <w:sz w:val="30"/>
                <w:szCs w:val="30"/>
              </w:rPr>
            </w:pPr>
          </w:p>
        </w:tc>
        <w:tc>
          <w:tcPr>
            <w:tcW w:w="1858" w:type="dxa"/>
            <w:vMerge w:val="continue"/>
            <w:tcBorders>
              <w:bottom w:val="single" w:color="auto" w:sz="4" w:space="0"/>
            </w:tcBorders>
            <w:vAlign w:val="center"/>
          </w:tcPr>
          <w:p>
            <w:pPr>
              <w:widowControl/>
              <w:jc w:val="left"/>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536" w:type="dxa"/>
            <w:vMerge w:val="restart"/>
            <w:vAlign w:val="center"/>
          </w:tcPr>
          <w:p>
            <w:pPr>
              <w:spacing w:line="240" w:lineRule="atLeas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最高学历学位</w:t>
            </w:r>
          </w:p>
        </w:tc>
        <w:tc>
          <w:tcPr>
            <w:tcW w:w="1379" w:type="dxa"/>
            <w:gridSpan w:val="2"/>
            <w:vAlign w:val="center"/>
          </w:tcPr>
          <w:p>
            <w:pPr>
              <w:spacing w:line="240" w:lineRule="atLeast"/>
              <w:ind w:left="-160" w:leftChars="-50" w:right="-160" w:rightChars="-50"/>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毕业时间</w:t>
            </w:r>
          </w:p>
        </w:tc>
        <w:tc>
          <w:tcPr>
            <w:tcW w:w="1418" w:type="dxa"/>
            <w:gridSpan w:val="2"/>
            <w:vAlign w:val="center"/>
          </w:tcPr>
          <w:p>
            <w:pPr>
              <w:spacing w:line="240" w:lineRule="atLeas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就读院校</w:t>
            </w:r>
          </w:p>
        </w:tc>
        <w:tc>
          <w:tcPr>
            <w:tcW w:w="992" w:type="dxa"/>
            <w:gridSpan w:val="2"/>
            <w:vAlign w:val="center"/>
          </w:tcPr>
          <w:p>
            <w:pPr>
              <w:spacing w:line="240" w:lineRule="atLeas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专业</w:t>
            </w:r>
          </w:p>
        </w:tc>
        <w:tc>
          <w:tcPr>
            <w:tcW w:w="851" w:type="dxa"/>
            <w:gridSpan w:val="2"/>
            <w:vAlign w:val="center"/>
          </w:tcPr>
          <w:p>
            <w:pPr>
              <w:spacing w:line="240" w:lineRule="atLeas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学制</w:t>
            </w:r>
          </w:p>
        </w:tc>
        <w:tc>
          <w:tcPr>
            <w:tcW w:w="992" w:type="dxa"/>
            <w:gridSpan w:val="2"/>
            <w:vAlign w:val="center"/>
          </w:tcPr>
          <w:p>
            <w:pPr>
              <w:spacing w:line="240" w:lineRule="atLeas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学历</w:t>
            </w:r>
          </w:p>
        </w:tc>
        <w:tc>
          <w:tcPr>
            <w:tcW w:w="1276" w:type="dxa"/>
            <w:gridSpan w:val="2"/>
            <w:vAlign w:val="center"/>
          </w:tcPr>
          <w:p>
            <w:pPr>
              <w:spacing w:line="240" w:lineRule="atLeas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证书号</w:t>
            </w:r>
          </w:p>
        </w:tc>
        <w:tc>
          <w:tcPr>
            <w:tcW w:w="1858" w:type="dxa"/>
            <w:tcBorders>
              <w:bottom w:val="single" w:color="auto" w:sz="4" w:space="0"/>
            </w:tcBorders>
            <w:vAlign w:val="center"/>
          </w:tcPr>
          <w:p>
            <w:pPr>
              <w:widowControl/>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查验人签字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2" w:hRule="atLeast"/>
        </w:trPr>
        <w:tc>
          <w:tcPr>
            <w:tcW w:w="536" w:type="dxa"/>
            <w:vMerge w:val="continue"/>
            <w:vAlign w:val="center"/>
          </w:tcPr>
          <w:p>
            <w:pPr>
              <w:widowControl/>
              <w:jc w:val="left"/>
              <w:rPr>
                <w:rFonts w:hint="default" w:ascii="Times New Roman" w:hAnsi="Times New Roman" w:eastAsia="方正仿宋_GBK" w:cs="Times New Roman"/>
                <w:sz w:val="30"/>
                <w:szCs w:val="30"/>
              </w:rPr>
            </w:pPr>
          </w:p>
        </w:tc>
        <w:tc>
          <w:tcPr>
            <w:tcW w:w="1379" w:type="dxa"/>
            <w:gridSpan w:val="2"/>
            <w:vAlign w:val="center"/>
          </w:tcPr>
          <w:p>
            <w:pPr>
              <w:spacing w:line="240" w:lineRule="atLeast"/>
              <w:ind w:left="-160" w:leftChars="-50" w:right="-160" w:rightChars="-50"/>
              <w:jc w:val="center"/>
              <w:rPr>
                <w:rFonts w:hint="default" w:ascii="Times New Roman" w:hAnsi="Times New Roman" w:eastAsia="方正仿宋_GBK" w:cs="Times New Roman"/>
                <w:sz w:val="30"/>
                <w:szCs w:val="30"/>
              </w:rPr>
            </w:pPr>
          </w:p>
        </w:tc>
        <w:tc>
          <w:tcPr>
            <w:tcW w:w="1418" w:type="dxa"/>
            <w:gridSpan w:val="2"/>
            <w:vAlign w:val="center"/>
          </w:tcPr>
          <w:p>
            <w:pPr>
              <w:spacing w:line="240" w:lineRule="atLeast"/>
              <w:jc w:val="center"/>
              <w:rPr>
                <w:rFonts w:hint="default" w:ascii="Times New Roman" w:hAnsi="Times New Roman" w:eastAsia="方正仿宋_GBK" w:cs="Times New Roman"/>
                <w:sz w:val="30"/>
                <w:szCs w:val="30"/>
              </w:rPr>
            </w:pPr>
          </w:p>
        </w:tc>
        <w:tc>
          <w:tcPr>
            <w:tcW w:w="992" w:type="dxa"/>
            <w:gridSpan w:val="2"/>
            <w:vAlign w:val="center"/>
          </w:tcPr>
          <w:p>
            <w:pPr>
              <w:spacing w:line="240" w:lineRule="atLeast"/>
              <w:jc w:val="center"/>
              <w:rPr>
                <w:rFonts w:hint="default" w:ascii="Times New Roman" w:hAnsi="Times New Roman" w:eastAsia="方正仿宋_GBK" w:cs="Times New Roman"/>
                <w:sz w:val="30"/>
                <w:szCs w:val="30"/>
              </w:rPr>
            </w:pPr>
          </w:p>
        </w:tc>
        <w:tc>
          <w:tcPr>
            <w:tcW w:w="851" w:type="dxa"/>
            <w:gridSpan w:val="2"/>
            <w:vAlign w:val="center"/>
          </w:tcPr>
          <w:p>
            <w:pPr>
              <w:spacing w:line="240" w:lineRule="atLeast"/>
              <w:jc w:val="center"/>
              <w:rPr>
                <w:rFonts w:hint="default" w:ascii="Times New Roman" w:hAnsi="Times New Roman" w:eastAsia="方正仿宋_GBK" w:cs="Times New Roman"/>
                <w:sz w:val="30"/>
                <w:szCs w:val="30"/>
              </w:rPr>
            </w:pPr>
          </w:p>
        </w:tc>
        <w:tc>
          <w:tcPr>
            <w:tcW w:w="992" w:type="dxa"/>
            <w:gridSpan w:val="2"/>
            <w:vAlign w:val="center"/>
          </w:tcPr>
          <w:p>
            <w:pPr>
              <w:spacing w:line="240" w:lineRule="atLeast"/>
              <w:jc w:val="center"/>
              <w:rPr>
                <w:rFonts w:hint="default" w:ascii="Times New Roman" w:hAnsi="Times New Roman" w:eastAsia="方正仿宋_GBK" w:cs="Times New Roman"/>
                <w:sz w:val="30"/>
                <w:szCs w:val="30"/>
              </w:rPr>
            </w:pPr>
          </w:p>
        </w:tc>
        <w:tc>
          <w:tcPr>
            <w:tcW w:w="1276" w:type="dxa"/>
            <w:gridSpan w:val="2"/>
            <w:vAlign w:val="center"/>
          </w:tcPr>
          <w:p>
            <w:pPr>
              <w:spacing w:line="240" w:lineRule="atLeast"/>
              <w:jc w:val="center"/>
              <w:rPr>
                <w:rFonts w:hint="default" w:ascii="Times New Roman" w:hAnsi="Times New Roman" w:eastAsia="方正仿宋_GBK" w:cs="Times New Roman"/>
                <w:sz w:val="30"/>
                <w:szCs w:val="30"/>
              </w:rPr>
            </w:pPr>
          </w:p>
        </w:tc>
        <w:tc>
          <w:tcPr>
            <w:tcW w:w="1858" w:type="dxa"/>
            <w:tcBorders>
              <w:bottom w:val="single" w:color="auto" w:sz="4" w:space="0"/>
            </w:tcBorders>
            <w:vAlign w:val="center"/>
          </w:tcPr>
          <w:p>
            <w:pPr>
              <w:widowControl/>
              <w:jc w:val="center"/>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atLeast"/>
        </w:trPr>
        <w:tc>
          <w:tcPr>
            <w:tcW w:w="536" w:type="dxa"/>
            <w:vMerge w:val="continue"/>
            <w:vAlign w:val="center"/>
          </w:tcPr>
          <w:p>
            <w:pPr>
              <w:widowControl/>
              <w:jc w:val="left"/>
              <w:rPr>
                <w:rFonts w:hint="default" w:ascii="Times New Roman" w:hAnsi="Times New Roman" w:eastAsia="方正仿宋_GBK" w:cs="Times New Roman"/>
                <w:sz w:val="30"/>
                <w:szCs w:val="30"/>
              </w:rPr>
            </w:pPr>
          </w:p>
        </w:tc>
        <w:tc>
          <w:tcPr>
            <w:tcW w:w="1379" w:type="dxa"/>
            <w:gridSpan w:val="2"/>
            <w:vAlign w:val="center"/>
          </w:tcPr>
          <w:p>
            <w:pPr>
              <w:spacing w:line="240" w:lineRule="atLeast"/>
              <w:ind w:left="-160" w:leftChars="-50" w:right="-160" w:rightChars="-50"/>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毕业时间</w:t>
            </w:r>
          </w:p>
        </w:tc>
        <w:tc>
          <w:tcPr>
            <w:tcW w:w="1418" w:type="dxa"/>
            <w:gridSpan w:val="2"/>
            <w:vAlign w:val="center"/>
          </w:tcPr>
          <w:p>
            <w:pPr>
              <w:spacing w:line="240" w:lineRule="atLeas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就读院校</w:t>
            </w:r>
          </w:p>
        </w:tc>
        <w:tc>
          <w:tcPr>
            <w:tcW w:w="992" w:type="dxa"/>
            <w:gridSpan w:val="2"/>
            <w:vAlign w:val="center"/>
          </w:tcPr>
          <w:p>
            <w:pPr>
              <w:spacing w:line="240" w:lineRule="atLeas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专业</w:t>
            </w:r>
          </w:p>
        </w:tc>
        <w:tc>
          <w:tcPr>
            <w:tcW w:w="851" w:type="dxa"/>
            <w:gridSpan w:val="2"/>
            <w:vAlign w:val="center"/>
          </w:tcPr>
          <w:p>
            <w:pPr>
              <w:spacing w:line="240" w:lineRule="atLeas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学制</w:t>
            </w:r>
          </w:p>
        </w:tc>
        <w:tc>
          <w:tcPr>
            <w:tcW w:w="992" w:type="dxa"/>
            <w:gridSpan w:val="2"/>
            <w:vAlign w:val="center"/>
          </w:tcPr>
          <w:p>
            <w:pPr>
              <w:spacing w:line="240" w:lineRule="atLeas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学位</w:t>
            </w:r>
          </w:p>
        </w:tc>
        <w:tc>
          <w:tcPr>
            <w:tcW w:w="1276" w:type="dxa"/>
            <w:gridSpan w:val="2"/>
            <w:vAlign w:val="center"/>
          </w:tcPr>
          <w:p>
            <w:pPr>
              <w:spacing w:line="240" w:lineRule="atLeas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证书号</w:t>
            </w:r>
          </w:p>
        </w:tc>
        <w:tc>
          <w:tcPr>
            <w:tcW w:w="1858" w:type="dxa"/>
            <w:tcBorders>
              <w:top w:val="single" w:color="auto" w:sz="4" w:space="0"/>
            </w:tcBorders>
            <w:vAlign w:val="center"/>
          </w:tcPr>
          <w:p>
            <w:pPr>
              <w:spacing w:line="240" w:lineRule="atLeas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查验人签字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4" w:hRule="atLeast"/>
        </w:trPr>
        <w:tc>
          <w:tcPr>
            <w:tcW w:w="536" w:type="dxa"/>
            <w:vMerge w:val="continue"/>
            <w:vAlign w:val="center"/>
          </w:tcPr>
          <w:p>
            <w:pPr>
              <w:widowControl/>
              <w:jc w:val="left"/>
              <w:rPr>
                <w:rFonts w:hint="default" w:ascii="Times New Roman" w:hAnsi="Times New Roman" w:eastAsia="方正仿宋_GBK" w:cs="Times New Roman"/>
                <w:sz w:val="30"/>
                <w:szCs w:val="30"/>
              </w:rPr>
            </w:pPr>
          </w:p>
        </w:tc>
        <w:tc>
          <w:tcPr>
            <w:tcW w:w="1379" w:type="dxa"/>
            <w:gridSpan w:val="2"/>
            <w:vAlign w:val="center"/>
          </w:tcPr>
          <w:p>
            <w:pPr>
              <w:spacing w:line="240" w:lineRule="atLeast"/>
              <w:jc w:val="center"/>
              <w:rPr>
                <w:rFonts w:hint="default" w:ascii="Times New Roman" w:hAnsi="Times New Roman" w:eastAsia="方正仿宋_GBK" w:cs="Times New Roman"/>
                <w:sz w:val="30"/>
                <w:szCs w:val="30"/>
              </w:rPr>
            </w:pPr>
          </w:p>
        </w:tc>
        <w:tc>
          <w:tcPr>
            <w:tcW w:w="1418" w:type="dxa"/>
            <w:gridSpan w:val="2"/>
            <w:vAlign w:val="center"/>
          </w:tcPr>
          <w:p>
            <w:pPr>
              <w:spacing w:line="240" w:lineRule="atLeast"/>
              <w:jc w:val="center"/>
              <w:rPr>
                <w:rFonts w:hint="default" w:ascii="Times New Roman" w:hAnsi="Times New Roman" w:eastAsia="方正仿宋_GBK" w:cs="Times New Roman"/>
                <w:sz w:val="30"/>
                <w:szCs w:val="30"/>
              </w:rPr>
            </w:pPr>
          </w:p>
        </w:tc>
        <w:tc>
          <w:tcPr>
            <w:tcW w:w="992" w:type="dxa"/>
            <w:gridSpan w:val="2"/>
            <w:vAlign w:val="center"/>
          </w:tcPr>
          <w:p>
            <w:pPr>
              <w:spacing w:line="240" w:lineRule="atLeast"/>
              <w:jc w:val="center"/>
              <w:rPr>
                <w:rFonts w:hint="default" w:ascii="Times New Roman" w:hAnsi="Times New Roman" w:eastAsia="方正仿宋_GBK" w:cs="Times New Roman"/>
                <w:sz w:val="30"/>
                <w:szCs w:val="30"/>
              </w:rPr>
            </w:pPr>
          </w:p>
        </w:tc>
        <w:tc>
          <w:tcPr>
            <w:tcW w:w="851" w:type="dxa"/>
            <w:gridSpan w:val="2"/>
            <w:vAlign w:val="center"/>
          </w:tcPr>
          <w:p>
            <w:pPr>
              <w:spacing w:line="240" w:lineRule="atLeast"/>
              <w:jc w:val="center"/>
              <w:rPr>
                <w:rFonts w:hint="default" w:ascii="Times New Roman" w:hAnsi="Times New Roman" w:eastAsia="方正仿宋_GBK" w:cs="Times New Roman"/>
                <w:sz w:val="30"/>
                <w:szCs w:val="30"/>
              </w:rPr>
            </w:pPr>
          </w:p>
        </w:tc>
        <w:tc>
          <w:tcPr>
            <w:tcW w:w="992" w:type="dxa"/>
            <w:gridSpan w:val="2"/>
            <w:vAlign w:val="center"/>
          </w:tcPr>
          <w:p>
            <w:pPr>
              <w:spacing w:line="240" w:lineRule="atLeast"/>
              <w:jc w:val="center"/>
              <w:rPr>
                <w:rFonts w:hint="default" w:ascii="Times New Roman" w:hAnsi="Times New Roman" w:eastAsia="方正仿宋_GBK" w:cs="Times New Roman"/>
                <w:sz w:val="30"/>
                <w:szCs w:val="30"/>
              </w:rPr>
            </w:pPr>
          </w:p>
        </w:tc>
        <w:tc>
          <w:tcPr>
            <w:tcW w:w="1276" w:type="dxa"/>
            <w:gridSpan w:val="2"/>
            <w:vAlign w:val="center"/>
          </w:tcPr>
          <w:p>
            <w:pPr>
              <w:spacing w:line="240" w:lineRule="atLeast"/>
              <w:jc w:val="center"/>
              <w:rPr>
                <w:rFonts w:hint="default" w:ascii="Times New Roman" w:hAnsi="Times New Roman" w:eastAsia="方正仿宋_GBK" w:cs="Times New Roman"/>
                <w:sz w:val="30"/>
                <w:szCs w:val="30"/>
              </w:rPr>
            </w:pPr>
          </w:p>
        </w:tc>
        <w:tc>
          <w:tcPr>
            <w:tcW w:w="1858" w:type="dxa"/>
            <w:tcBorders>
              <w:top w:val="single" w:color="auto" w:sz="4" w:space="0"/>
            </w:tcBorders>
            <w:vAlign w:val="center"/>
          </w:tcPr>
          <w:p>
            <w:pPr>
              <w:widowControl/>
              <w:jc w:val="left"/>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5" w:hRule="atLeast"/>
        </w:trPr>
        <w:tc>
          <w:tcPr>
            <w:tcW w:w="2355" w:type="dxa"/>
            <w:gridSpan w:val="4"/>
            <w:vAlign w:val="center"/>
          </w:tcPr>
          <w:p>
            <w:pPr>
              <w:spacing w:line="240" w:lineRule="atLeas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现有职称、取得时间及</w:t>
            </w:r>
            <w:r>
              <w:rPr>
                <w:rFonts w:hint="eastAsia" w:ascii="Times New Roman" w:hAnsi="Times New Roman" w:eastAsia="方正仿宋_GBK" w:cs="Times New Roman"/>
                <w:sz w:val="30"/>
                <w:szCs w:val="30"/>
                <w:lang w:eastAsia="zh-CN"/>
              </w:rPr>
              <w:t>核准机构</w:t>
            </w:r>
          </w:p>
        </w:tc>
        <w:tc>
          <w:tcPr>
            <w:tcW w:w="2821" w:type="dxa"/>
            <w:gridSpan w:val="5"/>
            <w:vAlign w:val="center"/>
          </w:tcPr>
          <w:p>
            <w:pPr>
              <w:spacing w:line="240" w:lineRule="atLeast"/>
              <w:jc w:val="center"/>
              <w:rPr>
                <w:rFonts w:hint="default" w:ascii="Times New Roman" w:hAnsi="Times New Roman" w:eastAsia="方正仿宋_GBK" w:cs="Times New Roman"/>
                <w:sz w:val="30"/>
                <w:szCs w:val="30"/>
              </w:rPr>
            </w:pPr>
          </w:p>
        </w:tc>
        <w:tc>
          <w:tcPr>
            <w:tcW w:w="2268" w:type="dxa"/>
            <w:gridSpan w:val="4"/>
            <w:vAlign w:val="center"/>
          </w:tcPr>
          <w:p>
            <w:pPr>
              <w:spacing w:line="240" w:lineRule="atLeas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何时聘用</w:t>
            </w:r>
          </w:p>
          <w:p>
            <w:pPr>
              <w:spacing w:line="240" w:lineRule="atLeas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何职称</w:t>
            </w:r>
          </w:p>
        </w:tc>
        <w:tc>
          <w:tcPr>
            <w:tcW w:w="1858" w:type="dxa"/>
            <w:vAlign w:val="center"/>
          </w:tcPr>
          <w:p>
            <w:pPr>
              <w:spacing w:line="240" w:lineRule="atLeast"/>
              <w:jc w:val="center"/>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5" w:hRule="atLeast"/>
        </w:trPr>
        <w:tc>
          <w:tcPr>
            <w:tcW w:w="2355" w:type="dxa"/>
            <w:gridSpan w:val="4"/>
            <w:vAlign w:val="center"/>
          </w:tcPr>
          <w:p>
            <w:pPr>
              <w:spacing w:line="240" w:lineRule="atLeast"/>
              <w:rPr>
                <w:rFonts w:hint="eastAsia"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现有职业资格、取得时间及核准机构</w:t>
            </w:r>
          </w:p>
        </w:tc>
        <w:tc>
          <w:tcPr>
            <w:tcW w:w="6947" w:type="dxa"/>
            <w:gridSpan w:val="10"/>
            <w:vAlign w:val="center"/>
          </w:tcPr>
          <w:p>
            <w:pPr>
              <w:spacing w:line="240" w:lineRule="atLeast"/>
              <w:jc w:val="center"/>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1" w:hRule="atLeast"/>
        </w:trPr>
        <w:tc>
          <w:tcPr>
            <w:tcW w:w="2355" w:type="dxa"/>
            <w:gridSpan w:val="4"/>
            <w:vAlign w:val="center"/>
          </w:tcPr>
          <w:p>
            <w:pPr>
              <w:spacing w:line="240" w:lineRule="atLeas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从事何专业技术工作</w:t>
            </w:r>
          </w:p>
        </w:tc>
        <w:tc>
          <w:tcPr>
            <w:tcW w:w="6947" w:type="dxa"/>
            <w:gridSpan w:val="10"/>
            <w:vAlign w:val="center"/>
          </w:tcPr>
          <w:p>
            <w:pPr>
              <w:spacing w:line="240" w:lineRule="atLeast"/>
              <w:jc w:val="center"/>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9" w:hRule="atLeast"/>
        </w:trPr>
        <w:tc>
          <w:tcPr>
            <w:tcW w:w="2355" w:type="dxa"/>
            <w:gridSpan w:val="4"/>
            <w:vAlign w:val="center"/>
          </w:tcPr>
          <w:p>
            <w:pPr>
              <w:spacing w:line="240" w:lineRule="atLeas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现（兼）任行政职务及任职时间</w:t>
            </w:r>
          </w:p>
        </w:tc>
        <w:tc>
          <w:tcPr>
            <w:tcW w:w="6947" w:type="dxa"/>
            <w:gridSpan w:val="10"/>
            <w:vAlign w:val="center"/>
          </w:tcPr>
          <w:p>
            <w:pPr>
              <w:spacing w:line="240" w:lineRule="atLeast"/>
              <w:jc w:val="center"/>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3" w:hRule="atLeast"/>
        </w:trPr>
        <w:tc>
          <w:tcPr>
            <w:tcW w:w="2355" w:type="dxa"/>
            <w:gridSpan w:val="4"/>
            <w:vAlign w:val="center"/>
          </w:tcPr>
          <w:p>
            <w:pPr>
              <w:spacing w:line="240" w:lineRule="atLeas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参加何学术团体、任何职务，有何社会兼职</w:t>
            </w:r>
          </w:p>
        </w:tc>
        <w:tc>
          <w:tcPr>
            <w:tcW w:w="6947" w:type="dxa"/>
            <w:gridSpan w:val="10"/>
            <w:vAlign w:val="center"/>
          </w:tcPr>
          <w:p>
            <w:pPr>
              <w:spacing w:line="240" w:lineRule="atLeast"/>
              <w:jc w:val="center"/>
              <w:rPr>
                <w:rFonts w:hint="default" w:ascii="Times New Roman" w:hAnsi="Times New Roman" w:eastAsia="方正仿宋_GBK" w:cs="Times New Roman"/>
                <w:sz w:val="30"/>
                <w:szCs w:val="30"/>
              </w:rPr>
            </w:pPr>
          </w:p>
        </w:tc>
      </w:tr>
    </w:tbl>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br w:type="page"/>
      </w:r>
      <w:r>
        <w:rPr>
          <w:rFonts w:hint="default" w:ascii="Times New Roman" w:hAnsi="Times New Roman" w:eastAsia="方正小标宋简体" w:cs="Times New Roman"/>
          <w:sz w:val="36"/>
          <w:szCs w:val="36"/>
        </w:rPr>
        <w:t>学习培训经历</w:t>
      </w:r>
    </w:p>
    <w:p>
      <w:pPr>
        <w:jc w:val="center"/>
        <w:rPr>
          <w:rFonts w:hint="default" w:ascii="Times New Roman" w:hAnsi="Times New Roman" w:cs="Times New Roman"/>
          <w:sz w:val="24"/>
        </w:rPr>
      </w:pPr>
      <w:r>
        <w:rPr>
          <w:rFonts w:hint="default" w:ascii="Times New Roman" w:hAnsi="Times New Roman" w:cs="Times New Roman"/>
          <w:sz w:val="24"/>
        </w:rPr>
        <w:t>（包括</w:t>
      </w:r>
      <w:r>
        <w:rPr>
          <w:rFonts w:hint="eastAsia" w:ascii="Times New Roman" w:hAnsi="Times New Roman" w:cs="Times New Roman"/>
          <w:sz w:val="24"/>
          <w:lang w:eastAsia="zh-CN"/>
        </w:rPr>
        <w:t>攻读学历学位、</w:t>
      </w:r>
      <w:r>
        <w:rPr>
          <w:rFonts w:hint="default" w:ascii="Times New Roman" w:hAnsi="Times New Roman" w:cs="Times New Roman"/>
          <w:sz w:val="24"/>
        </w:rPr>
        <w:t>参加专业学习、培训、国内外进修等，分类分别填写）</w:t>
      </w:r>
    </w:p>
    <w:tbl>
      <w:tblPr>
        <w:tblStyle w:val="10"/>
        <w:tblW w:w="92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828"/>
        <w:gridCol w:w="223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915" w:type="dxa"/>
            <w:vAlign w:val="center"/>
          </w:tcPr>
          <w:p>
            <w:pPr>
              <w:jc w:val="center"/>
              <w:rPr>
                <w:rFonts w:hint="default" w:ascii="Times New Roman" w:hAnsi="Times New Roman" w:cs="Times New Roman"/>
                <w:b/>
                <w:bCs/>
                <w:sz w:val="24"/>
              </w:rPr>
            </w:pPr>
            <w:r>
              <w:rPr>
                <w:rFonts w:hint="default" w:ascii="Times New Roman" w:hAnsi="Times New Roman" w:cs="Times New Roman"/>
                <w:b/>
                <w:bCs/>
                <w:sz w:val="24"/>
              </w:rPr>
              <w:t>起止时间</w:t>
            </w:r>
          </w:p>
        </w:tc>
        <w:tc>
          <w:tcPr>
            <w:tcW w:w="3828" w:type="dxa"/>
            <w:vAlign w:val="center"/>
          </w:tcPr>
          <w:p>
            <w:pPr>
              <w:jc w:val="center"/>
              <w:rPr>
                <w:rFonts w:hint="default" w:ascii="Times New Roman" w:hAnsi="Times New Roman" w:cs="Times New Roman"/>
                <w:b/>
                <w:bCs/>
                <w:sz w:val="24"/>
              </w:rPr>
            </w:pPr>
            <w:r>
              <w:rPr>
                <w:rFonts w:hint="default" w:ascii="Times New Roman" w:hAnsi="Times New Roman" w:cs="Times New Roman"/>
                <w:b/>
                <w:bCs/>
                <w:sz w:val="24"/>
              </w:rPr>
              <w:t>专业或主要内容</w:t>
            </w:r>
          </w:p>
        </w:tc>
        <w:tc>
          <w:tcPr>
            <w:tcW w:w="2237" w:type="dxa"/>
            <w:vAlign w:val="center"/>
          </w:tcPr>
          <w:p>
            <w:pPr>
              <w:jc w:val="center"/>
              <w:rPr>
                <w:rFonts w:hint="default" w:ascii="Times New Roman" w:hAnsi="Times New Roman" w:cs="Times New Roman"/>
                <w:b/>
                <w:bCs/>
                <w:sz w:val="24"/>
              </w:rPr>
            </w:pPr>
            <w:r>
              <w:rPr>
                <w:rFonts w:hint="default" w:ascii="Times New Roman" w:hAnsi="Times New Roman" w:cs="Times New Roman"/>
                <w:b/>
                <w:bCs/>
                <w:sz w:val="24"/>
              </w:rPr>
              <w:t>学习地点</w:t>
            </w:r>
          </w:p>
        </w:tc>
        <w:tc>
          <w:tcPr>
            <w:tcW w:w="1260" w:type="dxa"/>
            <w:vAlign w:val="center"/>
          </w:tcPr>
          <w:p>
            <w:pPr>
              <w:jc w:val="center"/>
              <w:rPr>
                <w:rFonts w:hint="default" w:ascii="Times New Roman" w:hAnsi="Times New Roman" w:cs="Times New Roman"/>
                <w:b/>
                <w:bCs/>
                <w:sz w:val="24"/>
              </w:rPr>
            </w:pPr>
            <w:r>
              <w:rPr>
                <w:rFonts w:hint="default" w:ascii="Times New Roman" w:hAnsi="Times New Roman" w:cs="Times New Roman"/>
                <w:b/>
                <w:bCs/>
                <w:sz w:val="24"/>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915" w:type="dxa"/>
            <w:vAlign w:val="top"/>
          </w:tcPr>
          <w:p>
            <w:pPr>
              <w:rPr>
                <w:rFonts w:hint="default" w:ascii="Times New Roman" w:hAnsi="Times New Roman" w:cs="Times New Roman"/>
                <w:szCs w:val="32"/>
              </w:rPr>
            </w:pPr>
          </w:p>
        </w:tc>
        <w:tc>
          <w:tcPr>
            <w:tcW w:w="3828" w:type="dxa"/>
            <w:vAlign w:val="top"/>
          </w:tcPr>
          <w:p>
            <w:pPr>
              <w:rPr>
                <w:rFonts w:hint="default" w:ascii="Times New Roman" w:hAnsi="Times New Roman" w:cs="Times New Roman"/>
                <w:szCs w:val="32"/>
              </w:rPr>
            </w:pPr>
          </w:p>
        </w:tc>
        <w:tc>
          <w:tcPr>
            <w:tcW w:w="2237" w:type="dxa"/>
            <w:vAlign w:val="top"/>
          </w:tcPr>
          <w:p>
            <w:pPr>
              <w:rPr>
                <w:rFonts w:hint="default" w:ascii="Times New Roman" w:hAnsi="Times New Roman" w:cs="Times New Roman"/>
                <w:szCs w:val="32"/>
              </w:rPr>
            </w:pPr>
          </w:p>
        </w:tc>
        <w:tc>
          <w:tcPr>
            <w:tcW w:w="1260" w:type="dxa"/>
            <w:vAlign w:val="top"/>
          </w:tcPr>
          <w:p>
            <w:pP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915" w:type="dxa"/>
            <w:vAlign w:val="top"/>
          </w:tcPr>
          <w:p>
            <w:pPr>
              <w:rPr>
                <w:rFonts w:hint="default" w:ascii="Times New Roman" w:hAnsi="Times New Roman" w:cs="Times New Roman"/>
                <w:szCs w:val="32"/>
              </w:rPr>
            </w:pPr>
          </w:p>
        </w:tc>
        <w:tc>
          <w:tcPr>
            <w:tcW w:w="3828" w:type="dxa"/>
            <w:vAlign w:val="top"/>
          </w:tcPr>
          <w:p>
            <w:pPr>
              <w:rPr>
                <w:rFonts w:hint="default" w:ascii="Times New Roman" w:hAnsi="Times New Roman" w:cs="Times New Roman"/>
                <w:szCs w:val="32"/>
              </w:rPr>
            </w:pPr>
          </w:p>
        </w:tc>
        <w:tc>
          <w:tcPr>
            <w:tcW w:w="2237" w:type="dxa"/>
            <w:vAlign w:val="top"/>
          </w:tcPr>
          <w:p>
            <w:pPr>
              <w:rPr>
                <w:rFonts w:hint="default" w:ascii="Times New Roman" w:hAnsi="Times New Roman" w:cs="Times New Roman"/>
                <w:szCs w:val="32"/>
              </w:rPr>
            </w:pPr>
          </w:p>
        </w:tc>
        <w:tc>
          <w:tcPr>
            <w:tcW w:w="1260" w:type="dxa"/>
            <w:vAlign w:val="top"/>
          </w:tcPr>
          <w:p>
            <w:pP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915" w:type="dxa"/>
            <w:vAlign w:val="top"/>
          </w:tcPr>
          <w:p>
            <w:pPr>
              <w:rPr>
                <w:rFonts w:hint="default" w:ascii="Times New Roman" w:hAnsi="Times New Roman" w:cs="Times New Roman"/>
                <w:szCs w:val="32"/>
              </w:rPr>
            </w:pPr>
          </w:p>
        </w:tc>
        <w:tc>
          <w:tcPr>
            <w:tcW w:w="3828" w:type="dxa"/>
            <w:vAlign w:val="top"/>
          </w:tcPr>
          <w:p>
            <w:pPr>
              <w:rPr>
                <w:rFonts w:hint="default" w:ascii="Times New Roman" w:hAnsi="Times New Roman" w:cs="Times New Roman"/>
                <w:szCs w:val="32"/>
              </w:rPr>
            </w:pPr>
          </w:p>
        </w:tc>
        <w:tc>
          <w:tcPr>
            <w:tcW w:w="2237" w:type="dxa"/>
            <w:vAlign w:val="top"/>
          </w:tcPr>
          <w:p>
            <w:pPr>
              <w:rPr>
                <w:rFonts w:hint="default" w:ascii="Times New Roman" w:hAnsi="Times New Roman" w:cs="Times New Roman"/>
                <w:szCs w:val="32"/>
              </w:rPr>
            </w:pPr>
          </w:p>
        </w:tc>
        <w:tc>
          <w:tcPr>
            <w:tcW w:w="1260" w:type="dxa"/>
            <w:vAlign w:val="top"/>
          </w:tcPr>
          <w:p>
            <w:pP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915" w:type="dxa"/>
            <w:vAlign w:val="top"/>
          </w:tcPr>
          <w:p>
            <w:pPr>
              <w:rPr>
                <w:rFonts w:hint="default" w:ascii="Times New Roman" w:hAnsi="Times New Roman" w:cs="Times New Roman"/>
                <w:szCs w:val="32"/>
              </w:rPr>
            </w:pPr>
          </w:p>
        </w:tc>
        <w:tc>
          <w:tcPr>
            <w:tcW w:w="3828" w:type="dxa"/>
            <w:vAlign w:val="top"/>
          </w:tcPr>
          <w:p>
            <w:pPr>
              <w:rPr>
                <w:rFonts w:hint="default" w:ascii="Times New Roman" w:hAnsi="Times New Roman" w:cs="Times New Roman"/>
                <w:szCs w:val="32"/>
              </w:rPr>
            </w:pPr>
          </w:p>
        </w:tc>
        <w:tc>
          <w:tcPr>
            <w:tcW w:w="2237" w:type="dxa"/>
            <w:vAlign w:val="top"/>
          </w:tcPr>
          <w:p>
            <w:pPr>
              <w:rPr>
                <w:rFonts w:hint="default" w:ascii="Times New Roman" w:hAnsi="Times New Roman" w:cs="Times New Roman"/>
                <w:szCs w:val="32"/>
              </w:rPr>
            </w:pPr>
          </w:p>
        </w:tc>
        <w:tc>
          <w:tcPr>
            <w:tcW w:w="1260" w:type="dxa"/>
            <w:vAlign w:val="top"/>
          </w:tcPr>
          <w:p>
            <w:pP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915" w:type="dxa"/>
            <w:vAlign w:val="top"/>
          </w:tcPr>
          <w:p>
            <w:pPr>
              <w:rPr>
                <w:rFonts w:hint="default" w:ascii="Times New Roman" w:hAnsi="Times New Roman" w:cs="Times New Roman"/>
                <w:szCs w:val="32"/>
              </w:rPr>
            </w:pPr>
          </w:p>
        </w:tc>
        <w:tc>
          <w:tcPr>
            <w:tcW w:w="3828" w:type="dxa"/>
            <w:vAlign w:val="top"/>
          </w:tcPr>
          <w:p>
            <w:pPr>
              <w:rPr>
                <w:rFonts w:hint="default" w:ascii="Times New Roman" w:hAnsi="Times New Roman" w:cs="Times New Roman"/>
                <w:szCs w:val="32"/>
              </w:rPr>
            </w:pPr>
          </w:p>
        </w:tc>
        <w:tc>
          <w:tcPr>
            <w:tcW w:w="2237" w:type="dxa"/>
            <w:vAlign w:val="top"/>
          </w:tcPr>
          <w:p>
            <w:pPr>
              <w:rPr>
                <w:rFonts w:hint="default" w:ascii="Times New Roman" w:hAnsi="Times New Roman" w:cs="Times New Roman"/>
                <w:szCs w:val="32"/>
              </w:rPr>
            </w:pPr>
          </w:p>
        </w:tc>
        <w:tc>
          <w:tcPr>
            <w:tcW w:w="1260" w:type="dxa"/>
            <w:vAlign w:val="top"/>
          </w:tcPr>
          <w:p>
            <w:pP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915" w:type="dxa"/>
            <w:vAlign w:val="top"/>
          </w:tcPr>
          <w:p>
            <w:pPr>
              <w:rPr>
                <w:rFonts w:hint="default" w:ascii="Times New Roman" w:hAnsi="Times New Roman" w:cs="Times New Roman"/>
                <w:szCs w:val="32"/>
              </w:rPr>
            </w:pPr>
          </w:p>
        </w:tc>
        <w:tc>
          <w:tcPr>
            <w:tcW w:w="3828" w:type="dxa"/>
            <w:vAlign w:val="top"/>
          </w:tcPr>
          <w:p>
            <w:pPr>
              <w:rPr>
                <w:rFonts w:hint="default" w:ascii="Times New Roman" w:hAnsi="Times New Roman" w:cs="Times New Roman"/>
                <w:szCs w:val="32"/>
              </w:rPr>
            </w:pPr>
          </w:p>
        </w:tc>
        <w:tc>
          <w:tcPr>
            <w:tcW w:w="2237" w:type="dxa"/>
            <w:vAlign w:val="top"/>
          </w:tcPr>
          <w:p>
            <w:pPr>
              <w:rPr>
                <w:rFonts w:hint="default" w:ascii="Times New Roman" w:hAnsi="Times New Roman" w:cs="Times New Roman"/>
                <w:szCs w:val="32"/>
              </w:rPr>
            </w:pPr>
          </w:p>
        </w:tc>
        <w:tc>
          <w:tcPr>
            <w:tcW w:w="1260" w:type="dxa"/>
            <w:vAlign w:val="top"/>
          </w:tcPr>
          <w:p>
            <w:pP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915" w:type="dxa"/>
            <w:vAlign w:val="top"/>
          </w:tcPr>
          <w:p>
            <w:pPr>
              <w:rPr>
                <w:rFonts w:hint="default" w:ascii="Times New Roman" w:hAnsi="Times New Roman" w:cs="Times New Roman"/>
                <w:szCs w:val="32"/>
              </w:rPr>
            </w:pPr>
          </w:p>
        </w:tc>
        <w:tc>
          <w:tcPr>
            <w:tcW w:w="3828" w:type="dxa"/>
            <w:vAlign w:val="top"/>
          </w:tcPr>
          <w:p>
            <w:pPr>
              <w:rPr>
                <w:rFonts w:hint="default" w:ascii="Times New Roman" w:hAnsi="Times New Roman" w:cs="Times New Roman"/>
                <w:szCs w:val="32"/>
              </w:rPr>
            </w:pPr>
          </w:p>
        </w:tc>
        <w:tc>
          <w:tcPr>
            <w:tcW w:w="2237" w:type="dxa"/>
            <w:vAlign w:val="top"/>
          </w:tcPr>
          <w:p>
            <w:pPr>
              <w:rPr>
                <w:rFonts w:hint="default" w:ascii="Times New Roman" w:hAnsi="Times New Roman" w:cs="Times New Roman"/>
                <w:szCs w:val="32"/>
              </w:rPr>
            </w:pPr>
          </w:p>
        </w:tc>
        <w:tc>
          <w:tcPr>
            <w:tcW w:w="1260" w:type="dxa"/>
            <w:vAlign w:val="top"/>
          </w:tcPr>
          <w:p>
            <w:pP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915" w:type="dxa"/>
            <w:vAlign w:val="top"/>
          </w:tcPr>
          <w:p>
            <w:pPr>
              <w:rPr>
                <w:rFonts w:hint="default" w:ascii="Times New Roman" w:hAnsi="Times New Roman" w:cs="Times New Roman"/>
                <w:szCs w:val="32"/>
              </w:rPr>
            </w:pPr>
          </w:p>
        </w:tc>
        <w:tc>
          <w:tcPr>
            <w:tcW w:w="3828" w:type="dxa"/>
            <w:vAlign w:val="top"/>
          </w:tcPr>
          <w:p>
            <w:pPr>
              <w:rPr>
                <w:rFonts w:hint="default" w:ascii="Times New Roman" w:hAnsi="Times New Roman" w:cs="Times New Roman"/>
                <w:szCs w:val="32"/>
              </w:rPr>
            </w:pPr>
          </w:p>
        </w:tc>
        <w:tc>
          <w:tcPr>
            <w:tcW w:w="2237" w:type="dxa"/>
            <w:vAlign w:val="top"/>
          </w:tcPr>
          <w:p>
            <w:pPr>
              <w:rPr>
                <w:rFonts w:hint="default" w:ascii="Times New Roman" w:hAnsi="Times New Roman" w:cs="Times New Roman"/>
                <w:szCs w:val="32"/>
              </w:rPr>
            </w:pPr>
          </w:p>
        </w:tc>
        <w:tc>
          <w:tcPr>
            <w:tcW w:w="1260" w:type="dxa"/>
            <w:vAlign w:val="top"/>
          </w:tcPr>
          <w:p>
            <w:pPr>
              <w:rPr>
                <w:rFonts w:hint="default" w:ascii="Times New Roman" w:hAnsi="Times New Roman" w:cs="Times New Roman"/>
                <w:szCs w:val="32"/>
              </w:rPr>
            </w:pPr>
          </w:p>
        </w:tc>
      </w:tr>
    </w:tbl>
    <w:p>
      <w:pPr>
        <w:jc w:val="center"/>
        <w:rPr>
          <w:rFonts w:hint="default" w:ascii="Times New Roman" w:hAnsi="Times New Roman" w:eastAsia="方正小标宋简体" w:cs="Times New Roman"/>
          <w:sz w:val="36"/>
          <w:szCs w:val="36"/>
        </w:rPr>
      </w:pPr>
    </w:p>
    <w:p>
      <w:pPr>
        <w:rPr>
          <w:rFonts w:hint="default" w:ascii="Times New Roman" w:hAnsi="Times New Roman" w:eastAsia="方正小标宋简体" w:cs="Times New Roman"/>
          <w:sz w:val="36"/>
          <w:szCs w:val="36"/>
        </w:rPr>
      </w:pPr>
    </w:p>
    <w:p>
      <w:pPr>
        <w:jc w:val="center"/>
        <w:rPr>
          <w:rFonts w:hint="default" w:ascii="Times New Roman" w:hAnsi="Times New Roman" w:eastAsia="方正小标宋简体" w:cs="Times New Roman"/>
          <w:sz w:val="36"/>
          <w:szCs w:val="36"/>
        </w:r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工  作  经  历</w:t>
      </w:r>
    </w:p>
    <w:tbl>
      <w:tblPr>
        <w:tblStyle w:val="10"/>
        <w:tblW w:w="928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811"/>
        <w:gridCol w:w="446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739" w:type="dxa"/>
            <w:vAlign w:val="center"/>
          </w:tcPr>
          <w:p>
            <w:pPr>
              <w:jc w:val="center"/>
              <w:rPr>
                <w:rFonts w:hint="default" w:ascii="Times New Roman" w:hAnsi="Times New Roman" w:cs="Times New Roman"/>
                <w:b/>
                <w:bCs/>
                <w:sz w:val="24"/>
              </w:rPr>
            </w:pPr>
            <w:r>
              <w:rPr>
                <w:rFonts w:hint="default" w:ascii="Times New Roman" w:hAnsi="Times New Roman" w:cs="Times New Roman"/>
                <w:b/>
                <w:bCs/>
                <w:sz w:val="24"/>
              </w:rPr>
              <w:t>起止时间</w:t>
            </w:r>
          </w:p>
        </w:tc>
        <w:tc>
          <w:tcPr>
            <w:tcW w:w="1811" w:type="dxa"/>
            <w:vAlign w:val="center"/>
          </w:tcPr>
          <w:p>
            <w:pPr>
              <w:jc w:val="center"/>
              <w:rPr>
                <w:rFonts w:hint="default" w:ascii="Times New Roman" w:hAnsi="Times New Roman" w:cs="Times New Roman"/>
                <w:b/>
                <w:bCs/>
                <w:sz w:val="24"/>
              </w:rPr>
            </w:pPr>
            <w:r>
              <w:rPr>
                <w:rFonts w:hint="default" w:ascii="Times New Roman" w:hAnsi="Times New Roman" w:cs="Times New Roman"/>
                <w:b/>
                <w:bCs/>
                <w:sz w:val="24"/>
              </w:rPr>
              <w:t>单   位</w:t>
            </w:r>
          </w:p>
        </w:tc>
        <w:tc>
          <w:tcPr>
            <w:tcW w:w="4461" w:type="dxa"/>
            <w:vAlign w:val="center"/>
          </w:tcPr>
          <w:p>
            <w:pPr>
              <w:jc w:val="center"/>
              <w:rPr>
                <w:rFonts w:hint="default" w:ascii="Times New Roman" w:hAnsi="Times New Roman" w:cs="Times New Roman"/>
                <w:b/>
                <w:bCs/>
                <w:sz w:val="24"/>
              </w:rPr>
            </w:pPr>
            <w:r>
              <w:rPr>
                <w:rFonts w:hint="default" w:ascii="Times New Roman" w:hAnsi="Times New Roman" w:cs="Times New Roman"/>
                <w:b/>
                <w:bCs/>
                <w:sz w:val="24"/>
              </w:rPr>
              <w:t>从事何专业技术工作</w:t>
            </w:r>
          </w:p>
        </w:tc>
        <w:tc>
          <w:tcPr>
            <w:tcW w:w="1275" w:type="dxa"/>
            <w:vAlign w:val="center"/>
          </w:tcPr>
          <w:p>
            <w:pPr>
              <w:jc w:val="center"/>
              <w:rPr>
                <w:rFonts w:hint="default" w:ascii="Times New Roman" w:hAnsi="Times New Roman" w:cs="Times New Roman"/>
                <w:b/>
                <w:bCs/>
                <w:sz w:val="24"/>
              </w:rPr>
            </w:pPr>
            <w:r>
              <w:rPr>
                <w:rFonts w:hint="default" w:ascii="Times New Roman" w:hAnsi="Times New Roman" w:cs="Times New Roman"/>
                <w:b/>
                <w:bCs/>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739" w:type="dxa"/>
            <w:vAlign w:val="top"/>
          </w:tcPr>
          <w:p>
            <w:pPr>
              <w:rPr>
                <w:rFonts w:hint="default" w:ascii="Times New Roman" w:hAnsi="Times New Roman" w:cs="Times New Roman"/>
                <w:szCs w:val="32"/>
              </w:rPr>
            </w:pPr>
          </w:p>
        </w:tc>
        <w:tc>
          <w:tcPr>
            <w:tcW w:w="1811" w:type="dxa"/>
            <w:vAlign w:val="top"/>
          </w:tcPr>
          <w:p>
            <w:pPr>
              <w:rPr>
                <w:rFonts w:hint="default" w:ascii="Times New Roman" w:hAnsi="Times New Roman" w:cs="Times New Roman"/>
                <w:szCs w:val="32"/>
              </w:rPr>
            </w:pPr>
          </w:p>
        </w:tc>
        <w:tc>
          <w:tcPr>
            <w:tcW w:w="4461" w:type="dxa"/>
            <w:vAlign w:val="top"/>
          </w:tcPr>
          <w:p>
            <w:pPr>
              <w:rPr>
                <w:rFonts w:hint="default" w:ascii="Times New Roman" w:hAnsi="Times New Roman" w:cs="Times New Roman"/>
                <w:szCs w:val="32"/>
              </w:rPr>
            </w:pPr>
          </w:p>
        </w:tc>
        <w:tc>
          <w:tcPr>
            <w:tcW w:w="1275" w:type="dxa"/>
            <w:vAlign w:val="top"/>
          </w:tcPr>
          <w:p>
            <w:pP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739" w:type="dxa"/>
            <w:vAlign w:val="top"/>
          </w:tcPr>
          <w:p>
            <w:pPr>
              <w:rPr>
                <w:rFonts w:hint="default" w:ascii="Times New Roman" w:hAnsi="Times New Roman" w:cs="Times New Roman"/>
                <w:szCs w:val="32"/>
              </w:rPr>
            </w:pPr>
          </w:p>
        </w:tc>
        <w:tc>
          <w:tcPr>
            <w:tcW w:w="1811" w:type="dxa"/>
            <w:vAlign w:val="top"/>
          </w:tcPr>
          <w:p>
            <w:pPr>
              <w:rPr>
                <w:rFonts w:hint="default" w:ascii="Times New Roman" w:hAnsi="Times New Roman" w:cs="Times New Roman"/>
                <w:szCs w:val="32"/>
              </w:rPr>
            </w:pPr>
          </w:p>
        </w:tc>
        <w:tc>
          <w:tcPr>
            <w:tcW w:w="4461" w:type="dxa"/>
            <w:vAlign w:val="top"/>
          </w:tcPr>
          <w:p>
            <w:pPr>
              <w:rPr>
                <w:rFonts w:hint="default" w:ascii="Times New Roman" w:hAnsi="Times New Roman" w:cs="Times New Roman"/>
                <w:szCs w:val="32"/>
              </w:rPr>
            </w:pPr>
          </w:p>
        </w:tc>
        <w:tc>
          <w:tcPr>
            <w:tcW w:w="1275" w:type="dxa"/>
            <w:vAlign w:val="top"/>
          </w:tcPr>
          <w:p>
            <w:pP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739" w:type="dxa"/>
            <w:vAlign w:val="top"/>
          </w:tcPr>
          <w:p>
            <w:pPr>
              <w:rPr>
                <w:rFonts w:hint="default" w:ascii="Times New Roman" w:hAnsi="Times New Roman" w:cs="Times New Roman"/>
                <w:szCs w:val="32"/>
              </w:rPr>
            </w:pPr>
          </w:p>
        </w:tc>
        <w:tc>
          <w:tcPr>
            <w:tcW w:w="1811" w:type="dxa"/>
            <w:vAlign w:val="top"/>
          </w:tcPr>
          <w:p>
            <w:pPr>
              <w:rPr>
                <w:rFonts w:hint="default" w:ascii="Times New Roman" w:hAnsi="Times New Roman" w:cs="Times New Roman"/>
                <w:szCs w:val="32"/>
              </w:rPr>
            </w:pPr>
          </w:p>
        </w:tc>
        <w:tc>
          <w:tcPr>
            <w:tcW w:w="4461" w:type="dxa"/>
            <w:vAlign w:val="top"/>
          </w:tcPr>
          <w:p>
            <w:pPr>
              <w:rPr>
                <w:rFonts w:hint="default" w:ascii="Times New Roman" w:hAnsi="Times New Roman" w:cs="Times New Roman"/>
                <w:szCs w:val="32"/>
              </w:rPr>
            </w:pPr>
          </w:p>
        </w:tc>
        <w:tc>
          <w:tcPr>
            <w:tcW w:w="1275" w:type="dxa"/>
            <w:vAlign w:val="top"/>
          </w:tcPr>
          <w:p>
            <w:pP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739" w:type="dxa"/>
            <w:vAlign w:val="top"/>
          </w:tcPr>
          <w:p>
            <w:pPr>
              <w:rPr>
                <w:rFonts w:hint="default" w:ascii="Times New Roman" w:hAnsi="Times New Roman" w:cs="Times New Roman"/>
                <w:szCs w:val="32"/>
              </w:rPr>
            </w:pPr>
          </w:p>
        </w:tc>
        <w:tc>
          <w:tcPr>
            <w:tcW w:w="1811" w:type="dxa"/>
            <w:vAlign w:val="top"/>
          </w:tcPr>
          <w:p>
            <w:pPr>
              <w:rPr>
                <w:rFonts w:hint="default" w:ascii="Times New Roman" w:hAnsi="Times New Roman" w:cs="Times New Roman"/>
                <w:szCs w:val="32"/>
              </w:rPr>
            </w:pPr>
          </w:p>
        </w:tc>
        <w:tc>
          <w:tcPr>
            <w:tcW w:w="4461" w:type="dxa"/>
            <w:vAlign w:val="top"/>
          </w:tcPr>
          <w:p>
            <w:pPr>
              <w:rPr>
                <w:rFonts w:hint="default" w:ascii="Times New Roman" w:hAnsi="Times New Roman" w:cs="Times New Roman"/>
                <w:szCs w:val="32"/>
              </w:rPr>
            </w:pPr>
          </w:p>
        </w:tc>
        <w:tc>
          <w:tcPr>
            <w:tcW w:w="1275" w:type="dxa"/>
            <w:vAlign w:val="top"/>
          </w:tcPr>
          <w:p>
            <w:pP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739" w:type="dxa"/>
            <w:vAlign w:val="top"/>
          </w:tcPr>
          <w:p>
            <w:pPr>
              <w:rPr>
                <w:rFonts w:hint="default" w:ascii="Times New Roman" w:hAnsi="Times New Roman" w:cs="Times New Roman"/>
                <w:szCs w:val="32"/>
              </w:rPr>
            </w:pPr>
          </w:p>
        </w:tc>
        <w:tc>
          <w:tcPr>
            <w:tcW w:w="1811" w:type="dxa"/>
            <w:vAlign w:val="top"/>
          </w:tcPr>
          <w:p>
            <w:pPr>
              <w:rPr>
                <w:rFonts w:hint="default" w:ascii="Times New Roman" w:hAnsi="Times New Roman" w:cs="Times New Roman"/>
                <w:szCs w:val="32"/>
              </w:rPr>
            </w:pPr>
          </w:p>
        </w:tc>
        <w:tc>
          <w:tcPr>
            <w:tcW w:w="4461" w:type="dxa"/>
            <w:vAlign w:val="top"/>
          </w:tcPr>
          <w:p>
            <w:pPr>
              <w:rPr>
                <w:rFonts w:hint="default" w:ascii="Times New Roman" w:hAnsi="Times New Roman" w:cs="Times New Roman"/>
                <w:szCs w:val="32"/>
              </w:rPr>
            </w:pPr>
          </w:p>
        </w:tc>
        <w:tc>
          <w:tcPr>
            <w:tcW w:w="1275" w:type="dxa"/>
            <w:vAlign w:val="top"/>
          </w:tcPr>
          <w:p>
            <w:pP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739" w:type="dxa"/>
            <w:vAlign w:val="top"/>
          </w:tcPr>
          <w:p>
            <w:pPr>
              <w:rPr>
                <w:rFonts w:hint="default" w:ascii="Times New Roman" w:hAnsi="Times New Roman" w:cs="Times New Roman"/>
                <w:szCs w:val="32"/>
              </w:rPr>
            </w:pPr>
          </w:p>
        </w:tc>
        <w:tc>
          <w:tcPr>
            <w:tcW w:w="1811" w:type="dxa"/>
            <w:vAlign w:val="top"/>
          </w:tcPr>
          <w:p>
            <w:pPr>
              <w:rPr>
                <w:rFonts w:hint="default" w:ascii="Times New Roman" w:hAnsi="Times New Roman" w:cs="Times New Roman"/>
                <w:szCs w:val="32"/>
              </w:rPr>
            </w:pPr>
          </w:p>
        </w:tc>
        <w:tc>
          <w:tcPr>
            <w:tcW w:w="4461" w:type="dxa"/>
            <w:vAlign w:val="top"/>
          </w:tcPr>
          <w:p>
            <w:pPr>
              <w:rPr>
                <w:rFonts w:hint="default" w:ascii="Times New Roman" w:hAnsi="Times New Roman" w:cs="Times New Roman"/>
                <w:szCs w:val="32"/>
              </w:rPr>
            </w:pPr>
          </w:p>
        </w:tc>
        <w:tc>
          <w:tcPr>
            <w:tcW w:w="1275" w:type="dxa"/>
            <w:vAlign w:val="top"/>
          </w:tcPr>
          <w:p>
            <w:pP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739" w:type="dxa"/>
            <w:vAlign w:val="top"/>
          </w:tcPr>
          <w:p>
            <w:pPr>
              <w:rPr>
                <w:rFonts w:hint="default" w:ascii="Times New Roman" w:hAnsi="Times New Roman" w:cs="Times New Roman"/>
                <w:szCs w:val="32"/>
              </w:rPr>
            </w:pPr>
          </w:p>
        </w:tc>
        <w:tc>
          <w:tcPr>
            <w:tcW w:w="1811" w:type="dxa"/>
            <w:vAlign w:val="top"/>
          </w:tcPr>
          <w:p>
            <w:pPr>
              <w:rPr>
                <w:rFonts w:hint="default" w:ascii="Times New Roman" w:hAnsi="Times New Roman" w:cs="Times New Roman"/>
                <w:szCs w:val="32"/>
              </w:rPr>
            </w:pPr>
          </w:p>
        </w:tc>
        <w:tc>
          <w:tcPr>
            <w:tcW w:w="4461" w:type="dxa"/>
            <w:vAlign w:val="top"/>
          </w:tcPr>
          <w:p>
            <w:pPr>
              <w:rPr>
                <w:rFonts w:hint="default" w:ascii="Times New Roman" w:hAnsi="Times New Roman" w:cs="Times New Roman"/>
                <w:szCs w:val="32"/>
              </w:rPr>
            </w:pPr>
          </w:p>
        </w:tc>
        <w:tc>
          <w:tcPr>
            <w:tcW w:w="1275" w:type="dxa"/>
            <w:vAlign w:val="top"/>
          </w:tcPr>
          <w:p>
            <w:pP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739" w:type="dxa"/>
            <w:vAlign w:val="top"/>
          </w:tcPr>
          <w:p>
            <w:pPr>
              <w:rPr>
                <w:rFonts w:hint="default" w:ascii="Times New Roman" w:hAnsi="Times New Roman" w:cs="Times New Roman"/>
                <w:szCs w:val="32"/>
              </w:rPr>
            </w:pPr>
          </w:p>
        </w:tc>
        <w:tc>
          <w:tcPr>
            <w:tcW w:w="1811" w:type="dxa"/>
            <w:vAlign w:val="top"/>
          </w:tcPr>
          <w:p>
            <w:pPr>
              <w:rPr>
                <w:rFonts w:hint="default" w:ascii="Times New Roman" w:hAnsi="Times New Roman" w:cs="Times New Roman"/>
                <w:szCs w:val="32"/>
              </w:rPr>
            </w:pPr>
          </w:p>
        </w:tc>
        <w:tc>
          <w:tcPr>
            <w:tcW w:w="4461" w:type="dxa"/>
            <w:vAlign w:val="top"/>
          </w:tcPr>
          <w:p>
            <w:pPr>
              <w:rPr>
                <w:rFonts w:hint="default" w:ascii="Times New Roman" w:hAnsi="Times New Roman" w:cs="Times New Roman"/>
                <w:szCs w:val="32"/>
              </w:rPr>
            </w:pPr>
          </w:p>
        </w:tc>
        <w:tc>
          <w:tcPr>
            <w:tcW w:w="1275" w:type="dxa"/>
            <w:vAlign w:val="top"/>
          </w:tcPr>
          <w:p>
            <w:pP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739" w:type="dxa"/>
            <w:vAlign w:val="top"/>
          </w:tcPr>
          <w:p>
            <w:pPr>
              <w:rPr>
                <w:rFonts w:hint="default" w:ascii="Times New Roman" w:hAnsi="Times New Roman" w:cs="Times New Roman"/>
                <w:szCs w:val="32"/>
              </w:rPr>
            </w:pPr>
          </w:p>
        </w:tc>
        <w:tc>
          <w:tcPr>
            <w:tcW w:w="1811" w:type="dxa"/>
            <w:vAlign w:val="top"/>
          </w:tcPr>
          <w:p>
            <w:pPr>
              <w:rPr>
                <w:rFonts w:hint="default" w:ascii="Times New Roman" w:hAnsi="Times New Roman" w:cs="Times New Roman"/>
                <w:szCs w:val="32"/>
              </w:rPr>
            </w:pPr>
          </w:p>
        </w:tc>
        <w:tc>
          <w:tcPr>
            <w:tcW w:w="4461" w:type="dxa"/>
            <w:vAlign w:val="top"/>
          </w:tcPr>
          <w:p>
            <w:pPr>
              <w:rPr>
                <w:rFonts w:hint="default" w:ascii="Times New Roman" w:hAnsi="Times New Roman" w:cs="Times New Roman"/>
                <w:szCs w:val="32"/>
              </w:rPr>
            </w:pPr>
          </w:p>
        </w:tc>
        <w:tc>
          <w:tcPr>
            <w:tcW w:w="1275" w:type="dxa"/>
            <w:vAlign w:val="top"/>
          </w:tcPr>
          <w:p>
            <w:pP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739" w:type="dxa"/>
            <w:vAlign w:val="top"/>
          </w:tcPr>
          <w:p>
            <w:pPr>
              <w:rPr>
                <w:rFonts w:hint="default" w:ascii="Times New Roman" w:hAnsi="Times New Roman" w:cs="Times New Roman"/>
                <w:szCs w:val="32"/>
              </w:rPr>
            </w:pPr>
          </w:p>
        </w:tc>
        <w:tc>
          <w:tcPr>
            <w:tcW w:w="1811" w:type="dxa"/>
            <w:vAlign w:val="top"/>
          </w:tcPr>
          <w:p>
            <w:pPr>
              <w:rPr>
                <w:rFonts w:hint="default" w:ascii="Times New Roman" w:hAnsi="Times New Roman" w:cs="Times New Roman"/>
                <w:szCs w:val="32"/>
              </w:rPr>
            </w:pPr>
          </w:p>
        </w:tc>
        <w:tc>
          <w:tcPr>
            <w:tcW w:w="4461" w:type="dxa"/>
            <w:vAlign w:val="top"/>
          </w:tcPr>
          <w:p>
            <w:pPr>
              <w:rPr>
                <w:rFonts w:hint="default" w:ascii="Times New Roman" w:hAnsi="Times New Roman" w:cs="Times New Roman"/>
                <w:szCs w:val="32"/>
              </w:rPr>
            </w:pPr>
          </w:p>
        </w:tc>
        <w:tc>
          <w:tcPr>
            <w:tcW w:w="1275" w:type="dxa"/>
            <w:vAlign w:val="top"/>
          </w:tcPr>
          <w:p>
            <w:pP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739" w:type="dxa"/>
            <w:vAlign w:val="top"/>
          </w:tcPr>
          <w:p>
            <w:pPr>
              <w:rPr>
                <w:rFonts w:hint="default" w:ascii="Times New Roman" w:hAnsi="Times New Roman" w:cs="Times New Roman"/>
                <w:szCs w:val="32"/>
              </w:rPr>
            </w:pPr>
          </w:p>
        </w:tc>
        <w:tc>
          <w:tcPr>
            <w:tcW w:w="1811" w:type="dxa"/>
            <w:vAlign w:val="top"/>
          </w:tcPr>
          <w:p>
            <w:pPr>
              <w:rPr>
                <w:rFonts w:hint="default" w:ascii="Times New Roman" w:hAnsi="Times New Roman" w:cs="Times New Roman"/>
                <w:szCs w:val="32"/>
              </w:rPr>
            </w:pPr>
          </w:p>
        </w:tc>
        <w:tc>
          <w:tcPr>
            <w:tcW w:w="4461" w:type="dxa"/>
            <w:vAlign w:val="top"/>
          </w:tcPr>
          <w:p>
            <w:pPr>
              <w:rPr>
                <w:rFonts w:hint="default" w:ascii="Times New Roman" w:hAnsi="Times New Roman" w:cs="Times New Roman"/>
                <w:szCs w:val="32"/>
              </w:rPr>
            </w:pPr>
          </w:p>
        </w:tc>
        <w:tc>
          <w:tcPr>
            <w:tcW w:w="1275" w:type="dxa"/>
            <w:vAlign w:val="top"/>
          </w:tcPr>
          <w:p>
            <w:pP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739" w:type="dxa"/>
            <w:vAlign w:val="top"/>
          </w:tcPr>
          <w:p>
            <w:pPr>
              <w:rPr>
                <w:rFonts w:hint="default" w:ascii="Times New Roman" w:hAnsi="Times New Roman" w:cs="Times New Roman"/>
                <w:szCs w:val="32"/>
              </w:rPr>
            </w:pPr>
          </w:p>
        </w:tc>
        <w:tc>
          <w:tcPr>
            <w:tcW w:w="1811" w:type="dxa"/>
            <w:vAlign w:val="top"/>
          </w:tcPr>
          <w:p>
            <w:pPr>
              <w:rPr>
                <w:rFonts w:hint="default" w:ascii="Times New Roman" w:hAnsi="Times New Roman" w:cs="Times New Roman"/>
                <w:szCs w:val="32"/>
              </w:rPr>
            </w:pPr>
          </w:p>
        </w:tc>
        <w:tc>
          <w:tcPr>
            <w:tcW w:w="4461" w:type="dxa"/>
            <w:vAlign w:val="top"/>
          </w:tcPr>
          <w:p>
            <w:pPr>
              <w:rPr>
                <w:rFonts w:hint="default" w:ascii="Times New Roman" w:hAnsi="Times New Roman" w:cs="Times New Roman"/>
                <w:szCs w:val="32"/>
              </w:rPr>
            </w:pPr>
          </w:p>
        </w:tc>
        <w:tc>
          <w:tcPr>
            <w:tcW w:w="1275" w:type="dxa"/>
            <w:vAlign w:val="top"/>
          </w:tcPr>
          <w:p>
            <w:pPr>
              <w:rPr>
                <w:rFonts w:hint="default" w:ascii="Times New Roman" w:hAnsi="Times New Roman" w:cs="Times New Roman"/>
                <w:szCs w:val="32"/>
              </w:rPr>
            </w:pPr>
          </w:p>
        </w:tc>
      </w:tr>
    </w:tbl>
    <w:p>
      <w:pPr>
        <w:jc w:val="center"/>
        <w:rPr>
          <w:rFonts w:hint="default" w:ascii="Times New Roman" w:hAnsi="Times New Roman" w:cs="Times New Roman"/>
          <w:szCs w:val="32"/>
        </w:r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br w:type="page"/>
      </w:r>
      <w:r>
        <w:rPr>
          <w:rFonts w:hint="default" w:ascii="Times New Roman" w:hAnsi="Times New Roman" w:eastAsia="方正小标宋简体" w:cs="Times New Roman"/>
          <w:sz w:val="36"/>
          <w:szCs w:val="36"/>
        </w:rPr>
        <w:t>任现职前主要专业技术工作业绩</w:t>
      </w:r>
    </w:p>
    <w:tbl>
      <w:tblPr>
        <w:tblStyle w:val="10"/>
        <w:tblW w:w="948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2336"/>
        <w:gridCol w:w="304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Align w:val="center"/>
          </w:tcPr>
          <w:p>
            <w:pPr>
              <w:spacing w:line="240" w:lineRule="atLeast"/>
              <w:jc w:val="center"/>
              <w:rPr>
                <w:rFonts w:hint="default" w:ascii="Times New Roman" w:hAnsi="Times New Roman" w:cs="Times New Roman"/>
                <w:b/>
                <w:bCs/>
                <w:sz w:val="24"/>
              </w:rPr>
            </w:pPr>
            <w:r>
              <w:rPr>
                <w:rFonts w:hint="default" w:ascii="Times New Roman" w:hAnsi="Times New Roman" w:cs="Times New Roman"/>
                <w:b/>
                <w:bCs/>
                <w:sz w:val="24"/>
              </w:rPr>
              <w:t>起止时间</w:t>
            </w:r>
          </w:p>
        </w:tc>
        <w:tc>
          <w:tcPr>
            <w:tcW w:w="2336" w:type="dxa"/>
            <w:vAlign w:val="center"/>
          </w:tcPr>
          <w:p>
            <w:pPr>
              <w:spacing w:line="240" w:lineRule="atLeast"/>
              <w:rPr>
                <w:rFonts w:hint="default" w:ascii="Times New Roman" w:hAnsi="Times New Roman" w:cs="Times New Roman"/>
                <w:b/>
                <w:bCs/>
                <w:sz w:val="24"/>
              </w:rPr>
            </w:pPr>
            <w:r>
              <w:rPr>
                <w:rFonts w:hint="default" w:ascii="Times New Roman" w:hAnsi="Times New Roman" w:cs="Times New Roman"/>
                <w:b/>
                <w:bCs/>
                <w:sz w:val="24"/>
              </w:rPr>
              <w:t>专业技术工作名称（项目、课题成果等）</w:t>
            </w:r>
          </w:p>
        </w:tc>
        <w:tc>
          <w:tcPr>
            <w:tcW w:w="3046" w:type="dxa"/>
            <w:vAlign w:val="center"/>
          </w:tcPr>
          <w:p>
            <w:pPr>
              <w:spacing w:line="240" w:lineRule="atLeast"/>
              <w:rPr>
                <w:rFonts w:hint="default" w:ascii="Times New Roman" w:hAnsi="Times New Roman" w:cs="Times New Roman"/>
                <w:b/>
                <w:bCs/>
                <w:sz w:val="24"/>
              </w:rPr>
            </w:pPr>
            <w:r>
              <w:rPr>
                <w:rFonts w:hint="default" w:ascii="Times New Roman" w:hAnsi="Times New Roman" w:cs="Times New Roman"/>
                <w:b/>
                <w:bCs/>
                <w:sz w:val="24"/>
              </w:rPr>
              <w:t>工作内容、本人起何作用（主持、参、独立）</w:t>
            </w:r>
          </w:p>
        </w:tc>
        <w:tc>
          <w:tcPr>
            <w:tcW w:w="2336" w:type="dxa"/>
            <w:vAlign w:val="center"/>
          </w:tcPr>
          <w:p>
            <w:pPr>
              <w:spacing w:line="240" w:lineRule="atLeast"/>
              <w:rPr>
                <w:rFonts w:hint="default" w:ascii="Times New Roman" w:hAnsi="Times New Roman" w:cs="Times New Roman"/>
                <w:b/>
                <w:bCs/>
                <w:sz w:val="24"/>
              </w:rPr>
            </w:pPr>
            <w:r>
              <w:rPr>
                <w:rFonts w:hint="default" w:ascii="Times New Roman" w:hAnsi="Times New Roman" w:cs="Times New Roman"/>
                <w:b/>
                <w:bCs/>
                <w:sz w:val="24"/>
              </w:rPr>
              <w:t>完成情况及效果（获何奖励效益或专利）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80" w:hRule="atLeast"/>
        </w:trPr>
        <w:tc>
          <w:tcPr>
            <w:tcW w:w="1764" w:type="dxa"/>
            <w:vAlign w:val="top"/>
          </w:tcPr>
          <w:p>
            <w:pPr>
              <w:spacing w:line="240" w:lineRule="atLeast"/>
              <w:rPr>
                <w:rFonts w:hint="default" w:ascii="Times New Roman" w:hAnsi="Times New Roman" w:cs="Times New Roman"/>
                <w:szCs w:val="32"/>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szCs w:val="32"/>
              </w:rPr>
            </w:pPr>
          </w:p>
        </w:tc>
        <w:tc>
          <w:tcPr>
            <w:tcW w:w="2336" w:type="dxa"/>
            <w:vAlign w:val="top"/>
          </w:tcPr>
          <w:p>
            <w:pPr>
              <w:spacing w:line="240" w:lineRule="atLeast"/>
              <w:rPr>
                <w:rFonts w:hint="default" w:ascii="Times New Roman" w:hAnsi="Times New Roman" w:cs="Times New Roman"/>
                <w:szCs w:val="32"/>
              </w:rPr>
            </w:pPr>
          </w:p>
        </w:tc>
        <w:tc>
          <w:tcPr>
            <w:tcW w:w="3046" w:type="dxa"/>
            <w:vAlign w:val="top"/>
          </w:tcPr>
          <w:p>
            <w:pPr>
              <w:spacing w:line="240" w:lineRule="atLeast"/>
              <w:rPr>
                <w:rFonts w:hint="default" w:ascii="Times New Roman" w:hAnsi="Times New Roman" w:cs="Times New Roman"/>
                <w:szCs w:val="32"/>
              </w:rPr>
            </w:pPr>
          </w:p>
        </w:tc>
        <w:tc>
          <w:tcPr>
            <w:tcW w:w="2336" w:type="dxa"/>
            <w:vAlign w:val="top"/>
          </w:tcPr>
          <w:p>
            <w:pPr>
              <w:spacing w:line="240" w:lineRule="atLeast"/>
              <w:rPr>
                <w:rFonts w:hint="default" w:ascii="Times New Roman" w:hAnsi="Times New Roman" w:cs="Times New Roman"/>
                <w:szCs w:val="32"/>
              </w:rPr>
            </w:pPr>
          </w:p>
        </w:tc>
      </w:tr>
    </w:tbl>
    <w:p>
      <w:pPr>
        <w:rPr>
          <w:rFonts w:hint="default" w:ascii="Times New Roman" w:hAnsi="Times New Roman" w:cs="Times New Roman"/>
          <w:szCs w:val="32"/>
        </w:r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br w:type="page"/>
      </w:r>
      <w:r>
        <w:rPr>
          <w:rFonts w:hint="default" w:ascii="Times New Roman" w:hAnsi="Times New Roman" w:eastAsia="方正小标宋简体" w:cs="Times New Roman"/>
          <w:sz w:val="36"/>
          <w:szCs w:val="36"/>
        </w:rPr>
        <w:t>任现职以来主要专业技术工作业绩</w:t>
      </w:r>
    </w:p>
    <w:tbl>
      <w:tblPr>
        <w:tblStyle w:val="10"/>
        <w:tblW w:w="948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2336"/>
        <w:gridCol w:w="304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Align w:val="center"/>
          </w:tcPr>
          <w:p>
            <w:pPr>
              <w:spacing w:line="240" w:lineRule="atLeast"/>
              <w:jc w:val="center"/>
              <w:rPr>
                <w:rFonts w:hint="default" w:ascii="Times New Roman" w:hAnsi="Times New Roman" w:cs="Times New Roman"/>
                <w:b/>
                <w:bCs/>
                <w:sz w:val="24"/>
              </w:rPr>
            </w:pPr>
            <w:r>
              <w:rPr>
                <w:rFonts w:hint="default" w:ascii="Times New Roman" w:hAnsi="Times New Roman" w:cs="Times New Roman"/>
                <w:b/>
                <w:bCs/>
                <w:sz w:val="24"/>
              </w:rPr>
              <w:t>起止时间</w:t>
            </w:r>
          </w:p>
        </w:tc>
        <w:tc>
          <w:tcPr>
            <w:tcW w:w="2336" w:type="dxa"/>
            <w:vAlign w:val="center"/>
          </w:tcPr>
          <w:p>
            <w:pPr>
              <w:spacing w:line="240" w:lineRule="atLeast"/>
              <w:rPr>
                <w:rFonts w:hint="default" w:ascii="Times New Roman" w:hAnsi="Times New Roman" w:cs="Times New Roman"/>
                <w:b/>
                <w:bCs/>
                <w:sz w:val="24"/>
              </w:rPr>
            </w:pPr>
            <w:r>
              <w:rPr>
                <w:rFonts w:hint="default" w:ascii="Times New Roman" w:hAnsi="Times New Roman" w:cs="Times New Roman"/>
                <w:b/>
                <w:bCs/>
                <w:sz w:val="24"/>
              </w:rPr>
              <w:t>专业技术工作名称（项目、课题成果等）</w:t>
            </w:r>
          </w:p>
        </w:tc>
        <w:tc>
          <w:tcPr>
            <w:tcW w:w="3046" w:type="dxa"/>
            <w:vAlign w:val="center"/>
          </w:tcPr>
          <w:p>
            <w:pPr>
              <w:spacing w:line="240" w:lineRule="atLeast"/>
              <w:rPr>
                <w:rFonts w:hint="default" w:ascii="Times New Roman" w:hAnsi="Times New Roman" w:cs="Times New Roman"/>
                <w:b/>
                <w:bCs/>
                <w:sz w:val="24"/>
              </w:rPr>
            </w:pPr>
            <w:r>
              <w:rPr>
                <w:rFonts w:hint="default" w:ascii="Times New Roman" w:hAnsi="Times New Roman" w:cs="Times New Roman"/>
                <w:b/>
                <w:bCs/>
                <w:sz w:val="24"/>
              </w:rPr>
              <w:t>工作内容、本人起何作用（主持、参、独立）</w:t>
            </w:r>
          </w:p>
        </w:tc>
        <w:tc>
          <w:tcPr>
            <w:tcW w:w="2336" w:type="dxa"/>
            <w:vAlign w:val="center"/>
          </w:tcPr>
          <w:p>
            <w:pPr>
              <w:spacing w:line="240" w:lineRule="atLeast"/>
              <w:rPr>
                <w:rFonts w:hint="default" w:ascii="Times New Roman" w:hAnsi="Times New Roman" w:cs="Times New Roman"/>
                <w:b/>
                <w:bCs/>
                <w:sz w:val="24"/>
              </w:rPr>
            </w:pPr>
            <w:r>
              <w:rPr>
                <w:rFonts w:hint="default" w:ascii="Times New Roman" w:hAnsi="Times New Roman" w:cs="Times New Roman"/>
                <w:b/>
                <w:bCs/>
                <w:sz w:val="24"/>
              </w:rPr>
              <w:t>完成情况及效果（获何奖励效益或专利）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3" w:hRule="atLeast"/>
        </w:trPr>
        <w:tc>
          <w:tcPr>
            <w:tcW w:w="1764" w:type="dxa"/>
            <w:vAlign w:val="top"/>
          </w:tcPr>
          <w:p>
            <w:pPr>
              <w:spacing w:line="240" w:lineRule="atLeast"/>
              <w:rPr>
                <w:rFonts w:hint="default" w:ascii="Times New Roman" w:hAnsi="Times New Roman" w:cs="Times New Roman"/>
                <w:szCs w:val="32"/>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szCs w:val="32"/>
              </w:rPr>
            </w:pPr>
          </w:p>
        </w:tc>
        <w:tc>
          <w:tcPr>
            <w:tcW w:w="2336" w:type="dxa"/>
            <w:vAlign w:val="top"/>
          </w:tcPr>
          <w:p>
            <w:pPr>
              <w:spacing w:line="240" w:lineRule="atLeast"/>
              <w:rPr>
                <w:rFonts w:hint="default" w:ascii="Times New Roman" w:hAnsi="Times New Roman" w:cs="Times New Roman"/>
                <w:szCs w:val="32"/>
              </w:rPr>
            </w:pPr>
          </w:p>
        </w:tc>
        <w:tc>
          <w:tcPr>
            <w:tcW w:w="3046" w:type="dxa"/>
            <w:vAlign w:val="top"/>
          </w:tcPr>
          <w:p>
            <w:pPr>
              <w:spacing w:line="240" w:lineRule="atLeast"/>
              <w:rPr>
                <w:rFonts w:hint="default" w:ascii="Times New Roman" w:hAnsi="Times New Roman" w:cs="Times New Roman"/>
                <w:szCs w:val="32"/>
              </w:rPr>
            </w:pPr>
          </w:p>
        </w:tc>
        <w:tc>
          <w:tcPr>
            <w:tcW w:w="2336" w:type="dxa"/>
            <w:vAlign w:val="top"/>
          </w:tcPr>
          <w:p>
            <w:pPr>
              <w:spacing w:line="240" w:lineRule="atLeast"/>
              <w:rPr>
                <w:rFonts w:hint="default" w:ascii="Times New Roman" w:hAnsi="Times New Roman" w:cs="Times New Roman"/>
                <w:szCs w:val="32"/>
              </w:rPr>
            </w:pPr>
          </w:p>
        </w:tc>
      </w:tr>
    </w:tbl>
    <w:p>
      <w:pPr>
        <w:jc w:val="center"/>
        <w:rPr>
          <w:rFonts w:hint="default" w:ascii="Times New Roman" w:hAnsi="Times New Roman" w:eastAsia="方正小标宋简体" w:cs="Times New Roman"/>
          <w:sz w:val="36"/>
          <w:szCs w:val="36"/>
        </w:r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br w:type="page"/>
      </w:r>
      <w:r>
        <w:rPr>
          <w:rFonts w:hint="default" w:ascii="Times New Roman" w:hAnsi="Times New Roman" w:eastAsia="方正小标宋简体" w:cs="Times New Roman"/>
          <w:sz w:val="36"/>
          <w:szCs w:val="36"/>
        </w:rPr>
        <w:t>著作、论文及重要技术报告</w:t>
      </w:r>
    </w:p>
    <w:tbl>
      <w:tblPr>
        <w:tblStyle w:val="10"/>
        <w:tblW w:w="936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3312"/>
        <w:gridCol w:w="3046"/>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Align w:val="center"/>
          </w:tcPr>
          <w:p>
            <w:pPr>
              <w:spacing w:line="240" w:lineRule="atLeast"/>
              <w:jc w:val="center"/>
              <w:rPr>
                <w:rFonts w:hint="default" w:ascii="Times New Roman" w:hAnsi="Times New Roman" w:cs="Times New Roman"/>
                <w:b/>
                <w:bCs/>
                <w:sz w:val="24"/>
              </w:rPr>
            </w:pPr>
            <w:r>
              <w:rPr>
                <w:rFonts w:hint="default" w:ascii="Times New Roman" w:hAnsi="Times New Roman" w:cs="Times New Roman"/>
                <w:b/>
                <w:bCs/>
                <w:sz w:val="24"/>
              </w:rPr>
              <w:t>日  期</w:t>
            </w:r>
          </w:p>
        </w:tc>
        <w:tc>
          <w:tcPr>
            <w:tcW w:w="3312" w:type="dxa"/>
            <w:vAlign w:val="center"/>
          </w:tcPr>
          <w:p>
            <w:pPr>
              <w:spacing w:line="240" w:lineRule="atLeast"/>
              <w:jc w:val="center"/>
              <w:rPr>
                <w:rFonts w:hint="default" w:ascii="Times New Roman" w:hAnsi="Times New Roman" w:cs="Times New Roman"/>
                <w:b/>
                <w:bCs/>
                <w:sz w:val="24"/>
              </w:rPr>
            </w:pPr>
            <w:r>
              <w:rPr>
                <w:rFonts w:hint="default" w:ascii="Times New Roman" w:hAnsi="Times New Roman" w:cs="Times New Roman"/>
                <w:b/>
                <w:bCs/>
                <w:sz w:val="24"/>
              </w:rPr>
              <w:t>名称及内容提要</w:t>
            </w:r>
          </w:p>
        </w:tc>
        <w:tc>
          <w:tcPr>
            <w:tcW w:w="3046" w:type="dxa"/>
            <w:vAlign w:val="center"/>
          </w:tcPr>
          <w:p>
            <w:pPr>
              <w:spacing w:line="240" w:lineRule="atLeast"/>
              <w:rPr>
                <w:rFonts w:hint="default" w:ascii="Times New Roman" w:hAnsi="Times New Roman" w:cs="Times New Roman"/>
                <w:b/>
                <w:bCs/>
                <w:sz w:val="24"/>
              </w:rPr>
            </w:pPr>
            <w:r>
              <w:rPr>
                <w:rFonts w:hint="default" w:ascii="Times New Roman" w:hAnsi="Times New Roman" w:cs="Times New Roman"/>
                <w:b/>
                <w:bCs/>
                <w:sz w:val="24"/>
              </w:rPr>
              <w:t>出版、登载获奖或在学术会议上交流情况</w:t>
            </w:r>
          </w:p>
        </w:tc>
        <w:tc>
          <w:tcPr>
            <w:tcW w:w="1242" w:type="dxa"/>
            <w:vAlign w:val="center"/>
          </w:tcPr>
          <w:p>
            <w:pPr>
              <w:spacing w:line="240" w:lineRule="atLeast"/>
              <w:jc w:val="center"/>
              <w:rPr>
                <w:rFonts w:hint="default" w:ascii="Times New Roman" w:hAnsi="Times New Roman" w:cs="Times New Roman"/>
                <w:b/>
                <w:bCs/>
                <w:sz w:val="24"/>
              </w:rPr>
            </w:pPr>
            <w:r>
              <w:rPr>
                <w:rFonts w:hint="default" w:ascii="Times New Roman" w:hAnsi="Times New Roman" w:cs="Times New Roman"/>
                <w:b/>
                <w:bCs/>
                <w:sz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67" w:hRule="exact"/>
        </w:trPr>
        <w:tc>
          <w:tcPr>
            <w:tcW w:w="1764" w:type="dxa"/>
            <w:vAlign w:val="top"/>
          </w:tcPr>
          <w:p>
            <w:pPr>
              <w:spacing w:line="240" w:lineRule="atLeast"/>
              <w:rPr>
                <w:rFonts w:hint="default" w:ascii="Times New Roman" w:hAnsi="Times New Roman" w:cs="Times New Roman"/>
                <w:szCs w:val="32"/>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rPr>
            </w:pPr>
          </w:p>
          <w:p>
            <w:pPr>
              <w:spacing w:line="240" w:lineRule="atLeast"/>
              <w:rPr>
                <w:rFonts w:hint="default" w:ascii="Times New Roman" w:hAnsi="Times New Roman" w:cs="Times New Roman"/>
                <w:szCs w:val="32"/>
              </w:rPr>
            </w:pPr>
          </w:p>
        </w:tc>
        <w:tc>
          <w:tcPr>
            <w:tcW w:w="3312" w:type="dxa"/>
            <w:vAlign w:val="top"/>
          </w:tcPr>
          <w:p>
            <w:pPr>
              <w:spacing w:line="240" w:lineRule="atLeast"/>
              <w:rPr>
                <w:rFonts w:hint="default" w:ascii="Times New Roman" w:hAnsi="Times New Roman" w:cs="Times New Roman"/>
                <w:szCs w:val="32"/>
              </w:rPr>
            </w:pPr>
          </w:p>
        </w:tc>
        <w:tc>
          <w:tcPr>
            <w:tcW w:w="3046" w:type="dxa"/>
            <w:vAlign w:val="top"/>
          </w:tcPr>
          <w:p>
            <w:pPr>
              <w:spacing w:line="240" w:lineRule="atLeast"/>
              <w:rPr>
                <w:rFonts w:hint="default" w:ascii="Times New Roman" w:hAnsi="Times New Roman" w:cs="Times New Roman"/>
                <w:szCs w:val="32"/>
              </w:rPr>
            </w:pPr>
          </w:p>
        </w:tc>
        <w:tc>
          <w:tcPr>
            <w:tcW w:w="1242" w:type="dxa"/>
            <w:vAlign w:val="top"/>
          </w:tcPr>
          <w:p>
            <w:pPr>
              <w:spacing w:line="240" w:lineRule="atLeast"/>
              <w:rPr>
                <w:rFonts w:hint="default" w:ascii="Times New Roman" w:hAnsi="Times New Roman" w:cs="Times New Roman"/>
                <w:szCs w:val="32"/>
              </w:rPr>
            </w:pPr>
          </w:p>
        </w:tc>
      </w:tr>
    </w:tbl>
    <w:p>
      <w:pPr>
        <w:jc w:val="center"/>
        <w:rPr>
          <w:rFonts w:hint="default" w:ascii="Times New Roman" w:hAnsi="Times New Roman" w:eastAsia="方正小标宋简体" w:cs="Times New Roman"/>
          <w:sz w:val="36"/>
          <w:szCs w:val="36"/>
        </w:rPr>
      </w:pPr>
    </w:p>
    <w:p>
      <w:pPr>
        <w:jc w:val="center"/>
        <w:rPr>
          <w:rFonts w:hint="default" w:ascii="Times New Roman" w:hAnsi="Times New Roman" w:eastAsia="方正小标宋简体" w:cs="Times New Roman"/>
          <w:sz w:val="36"/>
          <w:szCs w:val="36"/>
        </w:rPr>
      </w:pPr>
    </w:p>
    <w:p>
      <w:pPr>
        <w:jc w:val="center"/>
        <w:rPr>
          <w:rFonts w:hint="default"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eastAsia="zh-CN"/>
        </w:rPr>
        <w:t>职称相关</w:t>
      </w:r>
      <w:r>
        <w:rPr>
          <w:rFonts w:hint="default" w:ascii="Times New Roman" w:hAnsi="Times New Roman" w:eastAsia="方正小标宋简体" w:cs="Times New Roman"/>
          <w:sz w:val="36"/>
          <w:szCs w:val="36"/>
        </w:rPr>
        <w:t>考试成绩</w:t>
      </w:r>
    </w:p>
    <w:tbl>
      <w:tblPr>
        <w:tblStyle w:val="10"/>
        <w:tblW w:w="924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6" w:hRule="atLeast"/>
        </w:trPr>
        <w:tc>
          <w:tcPr>
            <w:tcW w:w="9243" w:type="dxa"/>
            <w:vAlign w:val="center"/>
          </w:tcPr>
          <w:p>
            <w:pPr>
              <w:jc w:val="center"/>
              <w:rPr>
                <w:rFonts w:hint="eastAsia" w:ascii="Times New Roman" w:hAnsi="Times New Roman" w:eastAsia="仿宋_GB2312" w:cs="Times New Roman"/>
                <w:b/>
                <w:bCs/>
                <w:sz w:val="24"/>
                <w:lang w:eastAsia="zh-CN"/>
              </w:rPr>
            </w:pPr>
            <w:r>
              <w:rPr>
                <w:rFonts w:hint="eastAsia" w:ascii="Times New Roman" w:hAnsi="Times New Roman" w:eastAsia="方正仿宋_GBK" w:cs="Times New Roman"/>
                <w:kern w:val="0"/>
                <w:sz w:val="28"/>
                <w:szCs w:val="28"/>
                <w:lang w:eastAsia="zh-CN"/>
              </w:rPr>
              <w:t>粘贴考试合格成绩单复印件</w:t>
            </w:r>
          </w:p>
        </w:tc>
      </w:tr>
    </w:tbl>
    <w:p>
      <w:pPr>
        <w:jc w:val="center"/>
        <w:rPr>
          <w:rFonts w:hint="default" w:ascii="Times New Roman" w:hAnsi="Times New Roman" w:cs="Times New Roman"/>
          <w:b/>
          <w:bCs/>
          <w:szCs w:val="32"/>
        </w:rPr>
      </w:pPr>
    </w:p>
    <w:p>
      <w:pPr>
        <w:jc w:val="center"/>
        <w:rPr>
          <w:rFonts w:hint="default" w:ascii="Times New Roman" w:hAnsi="Times New Roman" w:cs="Times New Roman"/>
          <w:b/>
          <w:bCs/>
        </w:rPr>
      </w:pPr>
    </w:p>
    <w:p>
      <w:pPr>
        <w:jc w:val="center"/>
        <w:rPr>
          <w:rFonts w:hint="default" w:ascii="Times New Roman" w:hAnsi="Times New Roman" w:eastAsia="方正小标宋简体" w:cs="Times New Roman"/>
          <w:sz w:val="36"/>
          <w:szCs w:val="36"/>
        </w:r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任现职以来年度考核结果</w:t>
      </w:r>
    </w:p>
    <w:tbl>
      <w:tblPr>
        <w:tblStyle w:val="10"/>
        <w:tblW w:w="917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0" w:hRule="exact"/>
        </w:trPr>
        <w:tc>
          <w:tcPr>
            <w:tcW w:w="9174" w:type="dxa"/>
            <w:vAlign w:val="bottom"/>
          </w:tcPr>
          <w:p>
            <w:pPr>
              <w:ind w:firstLine="5600" w:firstLineChars="2000"/>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ind w:firstLine="5600" w:firstLineChars="2000"/>
              <w:rPr>
                <w:rFonts w:hint="default" w:ascii="Times New Roman" w:hAnsi="Times New Roman" w:cs="Times New Roman"/>
                <w:sz w:val="28"/>
                <w:szCs w:val="28"/>
              </w:rPr>
            </w:pPr>
            <w:r>
              <w:rPr>
                <w:rFonts w:hint="default" w:ascii="Times New Roman" w:hAnsi="Times New Roman" w:cs="Times New Roman"/>
                <w:sz w:val="28"/>
                <w:szCs w:val="28"/>
              </w:rPr>
              <w:t>公   章：</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单位人事部门负责人签名：                        年    月    日</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Cs w:val="32"/>
              </w:rPr>
            </w:pPr>
          </w:p>
        </w:tc>
      </w:tr>
    </w:tbl>
    <w:p>
      <w:pPr>
        <w:rPr>
          <w:rFonts w:hint="default" w:ascii="Times New Roman" w:hAnsi="Times New Roman" w:eastAsia="方正小标宋简体" w:cs="Times New Roman"/>
        </w:rPr>
      </w:pPr>
    </w:p>
    <w:p>
      <w:pPr>
        <w:spacing w:line="62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诚信承诺书</w:t>
      </w:r>
    </w:p>
    <w:tbl>
      <w:tblPr>
        <w:tblStyle w:val="10"/>
        <w:tblW w:w="92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vAlign w:val="top"/>
          </w:tcPr>
          <w:p>
            <w:pPr>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本人已认真阅读并知悉</w:t>
            </w:r>
            <w:r>
              <w:rPr>
                <w:rFonts w:hint="default" w:ascii="Times New Roman" w:hAnsi="Times New Roman" w:eastAsia="方正仿宋_GBK" w:cs="Times New Roman"/>
                <w:sz w:val="28"/>
                <w:szCs w:val="28"/>
              </w:rPr>
              <w:t>申报评审工作通知的有关事宜，</w:t>
            </w:r>
            <w:r>
              <w:rPr>
                <w:rFonts w:hint="default" w:ascii="Times New Roman" w:hAnsi="Times New Roman" w:eastAsia="方正仿宋_GBK" w:cs="Times New Roman"/>
                <w:kern w:val="0"/>
                <w:sz w:val="28"/>
                <w:szCs w:val="28"/>
              </w:rPr>
              <w:t>承诺符合申报条件、按规定程序申报，所填写、提供的职称申报材料（各种表格、相关证书、业绩成果、论文论著等）真实、准确，如有任何不实、弄虚作假或违反政策规定的情况，愿</w:t>
            </w:r>
            <w:r>
              <w:rPr>
                <w:rFonts w:hint="default" w:ascii="Times New Roman" w:hAnsi="Times New Roman" w:eastAsia="方正仿宋_GBK" w:cs="Times New Roman"/>
                <w:sz w:val="28"/>
                <w:szCs w:val="28"/>
              </w:rPr>
              <w:t>按有关规定</w:t>
            </w:r>
            <w:r>
              <w:rPr>
                <w:rFonts w:hint="default" w:ascii="Times New Roman" w:hAnsi="Times New Roman" w:eastAsia="方正仿宋_GBK" w:cs="Times New Roman"/>
                <w:kern w:val="0"/>
                <w:sz w:val="28"/>
                <w:szCs w:val="28"/>
              </w:rPr>
              <w:t>接受相应</w:t>
            </w:r>
            <w:r>
              <w:rPr>
                <w:rFonts w:hint="default" w:ascii="Times New Roman" w:hAnsi="Times New Roman" w:eastAsia="方正仿宋_GBK" w:cs="Times New Roman"/>
                <w:sz w:val="28"/>
                <w:szCs w:val="28"/>
              </w:rPr>
              <w:t>处理。</w:t>
            </w:r>
          </w:p>
          <w:p>
            <w:pPr>
              <w:ind w:firstLine="560" w:firstLineChars="200"/>
              <w:rPr>
                <w:rFonts w:hint="default" w:ascii="Times New Roman" w:hAnsi="Times New Roman" w:eastAsia="方正仿宋_GBK" w:cs="Times New Roman"/>
                <w:kern w:val="0"/>
                <w:sz w:val="28"/>
                <w:szCs w:val="28"/>
              </w:rPr>
            </w:pPr>
          </w:p>
          <w:p>
            <w:pPr>
              <w:widowControl/>
              <w:ind w:firstLine="3878" w:firstLineChars="1385"/>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承诺人（签字）：</w:t>
            </w:r>
          </w:p>
          <w:p>
            <w:pPr>
              <w:rPr>
                <w:rFonts w:hint="default" w:ascii="Times New Roman" w:hAnsi="Times New Roman" w:eastAsia="方正仿宋_GBK" w:cs="Times New Roman"/>
                <w:kern w:val="0"/>
                <w:szCs w:val="32"/>
              </w:rPr>
            </w:pPr>
            <w:r>
              <w:rPr>
                <w:rFonts w:hint="default" w:ascii="Times New Roman" w:hAnsi="Times New Roman" w:eastAsia="方正仿宋_GBK" w:cs="Times New Roman"/>
                <w:kern w:val="0"/>
                <w:sz w:val="28"/>
                <w:szCs w:val="28"/>
              </w:rPr>
              <w:t xml:space="preserve">                                                年    月    日</w:t>
            </w:r>
          </w:p>
        </w:tc>
      </w:tr>
    </w:tbl>
    <w:p>
      <w:pPr>
        <w:autoSpaceDE w:val="0"/>
        <w:adjustRightInd w:val="0"/>
        <w:spacing w:line="620" w:lineRule="exact"/>
        <w:jc w:val="center"/>
        <w:rPr>
          <w:rFonts w:hint="default" w:ascii="Times New Roman" w:hAnsi="Times New Roman" w:eastAsia="方正小标宋简体" w:cs="Times New Roman"/>
          <w:sz w:val="36"/>
          <w:szCs w:val="36"/>
        </w:rPr>
      </w:pPr>
    </w:p>
    <w:p>
      <w:pPr>
        <w:autoSpaceDE w:val="0"/>
        <w:adjustRightInd w:val="0"/>
        <w:spacing w:line="620" w:lineRule="exact"/>
        <w:jc w:val="center"/>
        <w:rPr>
          <w:rFonts w:hint="default" w:ascii="Times New Roman" w:hAnsi="Times New Roman" w:eastAsia="方正仿宋_GBK" w:cs="Times New Roman"/>
          <w:kern w:val="0"/>
          <w:szCs w:val="32"/>
        </w:rPr>
      </w:pPr>
      <w:r>
        <w:rPr>
          <w:rFonts w:hint="default" w:ascii="Times New Roman" w:hAnsi="Times New Roman" w:eastAsia="方正小标宋简体" w:cs="Times New Roman"/>
          <w:sz w:val="36"/>
          <w:szCs w:val="36"/>
        </w:rPr>
        <w:t>诚信情况说明</w:t>
      </w:r>
    </w:p>
    <w:tbl>
      <w:tblPr>
        <w:tblStyle w:val="10"/>
        <w:tblW w:w="92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8" w:hRule="atLeast"/>
        </w:trPr>
        <w:tc>
          <w:tcPr>
            <w:tcW w:w="9288" w:type="dxa"/>
            <w:vAlign w:val="top"/>
          </w:tcPr>
          <w:p>
            <w:pPr>
              <w:autoSpaceDE w:val="0"/>
              <w:adjustRightInd w:val="0"/>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兹有      同志系本单位职工，申报材料属实，经公示无异议（公示时间    年   月   日至    年   月   日），符合申报条件和相关政策规定。</w:t>
            </w:r>
          </w:p>
          <w:p>
            <w:pPr>
              <w:ind w:firstLine="560" w:firstLineChars="200"/>
              <w:rPr>
                <w:rFonts w:hint="default" w:ascii="Times New Roman" w:hAnsi="Times New Roman" w:eastAsia="方正仿宋_GBK" w:cs="Times New Roman"/>
                <w:sz w:val="28"/>
                <w:szCs w:val="28"/>
              </w:rPr>
            </w:pPr>
          </w:p>
          <w:p>
            <w:pPr>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取得现职称</w:t>
            </w:r>
            <w:r>
              <w:rPr>
                <w:rFonts w:hint="eastAsia" w:ascii="Times New Roman" w:hAnsi="Times New Roman" w:eastAsia="方正仿宋_GBK" w:cs="Times New Roman"/>
                <w:sz w:val="28"/>
                <w:szCs w:val="28"/>
                <w:lang w:eastAsia="zh-CN"/>
              </w:rPr>
              <w:t>或职业资格</w:t>
            </w:r>
            <w:r>
              <w:rPr>
                <w:rFonts w:hint="default" w:ascii="Times New Roman" w:hAnsi="Times New Roman" w:eastAsia="方正仿宋_GBK" w:cs="Times New Roman"/>
                <w:sz w:val="28"/>
                <w:szCs w:val="28"/>
              </w:rPr>
              <w:t>以来</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申报人工作中或职称申报评审中如曾出现下列情况，请在选项前打√：</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论著一稿多投；□抄袭剽窃论著；□冒用他人项目或名义；□冒用他人业绩工作成果；□业绩成果造假；□利用职务之便占用他人成果；□因工作过失受到通报；□工程质量事故；□安全责任事故；□医疗责任事故；□严重医患纠纷；□教学事故；□严重失职渎职；□前述事故出现伤亡；□违反程序申报；□违规挂靠、兼职申报；□党纪、政纪</w:t>
            </w:r>
            <w:r>
              <w:rPr>
                <w:rFonts w:hint="eastAsia" w:ascii="Times New Roman" w:hAnsi="Times New Roman" w:eastAsia="方正仿宋_GBK" w:cs="Times New Roman"/>
                <w:sz w:val="28"/>
                <w:szCs w:val="28"/>
                <w:lang w:eastAsia="zh-CN"/>
              </w:rPr>
              <w:t>、政务</w:t>
            </w:r>
            <w:r>
              <w:rPr>
                <w:rFonts w:hint="default" w:ascii="Times New Roman" w:hAnsi="Times New Roman" w:eastAsia="方正仿宋_GBK" w:cs="Times New Roman"/>
                <w:sz w:val="28"/>
                <w:szCs w:val="28"/>
              </w:rPr>
              <w:t>处分；</w:t>
            </w:r>
          </w:p>
          <w:p>
            <w:pPr>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其他情况：</w:t>
            </w:r>
            <w:r>
              <w:rPr>
                <w:rFonts w:hint="default" w:ascii="Times New Roman" w:hAnsi="Times New Roman" w:eastAsia="方正仿宋_GBK" w:cs="Times New Roman"/>
                <w:sz w:val="28"/>
                <w:szCs w:val="28"/>
                <w:u w:val="single"/>
              </w:rPr>
              <w:t xml:space="preserve">                                </w:t>
            </w:r>
          </w:p>
          <w:p>
            <w:pPr>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并就上述过错的具体情形作简要文字说明：</w:t>
            </w:r>
          </w:p>
          <w:p>
            <w:pPr>
              <w:rPr>
                <w:rFonts w:hint="default" w:ascii="Times New Roman" w:hAnsi="Times New Roman" w:eastAsia="方正仿宋_GBK" w:cs="Times New Roman"/>
                <w:sz w:val="28"/>
                <w:szCs w:val="28"/>
              </w:rPr>
            </w:pPr>
          </w:p>
          <w:p>
            <w:pPr>
              <w:autoSpaceDE w:val="0"/>
              <w:adjustRightInd w:val="0"/>
              <w:spacing w:line="620" w:lineRule="exact"/>
              <w:ind w:firstLine="2520" w:firstLineChars="900"/>
              <w:rPr>
                <w:rFonts w:hint="default" w:ascii="Times New Roman" w:hAnsi="Times New Roman" w:eastAsia="方正仿宋_GBK" w:cs="Times New Roman"/>
                <w:kern w:val="0"/>
                <w:sz w:val="28"/>
                <w:szCs w:val="28"/>
              </w:rPr>
            </w:pPr>
          </w:p>
          <w:p>
            <w:pPr>
              <w:autoSpaceDE w:val="0"/>
              <w:adjustRightInd w:val="0"/>
              <w:spacing w:line="620" w:lineRule="exact"/>
              <w:ind w:firstLine="2520" w:firstLineChars="9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单位人事部门负责人（签名）：</w:t>
            </w:r>
          </w:p>
          <w:p>
            <w:pPr>
              <w:autoSpaceDE w:val="0"/>
              <w:adjustRightInd w:val="0"/>
              <w:spacing w:line="620" w:lineRule="exact"/>
              <w:ind w:firstLine="6020" w:firstLineChars="2150"/>
              <w:rPr>
                <w:rFonts w:hint="default" w:ascii="Times New Roman" w:hAnsi="Times New Roman" w:eastAsia="方正仿宋_GBK" w:cs="Times New Roman"/>
                <w:kern w:val="0"/>
                <w:szCs w:val="32"/>
              </w:rPr>
            </w:pPr>
            <w:r>
              <w:rPr>
                <w:rFonts w:hint="default" w:ascii="Times New Roman" w:hAnsi="Times New Roman" w:eastAsia="方正仿宋_GBK" w:cs="Times New Roman"/>
                <w:kern w:val="0"/>
                <w:sz w:val="28"/>
                <w:szCs w:val="28"/>
              </w:rPr>
              <w:t>年   月   日</w:t>
            </w:r>
          </w:p>
        </w:tc>
      </w:tr>
    </w:tbl>
    <w:p>
      <w:pPr>
        <w:pageBreakBefore/>
        <w:jc w:val="center"/>
        <w:rPr>
          <w:rFonts w:hint="default" w:ascii="Times New Roman" w:hAnsi="Times New Roman" w:eastAsia="方正小标宋简体" w:cs="Times New Roman"/>
          <w:snapToGrid w:val="0"/>
          <w:kern w:val="0"/>
          <w:sz w:val="36"/>
          <w:szCs w:val="36"/>
        </w:rPr>
      </w:pPr>
      <w:r>
        <w:rPr>
          <w:rFonts w:hint="default" w:ascii="Times New Roman" w:hAnsi="Times New Roman" w:eastAsia="方正小标宋简体" w:cs="Times New Roman"/>
          <w:snapToGrid w:val="0"/>
          <w:kern w:val="0"/>
          <w:sz w:val="36"/>
          <w:szCs w:val="36"/>
        </w:rPr>
        <w:t>查档情况</w:t>
      </w:r>
    </w:p>
    <w:p>
      <w:pPr>
        <w:adjustRightInd w:val="0"/>
        <w:snapToGrid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eastAsia="zh-CN"/>
        </w:rPr>
        <w:t>档案存放异地的非公单位人员提供，</w:t>
      </w:r>
      <w:r>
        <w:rPr>
          <w:rFonts w:hint="default" w:ascii="Times New Roman" w:hAnsi="Times New Roman" w:eastAsia="方正仿宋_GBK" w:cs="Times New Roman"/>
          <w:sz w:val="28"/>
          <w:szCs w:val="28"/>
        </w:rPr>
        <w:t>可单页查询签章后装订</w:t>
      </w:r>
      <w:r>
        <w:rPr>
          <w:rFonts w:hint="eastAsia" w:ascii="Times New Roman" w:hAnsi="Times New Roman" w:eastAsia="方正仿宋_GBK" w:cs="Times New Roman"/>
          <w:sz w:val="28"/>
          <w:szCs w:val="28"/>
          <w:lang w:eastAsia="zh-CN"/>
        </w:rPr>
        <w:t>入册</w:t>
      </w:r>
      <w:r>
        <w:rPr>
          <w:rFonts w:hint="default" w:ascii="Times New Roman" w:hAnsi="Times New Roman" w:eastAsia="方正仿宋_GBK" w:cs="Times New Roman"/>
          <w:sz w:val="28"/>
          <w:szCs w:val="28"/>
        </w:rPr>
        <w:t>）</w:t>
      </w:r>
    </w:p>
    <w:tbl>
      <w:tblPr>
        <w:tblStyle w:val="10"/>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3" w:hRule="atLeast"/>
        </w:trPr>
        <w:tc>
          <w:tcPr>
            <w:tcW w:w="9174" w:type="dxa"/>
            <w:vAlign w:val="top"/>
          </w:tcPr>
          <w:p>
            <w:pPr>
              <w:adjustRightInd w:val="0"/>
              <w:snapToGrid w:val="0"/>
              <w:ind w:firstLine="640"/>
              <w:rPr>
                <w:rFonts w:hint="default" w:ascii="Times New Roman" w:hAnsi="Times New Roman" w:eastAsia="方正仿宋_GBK" w:cs="Times New Roman"/>
                <w:sz w:val="28"/>
                <w:szCs w:val="28"/>
              </w:rPr>
            </w:pPr>
          </w:p>
          <w:p>
            <w:pPr>
              <w:adjustRightInd w:val="0"/>
              <w:snapToGrid w:val="0"/>
              <w:ind w:firstLine="640"/>
              <w:rPr>
                <w:rFonts w:hint="default" w:ascii="Times New Roman" w:hAnsi="Times New Roman" w:eastAsia="方正仿宋_GBK" w:cs="Times New Roman"/>
                <w:sz w:val="28"/>
                <w:szCs w:val="28"/>
              </w:rPr>
            </w:pPr>
          </w:p>
          <w:p>
            <w:pPr>
              <w:adjustRightInd w:val="0"/>
              <w:snapToGrid w:val="0"/>
              <w:ind w:firstLine="64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兹有×××同志，身份证号××××××，档案于××年××月××日存放于本机构。经查档案记录，其学历、学位、职称</w:t>
            </w:r>
            <w:r>
              <w:rPr>
                <w:rFonts w:hint="eastAsia" w:ascii="Times New Roman" w:hAnsi="Times New Roman" w:eastAsia="方正仿宋_GBK" w:cs="Times New Roman"/>
                <w:sz w:val="28"/>
                <w:szCs w:val="28"/>
                <w:lang w:eastAsia="zh-CN"/>
              </w:rPr>
              <w:t>、职业资格</w:t>
            </w:r>
            <w:r>
              <w:rPr>
                <w:rFonts w:hint="default" w:ascii="Times New Roman" w:hAnsi="Times New Roman" w:eastAsia="方正仿宋_GBK" w:cs="Times New Roman"/>
                <w:sz w:val="28"/>
                <w:szCs w:val="28"/>
              </w:rPr>
              <w:t>信息如下：</w:t>
            </w:r>
          </w:p>
          <w:p>
            <w:pPr>
              <w:adjustRightInd w:val="0"/>
              <w:snapToGrid w:val="0"/>
              <w:ind w:firstLine="640"/>
              <w:rPr>
                <w:rFonts w:hint="default" w:ascii="Times New Roman" w:hAnsi="Times New Roman" w:eastAsia="方正仿宋_GBK" w:cs="Times New Roman"/>
                <w:sz w:val="28"/>
                <w:szCs w:val="28"/>
              </w:rPr>
            </w:pPr>
          </w:p>
          <w:p>
            <w:pPr>
              <w:adjustRightInd w:val="0"/>
              <w:snapToGrid w:val="0"/>
              <w:ind w:firstLine="640"/>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一、学历、学位</w:t>
            </w:r>
          </w:p>
          <w:p>
            <w:pPr>
              <w:adjustRightInd w:val="0"/>
              <w:snapToGrid w:val="0"/>
              <w:ind w:firstLine="64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1.××年××月××日，取得××××××学校×××专业×××学历×××学位，学制×年□全日制□非全日制，证书号××××××；</w:t>
            </w:r>
          </w:p>
          <w:p>
            <w:pPr>
              <w:adjustRightInd w:val="0"/>
              <w:snapToGrid w:val="0"/>
              <w:ind w:firstLine="64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2.××年××月××日，取得××××××学校×××专业×××学历×××学位，学制×年□全日制□非全日制，证书号××××××；</w:t>
            </w:r>
          </w:p>
          <w:p>
            <w:pPr>
              <w:adjustRightInd w:val="0"/>
              <w:snapToGrid w:val="0"/>
              <w:ind w:firstLine="64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p>
          <w:p>
            <w:pPr>
              <w:adjustRightInd w:val="0"/>
              <w:snapToGrid w:val="0"/>
              <w:ind w:firstLine="640"/>
              <w:rPr>
                <w:rFonts w:hint="default" w:ascii="Times New Roman" w:hAnsi="Times New Roman" w:eastAsia="方正仿宋_GBK" w:cs="Times New Roman"/>
                <w:sz w:val="28"/>
                <w:szCs w:val="28"/>
              </w:rPr>
            </w:pPr>
          </w:p>
          <w:p>
            <w:pPr>
              <w:adjustRightInd w:val="0"/>
              <w:snapToGrid w:val="0"/>
              <w:ind w:firstLine="640"/>
              <w:rPr>
                <w:rFonts w:hint="default" w:ascii="Times New Roman" w:hAnsi="Times New Roman" w:eastAsia="方正仿宋_GBK" w:cs="Times New Roman"/>
                <w:sz w:val="28"/>
                <w:szCs w:val="28"/>
              </w:rPr>
            </w:pPr>
          </w:p>
          <w:p>
            <w:pPr>
              <w:adjustRightInd w:val="0"/>
              <w:snapToGrid w:val="0"/>
              <w:ind w:firstLine="640"/>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二、职称</w:t>
            </w:r>
          </w:p>
          <w:p>
            <w:pPr>
              <w:numPr>
                <w:ilvl w:val="0"/>
                <w:numId w:val="4"/>
              </w:numPr>
              <w:adjustRightInd w:val="0"/>
              <w:snapToGrid w:val="0"/>
              <w:ind w:firstLine="64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××年××月××日，经××××××评审委员会评审，××××××机构</w:t>
            </w:r>
            <w:r>
              <w:rPr>
                <w:rFonts w:hint="eastAsia" w:ascii="Times New Roman" w:hAnsi="Times New Roman" w:eastAsia="方正仿宋_GBK" w:cs="Times New Roman"/>
                <w:sz w:val="28"/>
                <w:szCs w:val="28"/>
                <w:lang w:eastAsia="zh-CN"/>
              </w:rPr>
              <w:t>核准</w:t>
            </w:r>
            <w:r>
              <w:rPr>
                <w:rFonts w:hint="default" w:ascii="Times New Roman" w:hAnsi="Times New Roman" w:eastAsia="方正仿宋_GBK" w:cs="Times New Roman"/>
                <w:sz w:val="28"/>
                <w:szCs w:val="28"/>
              </w:rPr>
              <w:t>（初定、确认），取得×××专业××××××职称，证书号××××××；</w:t>
            </w:r>
          </w:p>
          <w:p>
            <w:pPr>
              <w:numPr>
                <w:ilvl w:val="0"/>
                <w:numId w:val="4"/>
              </w:numPr>
              <w:adjustRightInd w:val="0"/>
              <w:snapToGrid w:val="0"/>
              <w:ind w:firstLine="64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××年××月××日，经××××××评审委员会评审，××××××机构</w:t>
            </w:r>
            <w:r>
              <w:rPr>
                <w:rFonts w:hint="eastAsia" w:ascii="Times New Roman" w:hAnsi="Times New Roman" w:eastAsia="方正仿宋_GBK" w:cs="Times New Roman"/>
                <w:sz w:val="28"/>
                <w:szCs w:val="28"/>
                <w:lang w:eastAsia="zh-CN"/>
              </w:rPr>
              <w:t>核准</w:t>
            </w:r>
            <w:r>
              <w:rPr>
                <w:rFonts w:hint="default" w:ascii="Times New Roman" w:hAnsi="Times New Roman" w:eastAsia="方正仿宋_GBK" w:cs="Times New Roman"/>
                <w:sz w:val="28"/>
                <w:szCs w:val="28"/>
              </w:rPr>
              <w:t>（初定、确认），取得×××专业××××××职称，证书号××××××；</w:t>
            </w:r>
          </w:p>
          <w:p>
            <w:pPr>
              <w:adjustRightInd w:val="0"/>
              <w:snapToGrid w:val="0"/>
              <w:ind w:firstLine="64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p>
          <w:p>
            <w:pPr>
              <w:adjustRightInd w:val="0"/>
              <w:snapToGrid w:val="0"/>
              <w:ind w:firstLine="640"/>
              <w:rPr>
                <w:rFonts w:hint="default" w:ascii="Times New Roman" w:hAnsi="Times New Roman" w:eastAsia="方正仿宋_GBK" w:cs="Times New Roman"/>
                <w:sz w:val="28"/>
                <w:szCs w:val="28"/>
              </w:rPr>
            </w:pPr>
          </w:p>
          <w:p>
            <w:pPr>
              <w:adjustRightInd w:val="0"/>
              <w:snapToGrid w:val="0"/>
              <w:ind w:firstLine="640"/>
              <w:rPr>
                <w:rFonts w:hint="eastAsia" w:ascii="Times New Roman" w:hAnsi="Times New Roman" w:eastAsia="方正黑体_GBK" w:cs="Times New Roman"/>
                <w:sz w:val="28"/>
                <w:szCs w:val="28"/>
                <w:lang w:eastAsia="zh-CN"/>
              </w:rPr>
            </w:pPr>
            <w:r>
              <w:rPr>
                <w:rFonts w:hint="eastAsia" w:ascii="Times New Roman" w:hAnsi="Times New Roman" w:eastAsia="方正黑体_GBK" w:cs="Times New Roman"/>
                <w:sz w:val="28"/>
                <w:szCs w:val="28"/>
                <w:lang w:eastAsia="zh-CN"/>
              </w:rPr>
              <w:t>三、职业资格</w:t>
            </w:r>
          </w:p>
          <w:p>
            <w:pPr>
              <w:numPr>
                <w:ilvl w:val="0"/>
                <w:numId w:val="0"/>
              </w:numPr>
              <w:adjustRightInd w:val="0"/>
              <w:snapToGrid w:val="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 xml:space="preserve">    1.</w:t>
            </w:r>
            <w:r>
              <w:rPr>
                <w:rFonts w:hint="default" w:ascii="Times New Roman" w:hAnsi="Times New Roman" w:eastAsia="方正仿宋_GBK" w:cs="Times New Roman"/>
                <w:sz w:val="28"/>
                <w:szCs w:val="28"/>
              </w:rPr>
              <w:t>××年××月××日，经××××××机构</w:t>
            </w:r>
            <w:r>
              <w:rPr>
                <w:rFonts w:hint="eastAsia" w:ascii="Times New Roman" w:hAnsi="Times New Roman" w:eastAsia="方正仿宋_GBK" w:cs="Times New Roman"/>
                <w:sz w:val="28"/>
                <w:szCs w:val="28"/>
                <w:lang w:eastAsia="zh-CN"/>
              </w:rPr>
              <w:t>核准</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eastAsia="zh-CN"/>
              </w:rPr>
              <w:t>于</w:t>
            </w:r>
            <w:r>
              <w:rPr>
                <w:rFonts w:hint="default" w:ascii="Times New Roman" w:hAnsi="Times New Roman" w:eastAsia="方正仿宋_GBK" w:cs="Times New Roman"/>
                <w:sz w:val="28"/>
                <w:szCs w:val="28"/>
              </w:rPr>
              <w:t>××年××月××日取得××××××</w:t>
            </w:r>
            <w:r>
              <w:rPr>
                <w:rFonts w:hint="eastAsia" w:ascii="Times New Roman" w:hAnsi="Times New Roman" w:eastAsia="方正仿宋_GBK" w:cs="Times New Roman"/>
                <w:sz w:val="28"/>
                <w:szCs w:val="28"/>
                <w:lang w:eastAsia="zh-CN"/>
              </w:rPr>
              <w:t>职业资格</w:t>
            </w:r>
            <w:r>
              <w:rPr>
                <w:rFonts w:hint="default" w:ascii="Times New Roman" w:hAnsi="Times New Roman" w:eastAsia="方正仿宋_GBK" w:cs="Times New Roman"/>
                <w:sz w:val="28"/>
                <w:szCs w:val="28"/>
              </w:rPr>
              <w:t>，证书号××××××；</w:t>
            </w:r>
          </w:p>
          <w:p>
            <w:pPr>
              <w:numPr>
                <w:ilvl w:val="0"/>
                <w:numId w:val="0"/>
              </w:numPr>
              <w:adjustRightInd w:val="0"/>
              <w:snapToGrid w:val="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 xml:space="preserve">    2.</w:t>
            </w:r>
            <w:r>
              <w:rPr>
                <w:rFonts w:hint="default" w:ascii="Times New Roman" w:hAnsi="Times New Roman" w:eastAsia="方正仿宋_GBK" w:cs="Times New Roman"/>
                <w:sz w:val="28"/>
                <w:szCs w:val="28"/>
              </w:rPr>
              <w:t>××年××月××日，经××××××机构</w:t>
            </w:r>
            <w:r>
              <w:rPr>
                <w:rFonts w:hint="eastAsia" w:ascii="Times New Roman" w:hAnsi="Times New Roman" w:eastAsia="方正仿宋_GBK" w:cs="Times New Roman"/>
                <w:sz w:val="28"/>
                <w:szCs w:val="28"/>
                <w:lang w:eastAsia="zh-CN"/>
              </w:rPr>
              <w:t>核准</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eastAsia="zh-CN"/>
              </w:rPr>
              <w:t>于</w:t>
            </w:r>
            <w:r>
              <w:rPr>
                <w:rFonts w:hint="default" w:ascii="Times New Roman" w:hAnsi="Times New Roman" w:eastAsia="方正仿宋_GBK" w:cs="Times New Roman"/>
                <w:sz w:val="28"/>
                <w:szCs w:val="28"/>
              </w:rPr>
              <w:t>××年××月××日取得××××××</w:t>
            </w:r>
            <w:r>
              <w:rPr>
                <w:rFonts w:hint="eastAsia" w:ascii="Times New Roman" w:hAnsi="Times New Roman" w:eastAsia="方正仿宋_GBK" w:cs="Times New Roman"/>
                <w:sz w:val="28"/>
                <w:szCs w:val="28"/>
                <w:lang w:eastAsia="zh-CN"/>
              </w:rPr>
              <w:t>职业资格</w:t>
            </w:r>
            <w:r>
              <w:rPr>
                <w:rFonts w:hint="default" w:ascii="Times New Roman" w:hAnsi="Times New Roman" w:eastAsia="方正仿宋_GBK" w:cs="Times New Roman"/>
                <w:sz w:val="28"/>
                <w:szCs w:val="28"/>
              </w:rPr>
              <w:t>，证书号××××××；</w:t>
            </w:r>
          </w:p>
          <w:p>
            <w:pPr>
              <w:numPr>
                <w:ilvl w:val="0"/>
                <w:numId w:val="0"/>
              </w:numPr>
              <w:adjustRightInd w:val="0"/>
              <w:snapToGrid w:val="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w:t>
            </w:r>
          </w:p>
          <w:p>
            <w:pPr>
              <w:adjustRightInd w:val="0"/>
              <w:snapToGrid w:val="0"/>
              <w:ind w:firstLine="640"/>
              <w:rPr>
                <w:rFonts w:hint="eastAsia" w:ascii="Times New Roman" w:hAnsi="Times New Roman" w:eastAsia="方正仿宋_GBK" w:cs="Times New Roman"/>
                <w:sz w:val="28"/>
                <w:szCs w:val="28"/>
                <w:lang w:eastAsia="zh-CN"/>
              </w:rPr>
            </w:pPr>
          </w:p>
          <w:p>
            <w:pPr>
              <w:adjustRightInd w:val="0"/>
              <w:snapToGrid w:val="0"/>
              <w:ind w:firstLine="640"/>
              <w:rPr>
                <w:rFonts w:hint="default" w:ascii="Times New Roman" w:hAnsi="Times New Roman" w:eastAsia="方正仿宋_GBK" w:cs="Times New Roman"/>
                <w:sz w:val="28"/>
                <w:szCs w:val="28"/>
              </w:rPr>
            </w:pPr>
          </w:p>
          <w:p>
            <w:pPr>
              <w:adjustRightInd w:val="0"/>
              <w:snapToGrid w:val="0"/>
              <w:ind w:firstLine="640"/>
              <w:rPr>
                <w:rFonts w:hint="default" w:ascii="Times New Roman" w:hAnsi="Times New Roman" w:eastAsia="方正仿宋_GBK" w:cs="Times New Roman"/>
                <w:sz w:val="28"/>
                <w:szCs w:val="28"/>
              </w:rPr>
            </w:pPr>
          </w:p>
          <w:p>
            <w:pPr>
              <w:adjustRightInd w:val="0"/>
              <w:snapToGrid w:val="0"/>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查验人：                      存档机构（盖章）</w:t>
            </w:r>
          </w:p>
          <w:p>
            <w:pPr>
              <w:adjustRightInd w:val="0"/>
              <w:snapToGrid w:val="0"/>
              <w:ind w:firstLine="4620" w:firstLineChars="16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××年××月××日</w:t>
            </w:r>
          </w:p>
          <w:p>
            <w:pPr>
              <w:adjustRightInd w:val="0"/>
              <w:snapToGrid w:val="0"/>
              <w:ind w:firstLine="5280" w:firstLineChars="1650"/>
              <w:rPr>
                <w:rFonts w:hint="default" w:ascii="Times New Roman" w:hAnsi="Times New Roman" w:eastAsia="方正仿宋_GBK" w:cs="Times New Roman"/>
                <w:szCs w:val="32"/>
              </w:rPr>
            </w:pPr>
          </w:p>
        </w:tc>
      </w:tr>
    </w:tbl>
    <w:p>
      <w:pPr>
        <w:rPr>
          <w:rFonts w:hint="default" w:ascii="Times New Roman" w:hAnsi="Times New Roman" w:eastAsia="方正小标宋简体" w:cs="Times New Roman"/>
          <w:sz w:val="36"/>
          <w:szCs w:val="36"/>
        </w:rPr>
      </w:pPr>
      <w:r>
        <w:rPr>
          <w:rFonts w:hint="default" w:ascii="Times New Roman" w:hAnsi="Times New Roman" w:eastAsia="方正仿宋_GBK" w:cs="Times New Roman"/>
          <w:sz w:val="28"/>
          <w:szCs w:val="28"/>
        </w:rPr>
        <w:t>注：1.有多个学历、学位的，须填写“中专”及以上的所有学历、“本科”及以上的所有学位信息；2.职称</w:t>
      </w:r>
      <w:r>
        <w:rPr>
          <w:rFonts w:hint="eastAsia" w:ascii="Times New Roman" w:hAnsi="Times New Roman" w:eastAsia="方正仿宋_GBK" w:cs="Times New Roman"/>
          <w:sz w:val="28"/>
          <w:szCs w:val="28"/>
          <w:lang w:eastAsia="zh-CN"/>
        </w:rPr>
        <w:t>应</w:t>
      </w:r>
      <w:r>
        <w:rPr>
          <w:rFonts w:hint="default" w:ascii="Times New Roman" w:hAnsi="Times New Roman" w:eastAsia="方正仿宋_GBK" w:cs="Times New Roman"/>
          <w:sz w:val="28"/>
          <w:szCs w:val="28"/>
        </w:rPr>
        <w:t>完整填写取得的各个级别的职称信息。</w:t>
      </w:r>
    </w:p>
    <w:p>
      <w:pPr>
        <w:pageBreakBefore/>
        <w:jc w:val="center"/>
        <w:rPr>
          <w:rFonts w:hint="default" w:ascii="Times New Roman" w:hAnsi="Times New Roman" w:eastAsia="方正小标宋简体" w:cs="Times New Roman"/>
          <w:b/>
          <w:bCs/>
          <w:sz w:val="36"/>
          <w:szCs w:val="36"/>
        </w:rPr>
      </w:pPr>
      <w:r>
        <w:rPr>
          <w:rFonts w:hint="default" w:ascii="Times New Roman" w:hAnsi="Times New Roman" w:eastAsia="方正小标宋简体" w:cs="Times New Roman"/>
          <w:sz w:val="36"/>
          <w:szCs w:val="36"/>
        </w:rPr>
        <w:t>推荐情况</w:t>
      </w:r>
    </w:p>
    <w:tbl>
      <w:tblPr>
        <w:tblStyle w:val="10"/>
        <w:tblW w:w="917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177" w:type="dxa"/>
            <w:vAlign w:val="center"/>
          </w:tcPr>
          <w:p>
            <w:pPr>
              <w:jc w:val="center"/>
              <w:rPr>
                <w:rFonts w:hint="default" w:ascii="Times New Roman" w:hAnsi="Times New Roman" w:cs="Times New Roman"/>
                <w:b/>
                <w:bCs/>
                <w:sz w:val="28"/>
                <w:szCs w:val="28"/>
              </w:rPr>
            </w:pPr>
            <w:r>
              <w:rPr>
                <w:rFonts w:hint="default" w:ascii="Times New Roman" w:hAnsi="Times New Roman" w:eastAsia="方正仿宋_GBK" w:cs="Times New Roman"/>
                <w:b/>
                <w:bCs/>
                <w:sz w:val="28"/>
                <w:szCs w:val="28"/>
              </w:rPr>
              <w:t>基层单位意见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6" w:hRule="atLeast"/>
        </w:trPr>
        <w:tc>
          <w:tcPr>
            <w:tcW w:w="9177" w:type="dxa"/>
            <w:vAlign w:val="top"/>
          </w:tcPr>
          <w:p>
            <w:pPr>
              <w:widowControl/>
              <w:jc w:val="left"/>
              <w:rPr>
                <w:rFonts w:hint="default" w:ascii="Times New Roman" w:hAnsi="Times New Roman" w:eastAsia="方正仿宋_GBK" w:cs="Times New Roman"/>
                <w:szCs w:val="32"/>
              </w:rPr>
            </w:pPr>
          </w:p>
          <w:p>
            <w:pPr>
              <w:widowControl/>
              <w:jc w:val="left"/>
              <w:rPr>
                <w:rFonts w:hint="default" w:ascii="Times New Roman" w:hAnsi="Times New Roman" w:eastAsia="方正仿宋_GBK" w:cs="Times New Roman"/>
              </w:rPr>
            </w:pPr>
          </w:p>
          <w:p>
            <w:pPr>
              <w:rPr>
                <w:rFonts w:hint="default" w:ascii="Times New Roman" w:hAnsi="Times New Roman" w:eastAsia="方正仿宋_GBK" w:cs="Times New Roman"/>
              </w:rPr>
            </w:pPr>
          </w:p>
          <w:p>
            <w:pPr>
              <w:widowControl/>
              <w:jc w:val="left"/>
              <w:rPr>
                <w:rFonts w:hint="default" w:ascii="Times New Roman" w:hAnsi="Times New Roman" w:eastAsia="方正仿宋_GBK" w:cs="Times New Roman"/>
              </w:rPr>
            </w:pPr>
          </w:p>
          <w:p>
            <w:pPr>
              <w:widowControl/>
              <w:jc w:val="left"/>
              <w:rPr>
                <w:rFonts w:hint="default" w:ascii="Times New Roman" w:hAnsi="Times New Roman" w:eastAsia="方正仿宋_GBK" w:cs="Times New Roman"/>
              </w:rPr>
            </w:pPr>
          </w:p>
          <w:p>
            <w:pPr>
              <w:ind w:firstLine="3220" w:firstLineChars="1150"/>
              <w:rPr>
                <w:rFonts w:hint="default" w:ascii="Times New Roman" w:hAnsi="Times New Roman" w:eastAsia="方正仿宋_GBK" w:cs="Times New Roman"/>
                <w:sz w:val="28"/>
                <w:szCs w:val="28"/>
              </w:rPr>
            </w:pPr>
          </w:p>
          <w:p>
            <w:pPr>
              <w:ind w:firstLine="3220" w:firstLineChars="1150"/>
              <w:rPr>
                <w:rFonts w:hint="default" w:ascii="Times New Roman" w:hAnsi="Times New Roman" w:eastAsia="方正仿宋_GBK" w:cs="Times New Roman"/>
                <w:sz w:val="28"/>
                <w:szCs w:val="28"/>
              </w:rPr>
            </w:pPr>
          </w:p>
          <w:p>
            <w:pPr>
              <w:ind w:firstLine="3220" w:firstLineChars="1150"/>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负责人签名：                                     </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公  章:</w:t>
            </w:r>
          </w:p>
          <w:p>
            <w:pPr>
              <w:rPr>
                <w:rFonts w:hint="default" w:ascii="Times New Roman" w:hAnsi="Times New Roman" w:eastAsia="方正仿宋_GBK" w:cs="Times New Roman"/>
                <w:szCs w:val="32"/>
              </w:rPr>
            </w:pPr>
            <w:r>
              <w:rPr>
                <w:rFonts w:hint="default" w:ascii="Times New Roman" w:hAnsi="Times New Roman" w:eastAsia="方正仿宋_GBK"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9177" w:type="dxa"/>
            <w:vAlign w:val="center"/>
          </w:tcPr>
          <w:p>
            <w:pPr>
              <w:jc w:val="center"/>
              <w:rPr>
                <w:rFonts w:hint="default" w:ascii="Times New Roman" w:hAnsi="Times New Roman" w:cs="Times New Roman"/>
                <w:b/>
                <w:bCs/>
                <w:sz w:val="28"/>
                <w:szCs w:val="28"/>
              </w:rPr>
            </w:pPr>
            <w:r>
              <w:rPr>
                <w:rFonts w:hint="default" w:ascii="Times New Roman" w:hAnsi="Times New Roman" w:eastAsia="方正仿宋_GBK" w:cs="Times New Roman"/>
                <w:b/>
                <w:bCs/>
                <w:sz w:val="28"/>
                <w:szCs w:val="28"/>
              </w:rPr>
              <w:t>区县主管部门或区县人事代理机构意见</w:t>
            </w:r>
            <w:r>
              <w:rPr>
                <w:rFonts w:hint="eastAsia" w:ascii="Times New Roman" w:hAnsi="Times New Roman" w:eastAsia="方正仿宋_GBK" w:cs="Times New Roman"/>
                <w:b/>
                <w:bCs/>
                <w:sz w:val="28"/>
                <w:szCs w:val="28"/>
                <w:lang w:eastAsia="zh-CN"/>
              </w:rPr>
              <w:t>（仅区县属人员填写）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5" w:hRule="atLeast"/>
        </w:trPr>
        <w:tc>
          <w:tcPr>
            <w:tcW w:w="9177" w:type="dxa"/>
            <w:vAlign w:val="bottom"/>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负责人签名：</w:t>
            </w:r>
          </w:p>
          <w:p>
            <w:pPr>
              <w:ind w:firstLine="2240" w:firstLineChars="8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公  章:</w:t>
            </w:r>
          </w:p>
          <w:p>
            <w:pPr>
              <w:ind w:firstLine="6580" w:firstLineChars="2350"/>
              <w:rPr>
                <w:rFonts w:hint="default" w:ascii="Times New Roman" w:hAnsi="Times New Roman" w:cs="Times New Roman"/>
                <w:szCs w:val="32"/>
              </w:rPr>
            </w:pPr>
            <w:r>
              <w:rPr>
                <w:rFonts w:hint="default" w:ascii="Times New Roman" w:hAnsi="Times New Roman" w:eastAsia="方正仿宋_GBK"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177" w:type="dxa"/>
            <w:vAlign w:val="center"/>
          </w:tcPr>
          <w:p>
            <w:pPr>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呈报单位意见</w:t>
            </w:r>
          </w:p>
          <w:p>
            <w:pPr>
              <w:jc w:val="center"/>
              <w:rPr>
                <w:rFonts w:hint="default" w:ascii="Times New Roman" w:hAnsi="Times New Roman" w:cs="Times New Roman"/>
                <w:b/>
                <w:bCs/>
                <w:sz w:val="28"/>
                <w:szCs w:val="28"/>
              </w:rPr>
            </w:pPr>
            <w:r>
              <w:rPr>
                <w:rFonts w:hint="default" w:ascii="Times New Roman" w:hAnsi="Times New Roman" w:eastAsia="方正仿宋_GBK" w:cs="Times New Roman"/>
                <w:b/>
                <w:bCs/>
                <w:sz w:val="28"/>
                <w:szCs w:val="28"/>
              </w:rPr>
              <w:t>（区县职改部门、市级主管部门、大型企事业单位、市人事代理机构）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3" w:hRule="atLeast"/>
        </w:trPr>
        <w:tc>
          <w:tcPr>
            <w:tcW w:w="9177" w:type="dxa"/>
            <w:vAlign w:val="bottom"/>
          </w:tcPr>
          <w:p>
            <w:pPr>
              <w:ind w:firstLine="3220" w:firstLineChars="1150"/>
              <w:rPr>
                <w:rFonts w:hint="default" w:ascii="Times New Roman" w:hAnsi="Times New Roman" w:cs="Times New Roman"/>
                <w:sz w:val="28"/>
                <w:szCs w:val="28"/>
              </w:rPr>
            </w:pPr>
          </w:p>
          <w:p>
            <w:pPr>
              <w:ind w:firstLine="3220" w:firstLineChars="1150"/>
              <w:rPr>
                <w:rFonts w:hint="default" w:ascii="Times New Roman" w:hAnsi="Times New Roman" w:cs="Times New Roman"/>
                <w:sz w:val="28"/>
                <w:szCs w:val="28"/>
              </w:rPr>
            </w:pPr>
          </w:p>
          <w:p>
            <w:pPr>
              <w:ind w:firstLine="3220" w:firstLineChars="1150"/>
              <w:rPr>
                <w:rFonts w:hint="default" w:ascii="Times New Roman" w:hAnsi="Times New Roman" w:cs="Times New Roman"/>
                <w:sz w:val="28"/>
                <w:szCs w:val="28"/>
              </w:rPr>
            </w:pPr>
          </w:p>
          <w:p>
            <w:pPr>
              <w:ind w:firstLine="3220" w:firstLineChars="1150"/>
              <w:rPr>
                <w:rFonts w:hint="default" w:ascii="Times New Roman" w:hAnsi="Times New Roman" w:cs="Times New Roman"/>
                <w:sz w:val="28"/>
                <w:szCs w:val="28"/>
              </w:rPr>
            </w:pPr>
          </w:p>
          <w:p>
            <w:pPr>
              <w:ind w:firstLine="3220" w:firstLineChars="1150"/>
              <w:rPr>
                <w:rFonts w:hint="default" w:ascii="Times New Roman" w:hAnsi="Times New Roman" w:cs="Times New Roman"/>
                <w:sz w:val="28"/>
                <w:szCs w:val="28"/>
              </w:rPr>
            </w:pP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负责人签名：</w:t>
            </w:r>
          </w:p>
          <w:p>
            <w:pPr>
              <w:ind w:firstLine="5880" w:firstLineChars="2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公  章：    </w:t>
            </w:r>
          </w:p>
          <w:p>
            <w:pPr>
              <w:ind w:firstLine="6571" w:firstLineChars="2347"/>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p>
            <w:pPr>
              <w:ind w:firstLine="277" w:firstLineChars="99"/>
              <w:rPr>
                <w:rFonts w:hint="default" w:ascii="Times New Roman" w:hAnsi="Times New Roman" w:cs="Times New Roman"/>
                <w:sz w:val="28"/>
                <w:szCs w:val="28"/>
              </w:rPr>
            </w:pPr>
          </w:p>
        </w:tc>
      </w:tr>
    </w:tbl>
    <w:p>
      <w:pPr>
        <w:pageBreakBefore/>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评审情况</w:t>
      </w:r>
    </w:p>
    <w:tbl>
      <w:tblPr>
        <w:tblStyle w:val="10"/>
        <w:tblW w:w="934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42"/>
        <w:gridCol w:w="1343"/>
        <w:gridCol w:w="1294"/>
        <w:gridCol w:w="900"/>
        <w:gridCol w:w="1260"/>
        <w:gridCol w:w="90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5" w:hRule="atLeast"/>
        </w:trPr>
        <w:tc>
          <w:tcPr>
            <w:tcW w:w="729" w:type="dxa"/>
            <w:textDirection w:val="tbRlV"/>
            <w:vAlign w:val="center"/>
          </w:tcPr>
          <w:p>
            <w:pPr>
              <w:ind w:left="113" w:right="113"/>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学科（专业）组或主审人意见</w:t>
            </w:r>
          </w:p>
        </w:tc>
        <w:tc>
          <w:tcPr>
            <w:tcW w:w="8614" w:type="dxa"/>
            <w:gridSpan w:val="7"/>
            <w:vAlign w:val="center"/>
          </w:tcPr>
          <w:p>
            <w:pPr>
              <w:rPr>
                <w:rFonts w:hint="default" w:ascii="Times New Roman" w:hAnsi="Times New Roman" w:cs="Times New Roman"/>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学科（专业）组组长或主审人签字：          </w:t>
            </w:r>
          </w:p>
          <w:p>
            <w:pPr>
              <w:ind w:firstLine="6160" w:firstLineChars="2200"/>
              <w:rPr>
                <w:rFonts w:hint="default" w:ascii="Times New Roman" w:hAnsi="Times New Roman" w:cs="Times New Roman"/>
                <w:sz w:val="28"/>
                <w:szCs w:val="28"/>
              </w:rPr>
            </w:pPr>
            <w:r>
              <w:rPr>
                <w:rFonts w:hint="default" w:ascii="Times New Roman" w:hAnsi="Times New Roman" w:eastAsia="方正仿宋_GBK"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29" w:type="dxa"/>
            <w:vMerge w:val="restart"/>
            <w:textDirection w:val="tbRlV"/>
            <w:vAlign w:val="center"/>
          </w:tcPr>
          <w:p>
            <w:pPr>
              <w:spacing w:line="240" w:lineRule="atLeas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评委会意见</w:t>
            </w:r>
          </w:p>
        </w:tc>
        <w:tc>
          <w:tcPr>
            <w:tcW w:w="1242" w:type="dxa"/>
            <w:vAlign w:val="center"/>
          </w:tcPr>
          <w:p>
            <w:pPr>
              <w:spacing w:line="240" w:lineRule="atLeas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总人数</w:t>
            </w:r>
          </w:p>
        </w:tc>
        <w:tc>
          <w:tcPr>
            <w:tcW w:w="1343" w:type="dxa"/>
            <w:vAlign w:val="center"/>
          </w:tcPr>
          <w:p>
            <w:pPr>
              <w:spacing w:line="240" w:lineRule="atLeas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参加人数</w:t>
            </w:r>
          </w:p>
        </w:tc>
        <w:tc>
          <w:tcPr>
            <w:tcW w:w="4354" w:type="dxa"/>
            <w:gridSpan w:val="4"/>
            <w:vAlign w:val="center"/>
          </w:tcPr>
          <w:p>
            <w:pPr>
              <w:spacing w:line="240" w:lineRule="atLeas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表决结果</w:t>
            </w:r>
          </w:p>
        </w:tc>
        <w:tc>
          <w:tcPr>
            <w:tcW w:w="1675" w:type="dxa"/>
            <w:vAlign w:val="center"/>
          </w:tcPr>
          <w:p>
            <w:pPr>
              <w:spacing w:line="240" w:lineRule="atLeas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29" w:type="dxa"/>
            <w:vMerge w:val="continue"/>
            <w:vAlign w:val="center"/>
          </w:tcPr>
          <w:p>
            <w:pPr>
              <w:widowControl/>
              <w:jc w:val="left"/>
              <w:rPr>
                <w:rFonts w:hint="default" w:ascii="Times New Roman" w:hAnsi="Times New Roman" w:eastAsia="方正仿宋_GBK" w:cs="Times New Roman"/>
                <w:sz w:val="28"/>
                <w:szCs w:val="28"/>
              </w:rPr>
            </w:pPr>
          </w:p>
        </w:tc>
        <w:tc>
          <w:tcPr>
            <w:tcW w:w="1242" w:type="dxa"/>
            <w:vAlign w:val="center"/>
          </w:tcPr>
          <w:p>
            <w:pPr>
              <w:spacing w:line="240" w:lineRule="atLeast"/>
              <w:jc w:val="center"/>
              <w:rPr>
                <w:rFonts w:hint="default" w:ascii="Times New Roman" w:hAnsi="Times New Roman" w:eastAsia="方正仿宋_GBK" w:cs="Times New Roman"/>
                <w:sz w:val="28"/>
                <w:szCs w:val="28"/>
              </w:rPr>
            </w:pPr>
          </w:p>
        </w:tc>
        <w:tc>
          <w:tcPr>
            <w:tcW w:w="1343" w:type="dxa"/>
            <w:vAlign w:val="center"/>
          </w:tcPr>
          <w:p>
            <w:pPr>
              <w:spacing w:line="240" w:lineRule="atLeast"/>
              <w:jc w:val="center"/>
              <w:rPr>
                <w:rFonts w:hint="default" w:ascii="Times New Roman" w:hAnsi="Times New Roman" w:eastAsia="方正仿宋_GBK" w:cs="Times New Roman"/>
                <w:sz w:val="28"/>
                <w:szCs w:val="28"/>
              </w:rPr>
            </w:pPr>
          </w:p>
        </w:tc>
        <w:tc>
          <w:tcPr>
            <w:tcW w:w="1294" w:type="dxa"/>
            <w:vAlign w:val="center"/>
          </w:tcPr>
          <w:p>
            <w:pPr>
              <w:spacing w:line="240" w:lineRule="atLeas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赞成</w:t>
            </w:r>
          </w:p>
          <w:p>
            <w:pPr>
              <w:spacing w:line="240" w:lineRule="atLeas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人数</w:t>
            </w:r>
          </w:p>
        </w:tc>
        <w:tc>
          <w:tcPr>
            <w:tcW w:w="900" w:type="dxa"/>
            <w:vAlign w:val="center"/>
          </w:tcPr>
          <w:p>
            <w:pPr>
              <w:spacing w:line="240" w:lineRule="atLeast"/>
              <w:jc w:val="center"/>
              <w:rPr>
                <w:rFonts w:hint="default" w:ascii="Times New Roman" w:hAnsi="Times New Roman" w:eastAsia="方正仿宋_GBK" w:cs="Times New Roman"/>
                <w:sz w:val="28"/>
                <w:szCs w:val="28"/>
              </w:rPr>
            </w:pPr>
          </w:p>
        </w:tc>
        <w:tc>
          <w:tcPr>
            <w:tcW w:w="1260" w:type="dxa"/>
            <w:vAlign w:val="center"/>
          </w:tcPr>
          <w:p>
            <w:pPr>
              <w:spacing w:line="240" w:lineRule="atLeas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反对</w:t>
            </w:r>
          </w:p>
          <w:p>
            <w:pPr>
              <w:spacing w:line="240" w:lineRule="atLeas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人数</w:t>
            </w:r>
          </w:p>
        </w:tc>
        <w:tc>
          <w:tcPr>
            <w:tcW w:w="900" w:type="dxa"/>
            <w:vAlign w:val="center"/>
          </w:tcPr>
          <w:p>
            <w:pPr>
              <w:spacing w:line="240" w:lineRule="atLeast"/>
              <w:jc w:val="center"/>
              <w:rPr>
                <w:rFonts w:hint="default" w:ascii="Times New Roman" w:hAnsi="Times New Roman" w:eastAsia="方正仿宋_GBK" w:cs="Times New Roman"/>
                <w:sz w:val="28"/>
                <w:szCs w:val="28"/>
              </w:rPr>
            </w:pPr>
          </w:p>
        </w:tc>
        <w:tc>
          <w:tcPr>
            <w:tcW w:w="1675" w:type="dxa"/>
            <w:vAlign w:val="center"/>
          </w:tcPr>
          <w:p>
            <w:pPr>
              <w:spacing w:line="240" w:lineRule="atLeas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7" w:hRule="atLeast"/>
        </w:trPr>
        <w:tc>
          <w:tcPr>
            <w:tcW w:w="729" w:type="dxa"/>
            <w:vMerge w:val="continue"/>
            <w:vAlign w:val="center"/>
          </w:tcPr>
          <w:p>
            <w:pPr>
              <w:widowControl/>
              <w:jc w:val="left"/>
              <w:rPr>
                <w:rFonts w:hint="default" w:ascii="Times New Roman" w:hAnsi="Times New Roman" w:eastAsia="方正仿宋_GBK" w:cs="Times New Roman"/>
                <w:sz w:val="28"/>
                <w:szCs w:val="28"/>
              </w:rPr>
            </w:pPr>
          </w:p>
        </w:tc>
        <w:tc>
          <w:tcPr>
            <w:tcW w:w="8614" w:type="dxa"/>
            <w:gridSpan w:val="7"/>
            <w:vAlign w:val="bottom"/>
          </w:tcPr>
          <w:p>
            <w:pPr>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经评审，           同志□符合□不符合</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任职条件。</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公   章</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主任委员签字：                        年    月   日</w:t>
            </w:r>
          </w:p>
          <w:p>
            <w:pP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0" w:hRule="atLeast"/>
        </w:trPr>
        <w:tc>
          <w:tcPr>
            <w:tcW w:w="729" w:type="dxa"/>
            <w:textDirection w:val="tbRlV"/>
            <w:vAlign w:val="center"/>
          </w:tcPr>
          <w:p>
            <w:pPr>
              <w:ind w:left="113" w:right="113"/>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核准部门意见</w:t>
            </w:r>
          </w:p>
        </w:tc>
        <w:tc>
          <w:tcPr>
            <w:tcW w:w="8614" w:type="dxa"/>
            <w:gridSpan w:val="7"/>
            <w:vAlign w:val="bottom"/>
          </w:tcPr>
          <w:p>
            <w:pPr>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同意评委会意见。</w:t>
            </w: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ind w:firstLine="5644" w:firstLineChars="2016"/>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公   章</w:t>
            </w:r>
          </w:p>
          <w:p>
            <w:pPr>
              <w:ind w:firstLine="1960" w:firstLineChars="7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p>
            <w:pPr>
              <w:rPr>
                <w:rFonts w:hint="default" w:ascii="Times New Roman" w:hAnsi="Times New Roman" w:eastAsia="方正仿宋_GBK" w:cs="Times New Roman"/>
                <w:sz w:val="28"/>
                <w:szCs w:val="28"/>
              </w:rPr>
            </w:pPr>
          </w:p>
        </w:tc>
      </w:tr>
    </w:tbl>
    <w:p>
      <w:pPr>
        <w:widowControl/>
        <w:spacing w:line="20" w:lineRule="exact"/>
        <w:jc w:val="left"/>
        <w:rPr>
          <w:rFonts w:hint="default" w:ascii="Times New Roman" w:hAnsi="Times New Roman" w:cs="Times New Roman"/>
          <w:szCs w:val="32"/>
        </w:rPr>
      </w:pPr>
    </w:p>
    <w:p>
      <w:pPr>
        <w:widowControl/>
        <w:jc w:val="left"/>
        <w:rPr>
          <w:rFonts w:hint="default" w:ascii="Times New Roman" w:hAnsi="Times New Roman" w:cs="Times New Roman"/>
        </w:rPr>
      </w:pPr>
      <w:r>
        <w:rPr>
          <w:rFonts w:hint="default" w:ascii="Times New Roman" w:hAnsi="Times New Roman" w:eastAsia="方正仿宋_GBK" w:cs="Times New Roman"/>
          <w:sz w:val="28"/>
          <w:szCs w:val="28"/>
        </w:rPr>
        <w:t>注：通过“基层定向”方式评审取得</w:t>
      </w:r>
      <w:r>
        <w:rPr>
          <w:rFonts w:hint="eastAsia" w:ascii="Times New Roman" w:hAnsi="Times New Roman" w:eastAsia="方正仿宋_GBK" w:cs="Times New Roman"/>
          <w:sz w:val="28"/>
          <w:szCs w:val="28"/>
          <w:lang w:eastAsia="zh-CN"/>
        </w:rPr>
        <w:t>的</w:t>
      </w:r>
      <w:r>
        <w:rPr>
          <w:rFonts w:hint="default" w:ascii="Times New Roman" w:hAnsi="Times New Roman" w:eastAsia="方正仿宋_GBK" w:cs="Times New Roman"/>
          <w:sz w:val="28"/>
          <w:szCs w:val="28"/>
        </w:rPr>
        <w:t>职称，仅限乡镇基层单位使用。</w:t>
      </w:r>
    </w:p>
    <w:p>
      <w:pPr>
        <w:rPr>
          <w:rFonts w:hint="default" w:ascii="Times New Roman" w:hAnsi="Times New Roman" w:cs="Times New Roman"/>
        </w:rPr>
        <w:sectPr>
          <w:pgSz w:w="11906" w:h="16838"/>
          <w:pgMar w:top="1134" w:right="1474" w:bottom="1134" w:left="1474" w:header="851" w:footer="992" w:gutter="0"/>
          <w:pgNumType w:fmt="numberInDash"/>
          <w:cols w:space="720" w:num="1"/>
        </w:sectPr>
      </w:pPr>
    </w:p>
    <w:p>
      <w:pPr>
        <w:spacing w:line="240" w:lineRule="atLeast"/>
        <w:rPr>
          <w:rFonts w:hint="default" w:ascii="Times New Roman" w:hAnsi="Times New Roman" w:eastAsia="方正小标宋_GBK" w:cs="Times New Roman"/>
          <w:sz w:val="36"/>
          <w:szCs w:val="36"/>
        </w:rPr>
      </w:pPr>
      <w:r>
        <w:rPr>
          <w:rFonts w:hint="default" w:ascii="Times New Roman" w:hAnsi="Times New Roman" w:eastAsia="方正黑体_GBK" w:cs="Times New Roman"/>
          <w:szCs w:val="32"/>
        </w:rPr>
        <w:t>附件</w:t>
      </w:r>
      <w:r>
        <w:rPr>
          <w:rFonts w:hint="eastAsia" w:ascii="Times New Roman" w:hAnsi="Times New Roman" w:eastAsia="方正黑体_GBK" w:cs="Times New Roman"/>
          <w:szCs w:val="32"/>
          <w:lang w:val="en-US" w:eastAsia="zh-CN"/>
        </w:rPr>
        <w:t>7</w:t>
      </w:r>
      <w:r>
        <w:rPr>
          <w:rFonts w:hint="default" w:ascii="Times New Roman" w:hAnsi="Times New Roman" w:eastAsia="方正黑体_GBK" w:cs="Times New Roman"/>
          <w:szCs w:val="32"/>
        </w:rPr>
        <w:t xml:space="preserve">  </w:t>
      </w:r>
      <w:r>
        <w:rPr>
          <w:rFonts w:hint="default" w:ascii="Times New Roman" w:hAnsi="Times New Roman" w:eastAsia="黑体" w:cs="Times New Roman"/>
        </w:rPr>
        <w:t xml:space="preserve">                </w:t>
      </w:r>
      <w:r>
        <w:rPr>
          <w:rFonts w:hint="default" w:ascii="Times New Roman" w:hAnsi="Times New Roman" w:eastAsia="方正小标宋_GBK" w:cs="Times New Roman"/>
        </w:rPr>
        <w:t xml:space="preserve">  </w:t>
      </w:r>
      <w:r>
        <w:rPr>
          <w:rFonts w:hint="default" w:ascii="Times New Roman" w:hAnsi="Times New Roman" w:eastAsia="方正小标宋_GBK" w:cs="Times New Roman"/>
          <w:sz w:val="36"/>
          <w:szCs w:val="36"/>
        </w:rPr>
        <w:t>重庆市</w:t>
      </w:r>
      <w:r>
        <w:rPr>
          <w:rFonts w:hint="default" w:ascii="Times New Roman" w:hAnsi="Times New Roman" w:eastAsia="方正小标宋_GBK" w:cs="Times New Roman"/>
          <w:sz w:val="36"/>
          <w:szCs w:val="36"/>
          <w:u w:val="single"/>
        </w:rPr>
        <w:t xml:space="preserve">     </w:t>
      </w:r>
      <w:r>
        <w:rPr>
          <w:rFonts w:hint="default" w:ascii="Times New Roman" w:hAnsi="Times New Roman" w:eastAsia="方正小标宋_GBK" w:cs="Times New Roman"/>
          <w:sz w:val="36"/>
          <w:szCs w:val="36"/>
        </w:rPr>
        <w:t>系列</w:t>
      </w:r>
      <w:r>
        <w:rPr>
          <w:rFonts w:hint="default" w:ascii="Times New Roman" w:hAnsi="Times New Roman" w:eastAsia="方正小标宋_GBK" w:cs="Times New Roman"/>
          <w:sz w:val="36"/>
          <w:szCs w:val="36"/>
          <w:u w:val="single"/>
        </w:rPr>
        <w:t xml:space="preserve">   </w:t>
      </w:r>
      <w:r>
        <w:rPr>
          <w:rFonts w:hint="default" w:ascii="Times New Roman" w:hAnsi="Times New Roman" w:eastAsia="方正小标宋_GBK" w:cs="Times New Roman"/>
          <w:sz w:val="36"/>
          <w:szCs w:val="36"/>
        </w:rPr>
        <w:t>级职称申报综合情况（公示）表（样表）</w:t>
      </w:r>
    </w:p>
    <w:p>
      <w:pPr>
        <w:spacing w:line="240" w:lineRule="atLeast"/>
        <w:ind w:firstLine="960" w:firstLineChars="400"/>
        <w:rPr>
          <w:rFonts w:hint="default" w:ascii="Times New Roman" w:hAnsi="Times New Roman" w:cs="Times New Roman"/>
          <w:sz w:val="24"/>
        </w:rPr>
      </w:pPr>
      <w:r>
        <w:rPr>
          <w:rFonts w:hint="default" w:ascii="Times New Roman" w:hAnsi="Times New Roman" w:cs="Times New Roman"/>
          <w:sz w:val="24"/>
        </w:rPr>
        <w:t xml:space="preserve">                                                                                            填表人签字：         </w:t>
      </w:r>
    </w:p>
    <w:tbl>
      <w:tblPr>
        <w:tblStyle w:val="10"/>
        <w:tblW w:w="153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9"/>
        <w:gridCol w:w="687"/>
        <w:gridCol w:w="351"/>
        <w:gridCol w:w="200"/>
        <w:gridCol w:w="340"/>
        <w:gridCol w:w="122"/>
        <w:gridCol w:w="688"/>
        <w:gridCol w:w="155"/>
        <w:gridCol w:w="11"/>
        <w:gridCol w:w="749"/>
        <w:gridCol w:w="397"/>
        <w:gridCol w:w="200"/>
        <w:gridCol w:w="373"/>
        <w:gridCol w:w="20"/>
        <w:gridCol w:w="859"/>
        <w:gridCol w:w="622"/>
        <w:gridCol w:w="993"/>
        <w:gridCol w:w="850"/>
        <w:gridCol w:w="174"/>
        <w:gridCol w:w="600"/>
        <w:gridCol w:w="644"/>
        <w:gridCol w:w="7"/>
        <w:gridCol w:w="585"/>
        <w:gridCol w:w="710"/>
        <w:gridCol w:w="676"/>
        <w:gridCol w:w="211"/>
        <w:gridCol w:w="780"/>
        <w:gridCol w:w="14"/>
        <w:gridCol w:w="976"/>
        <w:gridCol w:w="7"/>
        <w:gridCol w:w="698"/>
        <w:gridCol w:w="15"/>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15" w:type="dxa"/>
            <w:vAlign w:val="center"/>
          </w:tcPr>
          <w:p>
            <w:pPr>
              <w:pStyle w:val="3"/>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姓名</w:t>
            </w:r>
          </w:p>
        </w:tc>
        <w:tc>
          <w:tcPr>
            <w:tcW w:w="1047"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w:t>
            </w:r>
          </w:p>
        </w:tc>
        <w:tc>
          <w:tcPr>
            <w:tcW w:w="662"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性别</w:t>
            </w:r>
          </w:p>
        </w:tc>
        <w:tc>
          <w:tcPr>
            <w:tcW w:w="688"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男</w:t>
            </w:r>
          </w:p>
        </w:tc>
        <w:tc>
          <w:tcPr>
            <w:tcW w:w="1312" w:type="dxa"/>
            <w:gridSpan w:val="4"/>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出生年月</w:t>
            </w:r>
          </w:p>
        </w:tc>
        <w:tc>
          <w:tcPr>
            <w:tcW w:w="1452" w:type="dxa"/>
            <w:gridSpan w:val="4"/>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1983.07</w:t>
            </w:r>
          </w:p>
        </w:tc>
        <w:tc>
          <w:tcPr>
            <w:tcW w:w="4475" w:type="dxa"/>
            <w:gridSpan w:val="8"/>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取得现职称以来的主要业绩</w:t>
            </w:r>
          </w:p>
        </w:tc>
        <w:tc>
          <w:tcPr>
            <w:tcW w:w="4733" w:type="dxa"/>
            <w:gridSpan w:val="10"/>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szCs w:val="18"/>
              </w:rPr>
              <w:t>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15"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人员类别</w:t>
            </w:r>
          </w:p>
        </w:tc>
        <w:tc>
          <w:tcPr>
            <w:tcW w:w="1047"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事业、国企、非公</w:t>
            </w:r>
          </w:p>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在编、非编</w:t>
            </w:r>
          </w:p>
        </w:tc>
        <w:tc>
          <w:tcPr>
            <w:tcW w:w="662"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参加工作时间</w:t>
            </w:r>
          </w:p>
        </w:tc>
        <w:tc>
          <w:tcPr>
            <w:tcW w:w="688"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2006.07</w:t>
            </w:r>
          </w:p>
        </w:tc>
        <w:tc>
          <w:tcPr>
            <w:tcW w:w="1312" w:type="dxa"/>
            <w:gridSpan w:val="4"/>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身份证件类别及号码</w:t>
            </w:r>
          </w:p>
        </w:tc>
        <w:tc>
          <w:tcPr>
            <w:tcW w:w="1452" w:type="dxa"/>
            <w:gridSpan w:val="4"/>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身份证</w:t>
            </w:r>
          </w:p>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510213*******</w:t>
            </w:r>
          </w:p>
        </w:tc>
        <w:tc>
          <w:tcPr>
            <w:tcW w:w="622"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起止时间</w:t>
            </w:r>
          </w:p>
        </w:tc>
        <w:tc>
          <w:tcPr>
            <w:tcW w:w="1843"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工作内容</w:t>
            </w:r>
          </w:p>
        </w:tc>
        <w:tc>
          <w:tcPr>
            <w:tcW w:w="1418"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完成情况</w:t>
            </w:r>
          </w:p>
        </w:tc>
        <w:tc>
          <w:tcPr>
            <w:tcW w:w="592"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本人作用</w:t>
            </w:r>
          </w:p>
        </w:tc>
        <w:tc>
          <w:tcPr>
            <w:tcW w:w="710" w:type="dxa"/>
            <w:vAlign w:val="center"/>
          </w:tcPr>
          <w:p>
            <w:pPr>
              <w:widowControl/>
              <w:adjustRightInd w:val="0"/>
              <w:snapToGrid w:val="0"/>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授权时间</w:t>
            </w:r>
          </w:p>
        </w:tc>
        <w:tc>
          <w:tcPr>
            <w:tcW w:w="676" w:type="dxa"/>
            <w:vAlign w:val="center"/>
          </w:tcPr>
          <w:p>
            <w:pPr>
              <w:widowControl/>
              <w:adjustRightInd w:val="0"/>
              <w:snapToGrid w:val="0"/>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类型</w:t>
            </w:r>
          </w:p>
        </w:tc>
        <w:tc>
          <w:tcPr>
            <w:tcW w:w="1005" w:type="dxa"/>
            <w:gridSpan w:val="3"/>
            <w:vAlign w:val="center"/>
          </w:tcPr>
          <w:p>
            <w:pPr>
              <w:widowControl/>
              <w:adjustRightInd w:val="0"/>
              <w:snapToGrid w:val="0"/>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名称</w:t>
            </w:r>
          </w:p>
        </w:tc>
        <w:tc>
          <w:tcPr>
            <w:tcW w:w="983" w:type="dxa"/>
            <w:gridSpan w:val="2"/>
            <w:vAlign w:val="center"/>
          </w:tcPr>
          <w:p>
            <w:pPr>
              <w:widowControl/>
              <w:adjustRightInd w:val="0"/>
              <w:snapToGrid w:val="0"/>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专利号</w:t>
            </w:r>
          </w:p>
        </w:tc>
        <w:tc>
          <w:tcPr>
            <w:tcW w:w="713" w:type="dxa"/>
            <w:gridSpan w:val="2"/>
            <w:vAlign w:val="center"/>
          </w:tcPr>
          <w:p>
            <w:pPr>
              <w:widowControl/>
              <w:adjustRightInd w:val="0"/>
              <w:snapToGrid w:val="0"/>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转化情况</w:t>
            </w:r>
          </w:p>
        </w:tc>
        <w:tc>
          <w:tcPr>
            <w:tcW w:w="646" w:type="dxa"/>
            <w:vAlign w:val="center"/>
          </w:tcPr>
          <w:p>
            <w:pPr>
              <w:widowControl/>
              <w:adjustRightInd w:val="0"/>
              <w:snapToGrid w:val="0"/>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711"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最高学历(学位)</w:t>
            </w:r>
          </w:p>
        </w:tc>
        <w:tc>
          <w:tcPr>
            <w:tcW w:w="1701" w:type="dxa"/>
            <w:gridSpan w:val="5"/>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本科（硕士）</w:t>
            </w:r>
          </w:p>
        </w:tc>
        <w:tc>
          <w:tcPr>
            <w:tcW w:w="1512" w:type="dxa"/>
            <w:gridSpan w:val="5"/>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申报职称名称</w:t>
            </w:r>
          </w:p>
        </w:tc>
        <w:tc>
          <w:tcPr>
            <w:tcW w:w="1252"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高级经济师</w:t>
            </w: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1843" w:type="dxa"/>
            <w:gridSpan w:val="2"/>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1418" w:type="dxa"/>
            <w:gridSpan w:val="3"/>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592" w:type="dxa"/>
            <w:gridSpan w:val="2"/>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710"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w:t>
            </w:r>
          </w:p>
        </w:tc>
        <w:tc>
          <w:tcPr>
            <w:tcW w:w="67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发明</w:t>
            </w:r>
          </w:p>
        </w:tc>
        <w:tc>
          <w:tcPr>
            <w:tcW w:w="1005"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w:t>
            </w:r>
          </w:p>
        </w:tc>
        <w:tc>
          <w:tcPr>
            <w:tcW w:w="983"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w:t>
            </w:r>
          </w:p>
        </w:tc>
        <w:tc>
          <w:tcPr>
            <w:tcW w:w="713"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p>
        </w:tc>
        <w:tc>
          <w:tcPr>
            <w:tcW w:w="64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711"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何时取得何职称</w:t>
            </w:r>
            <w:r>
              <w:rPr>
                <w:rFonts w:hint="eastAsia" w:ascii="Times New Roman" w:hAnsi="Times New Roman" w:eastAsia="方正仿宋_GBK" w:cs="Times New Roman"/>
                <w:lang w:eastAsia="zh-CN"/>
              </w:rPr>
              <w:t>或职业资格</w:t>
            </w:r>
          </w:p>
        </w:tc>
        <w:tc>
          <w:tcPr>
            <w:tcW w:w="1701" w:type="dxa"/>
            <w:gridSpan w:val="5"/>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经济师2014.05</w:t>
            </w:r>
          </w:p>
        </w:tc>
        <w:tc>
          <w:tcPr>
            <w:tcW w:w="1512" w:type="dxa"/>
            <w:gridSpan w:val="5"/>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何时聘用何职称</w:t>
            </w:r>
          </w:p>
        </w:tc>
        <w:tc>
          <w:tcPr>
            <w:tcW w:w="1252"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经济师2014.12</w:t>
            </w: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1843" w:type="dxa"/>
            <w:gridSpan w:val="2"/>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1418" w:type="dxa"/>
            <w:gridSpan w:val="3"/>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592" w:type="dxa"/>
            <w:gridSpan w:val="2"/>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710"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p>
        </w:tc>
        <w:tc>
          <w:tcPr>
            <w:tcW w:w="67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p>
        </w:tc>
        <w:tc>
          <w:tcPr>
            <w:tcW w:w="1005"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p>
        </w:tc>
        <w:tc>
          <w:tcPr>
            <w:tcW w:w="983"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p>
        </w:tc>
        <w:tc>
          <w:tcPr>
            <w:tcW w:w="713"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p>
        </w:tc>
        <w:tc>
          <w:tcPr>
            <w:tcW w:w="64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262" w:type="dxa"/>
            <w:gridSpan w:val="5"/>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现从事何专业技术工作</w:t>
            </w:r>
          </w:p>
        </w:tc>
        <w:tc>
          <w:tcPr>
            <w:tcW w:w="3914" w:type="dxa"/>
            <w:gridSpan w:val="11"/>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人力资源管理</w:t>
            </w: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1843" w:type="dxa"/>
            <w:gridSpan w:val="2"/>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1418" w:type="dxa"/>
            <w:gridSpan w:val="3"/>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592" w:type="dxa"/>
            <w:gridSpan w:val="2"/>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4733" w:type="dxa"/>
            <w:gridSpan w:val="10"/>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著（译）作情况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262" w:type="dxa"/>
            <w:gridSpan w:val="5"/>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现任工作单位及职务</w:t>
            </w:r>
          </w:p>
        </w:tc>
        <w:tc>
          <w:tcPr>
            <w:tcW w:w="3914" w:type="dxa"/>
            <w:gridSpan w:val="11"/>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****学校**科科长</w:t>
            </w: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1843" w:type="dxa"/>
            <w:gridSpan w:val="2"/>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1425" w:type="dxa"/>
            <w:gridSpan w:val="4"/>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585"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710"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时间</w:t>
            </w:r>
          </w:p>
        </w:tc>
        <w:tc>
          <w:tcPr>
            <w:tcW w:w="67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类别</w:t>
            </w:r>
          </w:p>
        </w:tc>
        <w:tc>
          <w:tcPr>
            <w:tcW w:w="1005"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名称</w:t>
            </w:r>
          </w:p>
        </w:tc>
        <w:tc>
          <w:tcPr>
            <w:tcW w:w="97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出版单位</w:t>
            </w:r>
          </w:p>
        </w:tc>
        <w:tc>
          <w:tcPr>
            <w:tcW w:w="720"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字数</w:t>
            </w:r>
          </w:p>
        </w:tc>
        <w:tc>
          <w:tcPr>
            <w:tcW w:w="64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2262" w:type="dxa"/>
            <w:gridSpan w:val="5"/>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学术（社会）团体任职</w:t>
            </w:r>
          </w:p>
        </w:tc>
        <w:tc>
          <w:tcPr>
            <w:tcW w:w="3914" w:type="dxa"/>
            <w:gridSpan w:val="11"/>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sz w:val="18"/>
              </w:rPr>
            </w:pPr>
          </w:p>
        </w:tc>
        <w:tc>
          <w:tcPr>
            <w:tcW w:w="1843" w:type="dxa"/>
            <w:gridSpan w:val="2"/>
            <w:vAlign w:val="center"/>
          </w:tcPr>
          <w:p>
            <w:pPr>
              <w:widowControl/>
              <w:adjustRightInd w:val="0"/>
              <w:snapToGrid w:val="0"/>
              <w:spacing w:line="240" w:lineRule="exact"/>
              <w:jc w:val="left"/>
              <w:rPr>
                <w:rFonts w:hint="default" w:ascii="Times New Roman" w:hAnsi="Times New Roman" w:eastAsia="方正仿宋_GBK" w:cs="Times New Roman"/>
                <w:sz w:val="18"/>
              </w:rPr>
            </w:pPr>
          </w:p>
        </w:tc>
        <w:tc>
          <w:tcPr>
            <w:tcW w:w="1425" w:type="dxa"/>
            <w:gridSpan w:val="4"/>
            <w:vAlign w:val="center"/>
          </w:tcPr>
          <w:p>
            <w:pPr>
              <w:widowControl/>
              <w:adjustRightInd w:val="0"/>
              <w:snapToGrid w:val="0"/>
              <w:spacing w:line="240" w:lineRule="exact"/>
              <w:jc w:val="left"/>
              <w:rPr>
                <w:rFonts w:hint="default" w:ascii="Times New Roman" w:hAnsi="Times New Roman" w:eastAsia="方正仿宋_GBK" w:cs="Times New Roman"/>
                <w:sz w:val="18"/>
              </w:rPr>
            </w:pPr>
          </w:p>
        </w:tc>
        <w:tc>
          <w:tcPr>
            <w:tcW w:w="585" w:type="dxa"/>
            <w:vAlign w:val="center"/>
          </w:tcPr>
          <w:p>
            <w:pPr>
              <w:widowControl/>
              <w:adjustRightInd w:val="0"/>
              <w:snapToGrid w:val="0"/>
              <w:spacing w:line="240" w:lineRule="exact"/>
              <w:jc w:val="left"/>
              <w:rPr>
                <w:rFonts w:hint="default" w:ascii="Times New Roman" w:hAnsi="Times New Roman" w:eastAsia="方正仿宋_GBK" w:cs="Times New Roman"/>
                <w:sz w:val="18"/>
              </w:rPr>
            </w:pPr>
          </w:p>
        </w:tc>
        <w:tc>
          <w:tcPr>
            <w:tcW w:w="710" w:type="dxa"/>
            <w:vAlign w:val="center"/>
          </w:tcPr>
          <w:p>
            <w:pPr>
              <w:adjustRightInd w:val="0"/>
              <w:snapToGrid w:val="0"/>
              <w:spacing w:line="240" w:lineRule="exact"/>
              <w:rPr>
                <w:rFonts w:hint="default" w:ascii="Times New Roman" w:hAnsi="Times New Roman" w:eastAsia="方正仿宋_GBK" w:cs="Times New Roman"/>
                <w:sz w:val="18"/>
              </w:rPr>
            </w:pPr>
          </w:p>
        </w:tc>
        <w:tc>
          <w:tcPr>
            <w:tcW w:w="676" w:type="dxa"/>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991" w:type="dxa"/>
            <w:gridSpan w:val="2"/>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990" w:type="dxa"/>
            <w:gridSpan w:val="2"/>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705" w:type="dxa"/>
            <w:gridSpan w:val="2"/>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661" w:type="dxa"/>
            <w:gridSpan w:val="2"/>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独著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262" w:type="dxa"/>
            <w:gridSpan w:val="5"/>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继续教育学时（分）</w:t>
            </w:r>
          </w:p>
        </w:tc>
        <w:tc>
          <w:tcPr>
            <w:tcW w:w="3914" w:type="dxa"/>
            <w:gridSpan w:val="11"/>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500学时（5年合计）</w:t>
            </w: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1843" w:type="dxa"/>
            <w:gridSpan w:val="2"/>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1425" w:type="dxa"/>
            <w:gridSpan w:val="4"/>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585"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4733" w:type="dxa"/>
            <w:gridSpan w:val="10"/>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论文情况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176" w:type="dxa"/>
            <w:gridSpan w:val="16"/>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学历学位情况</w:t>
            </w: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1843" w:type="dxa"/>
            <w:gridSpan w:val="2"/>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1425" w:type="dxa"/>
            <w:gridSpan w:val="4"/>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585"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710"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时间</w:t>
            </w:r>
          </w:p>
        </w:tc>
        <w:tc>
          <w:tcPr>
            <w:tcW w:w="67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收录</w:t>
            </w:r>
          </w:p>
        </w:tc>
        <w:tc>
          <w:tcPr>
            <w:tcW w:w="1005"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名称</w:t>
            </w:r>
          </w:p>
        </w:tc>
        <w:tc>
          <w:tcPr>
            <w:tcW w:w="983"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发表刊物</w:t>
            </w:r>
          </w:p>
        </w:tc>
        <w:tc>
          <w:tcPr>
            <w:tcW w:w="713"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期数</w:t>
            </w:r>
          </w:p>
        </w:tc>
        <w:tc>
          <w:tcPr>
            <w:tcW w:w="64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4" w:type="dxa"/>
            <w:gridSpan w:val="2"/>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毕业时间</w:t>
            </w:r>
          </w:p>
        </w:tc>
        <w:tc>
          <w:tcPr>
            <w:tcW w:w="1578" w:type="dxa"/>
            <w:gridSpan w:val="4"/>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毕业学校</w:t>
            </w:r>
          </w:p>
        </w:tc>
        <w:tc>
          <w:tcPr>
            <w:tcW w:w="965" w:type="dxa"/>
            <w:gridSpan w:val="3"/>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专业</w:t>
            </w:r>
          </w:p>
        </w:tc>
        <w:tc>
          <w:tcPr>
            <w:tcW w:w="760" w:type="dxa"/>
            <w:gridSpan w:val="2"/>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学制</w:t>
            </w:r>
          </w:p>
        </w:tc>
        <w:tc>
          <w:tcPr>
            <w:tcW w:w="990" w:type="dxa"/>
            <w:gridSpan w:val="4"/>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学历/学位</w:t>
            </w:r>
          </w:p>
        </w:tc>
        <w:tc>
          <w:tcPr>
            <w:tcW w:w="859" w:type="dxa"/>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证书号</w:t>
            </w:r>
          </w:p>
        </w:tc>
        <w:tc>
          <w:tcPr>
            <w:tcW w:w="4475" w:type="dxa"/>
            <w:gridSpan w:val="8"/>
            <w:vAlign w:val="center"/>
          </w:tcPr>
          <w:p>
            <w:pPr>
              <w:widowControl/>
              <w:adjustRightInd w:val="0"/>
              <w:snapToGrid w:val="0"/>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取得现职称以来完成基本工作量情况</w:t>
            </w:r>
          </w:p>
        </w:tc>
        <w:tc>
          <w:tcPr>
            <w:tcW w:w="710"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w:t>
            </w:r>
          </w:p>
        </w:tc>
        <w:tc>
          <w:tcPr>
            <w:tcW w:w="67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SCI</w:t>
            </w:r>
          </w:p>
        </w:tc>
        <w:tc>
          <w:tcPr>
            <w:tcW w:w="991"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w:t>
            </w:r>
          </w:p>
        </w:tc>
        <w:tc>
          <w:tcPr>
            <w:tcW w:w="997"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w:t>
            </w:r>
          </w:p>
        </w:tc>
        <w:tc>
          <w:tcPr>
            <w:tcW w:w="713"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p>
        </w:tc>
        <w:tc>
          <w:tcPr>
            <w:tcW w:w="64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15" w:type="dxa"/>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2006.07</w:t>
            </w:r>
          </w:p>
        </w:tc>
        <w:tc>
          <w:tcPr>
            <w:tcW w:w="1587" w:type="dxa"/>
            <w:gridSpan w:val="5"/>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***学校</w:t>
            </w:r>
          </w:p>
        </w:tc>
        <w:tc>
          <w:tcPr>
            <w:tcW w:w="965" w:type="dxa"/>
            <w:gridSpan w:val="3"/>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人力资源</w:t>
            </w:r>
          </w:p>
        </w:tc>
        <w:tc>
          <w:tcPr>
            <w:tcW w:w="760" w:type="dxa"/>
            <w:gridSpan w:val="2"/>
            <w:tcBorders>
              <w:right w:val="single" w:color="auto" w:sz="4" w:space="0"/>
            </w:tcBorders>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全日制</w:t>
            </w:r>
          </w:p>
        </w:tc>
        <w:tc>
          <w:tcPr>
            <w:tcW w:w="990" w:type="dxa"/>
            <w:gridSpan w:val="4"/>
            <w:tcBorders>
              <w:top w:val="single" w:color="auto" w:sz="4" w:space="0"/>
              <w:left w:val="single" w:color="auto" w:sz="4" w:space="0"/>
              <w:right w:val="single" w:color="auto" w:sz="4" w:space="0"/>
            </w:tcBorders>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本科/学士</w:t>
            </w:r>
          </w:p>
        </w:tc>
        <w:tc>
          <w:tcPr>
            <w:tcW w:w="859" w:type="dxa"/>
            <w:tcBorders>
              <w:left w:val="single" w:color="auto" w:sz="4" w:space="0"/>
            </w:tcBorders>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w:t>
            </w: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时间</w:t>
            </w:r>
          </w:p>
        </w:tc>
        <w:tc>
          <w:tcPr>
            <w:tcW w:w="1843" w:type="dxa"/>
            <w:gridSpan w:val="2"/>
            <w:vAlign w:val="center"/>
          </w:tcPr>
          <w:p>
            <w:pPr>
              <w:widowControl/>
              <w:adjustRightInd w:val="0"/>
              <w:snapToGrid w:val="0"/>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工作内容</w:t>
            </w:r>
          </w:p>
        </w:tc>
        <w:tc>
          <w:tcPr>
            <w:tcW w:w="2010" w:type="dxa"/>
            <w:gridSpan w:val="5"/>
            <w:vAlign w:val="center"/>
          </w:tcPr>
          <w:p>
            <w:pPr>
              <w:widowControl/>
              <w:adjustRightInd w:val="0"/>
              <w:snapToGrid w:val="0"/>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本人完成工作量</w:t>
            </w:r>
          </w:p>
        </w:tc>
        <w:tc>
          <w:tcPr>
            <w:tcW w:w="710"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p>
        </w:tc>
        <w:tc>
          <w:tcPr>
            <w:tcW w:w="67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p>
        </w:tc>
        <w:tc>
          <w:tcPr>
            <w:tcW w:w="991"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p>
        </w:tc>
        <w:tc>
          <w:tcPr>
            <w:tcW w:w="990"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p>
        </w:tc>
        <w:tc>
          <w:tcPr>
            <w:tcW w:w="720"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p>
        </w:tc>
        <w:tc>
          <w:tcPr>
            <w:tcW w:w="64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15" w:type="dxa"/>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w:t>
            </w:r>
          </w:p>
        </w:tc>
        <w:tc>
          <w:tcPr>
            <w:tcW w:w="1587" w:type="dxa"/>
            <w:gridSpan w:val="5"/>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965" w:type="dxa"/>
            <w:gridSpan w:val="3"/>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760" w:type="dxa"/>
            <w:gridSpan w:val="2"/>
            <w:tcBorders>
              <w:right w:val="single" w:color="auto" w:sz="4" w:space="0"/>
            </w:tcBorders>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990" w:type="dxa"/>
            <w:gridSpan w:val="4"/>
            <w:tcBorders>
              <w:top w:val="single" w:color="auto" w:sz="4" w:space="0"/>
              <w:left w:val="single" w:color="auto" w:sz="4" w:space="0"/>
              <w:right w:val="single" w:color="auto" w:sz="4" w:space="0"/>
            </w:tcBorders>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硕士</w:t>
            </w:r>
          </w:p>
        </w:tc>
        <w:tc>
          <w:tcPr>
            <w:tcW w:w="859" w:type="dxa"/>
            <w:tcBorders>
              <w:left w:val="single" w:color="auto" w:sz="4" w:space="0"/>
            </w:tcBorders>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w:t>
            </w: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1843" w:type="dxa"/>
            <w:gridSpan w:val="2"/>
            <w:vAlign w:val="center"/>
          </w:tcPr>
          <w:p>
            <w:pPr>
              <w:widowControl/>
              <w:adjustRightInd w:val="0"/>
              <w:snapToGrid w:val="0"/>
              <w:spacing w:line="240" w:lineRule="exact"/>
              <w:jc w:val="center"/>
              <w:rPr>
                <w:rFonts w:hint="default" w:ascii="Times New Roman" w:hAnsi="Times New Roman" w:eastAsia="方正仿宋_GBK" w:cs="Times New Roman"/>
                <w:sz w:val="18"/>
                <w:szCs w:val="18"/>
              </w:rPr>
            </w:pPr>
          </w:p>
        </w:tc>
        <w:tc>
          <w:tcPr>
            <w:tcW w:w="2010" w:type="dxa"/>
            <w:gridSpan w:val="5"/>
            <w:vAlign w:val="center"/>
          </w:tcPr>
          <w:p>
            <w:pPr>
              <w:widowControl/>
              <w:adjustRightInd w:val="0"/>
              <w:snapToGrid w:val="0"/>
              <w:spacing w:line="240" w:lineRule="exact"/>
              <w:jc w:val="center"/>
              <w:rPr>
                <w:rFonts w:hint="default" w:ascii="Times New Roman" w:hAnsi="Times New Roman" w:eastAsia="方正仿宋_GBK" w:cs="Times New Roman"/>
                <w:sz w:val="18"/>
                <w:szCs w:val="18"/>
              </w:rPr>
            </w:pPr>
          </w:p>
        </w:tc>
        <w:tc>
          <w:tcPr>
            <w:tcW w:w="710"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p>
        </w:tc>
        <w:tc>
          <w:tcPr>
            <w:tcW w:w="67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p>
        </w:tc>
        <w:tc>
          <w:tcPr>
            <w:tcW w:w="991"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p>
        </w:tc>
        <w:tc>
          <w:tcPr>
            <w:tcW w:w="990"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p>
        </w:tc>
        <w:tc>
          <w:tcPr>
            <w:tcW w:w="720"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p>
        </w:tc>
        <w:tc>
          <w:tcPr>
            <w:tcW w:w="64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15" w:type="dxa"/>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1587" w:type="dxa"/>
            <w:gridSpan w:val="5"/>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965" w:type="dxa"/>
            <w:gridSpan w:val="3"/>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760" w:type="dxa"/>
            <w:gridSpan w:val="2"/>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990" w:type="dxa"/>
            <w:gridSpan w:val="4"/>
            <w:tcBorders>
              <w:left w:val="single" w:color="auto" w:sz="4" w:space="0"/>
              <w:right w:val="single" w:color="auto" w:sz="4" w:space="0"/>
            </w:tcBorders>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859" w:type="dxa"/>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1843" w:type="dxa"/>
            <w:gridSpan w:val="2"/>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2010" w:type="dxa"/>
            <w:gridSpan w:val="5"/>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4733" w:type="dxa"/>
            <w:gridSpan w:val="10"/>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学术技术报告情况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15" w:type="dxa"/>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1587" w:type="dxa"/>
            <w:gridSpan w:val="5"/>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965" w:type="dxa"/>
            <w:gridSpan w:val="3"/>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760" w:type="dxa"/>
            <w:gridSpan w:val="2"/>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990" w:type="dxa"/>
            <w:gridSpan w:val="4"/>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859" w:type="dxa"/>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1843" w:type="dxa"/>
            <w:gridSpan w:val="2"/>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2010" w:type="dxa"/>
            <w:gridSpan w:val="5"/>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710"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时间</w:t>
            </w:r>
          </w:p>
        </w:tc>
        <w:tc>
          <w:tcPr>
            <w:tcW w:w="1681" w:type="dxa"/>
            <w:gridSpan w:val="4"/>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收录或交流情况</w:t>
            </w:r>
          </w:p>
        </w:tc>
        <w:tc>
          <w:tcPr>
            <w:tcW w:w="1696" w:type="dxa"/>
            <w:gridSpan w:val="4"/>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名称</w:t>
            </w:r>
          </w:p>
        </w:tc>
        <w:tc>
          <w:tcPr>
            <w:tcW w:w="64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176" w:type="dxa"/>
            <w:gridSpan w:val="16"/>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进修或培训经历</w:t>
            </w:r>
          </w:p>
        </w:tc>
        <w:tc>
          <w:tcPr>
            <w:tcW w:w="4475" w:type="dxa"/>
            <w:gridSpan w:val="8"/>
            <w:vAlign w:val="center"/>
          </w:tcPr>
          <w:p>
            <w:pPr>
              <w:widowControl/>
              <w:adjustRightInd w:val="0"/>
              <w:snapToGrid w:val="0"/>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科研情况</w:t>
            </w:r>
          </w:p>
        </w:tc>
        <w:tc>
          <w:tcPr>
            <w:tcW w:w="710"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w:t>
            </w:r>
          </w:p>
        </w:tc>
        <w:tc>
          <w:tcPr>
            <w:tcW w:w="1681" w:type="dxa"/>
            <w:gridSpan w:val="4"/>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**国际会议交流</w:t>
            </w:r>
          </w:p>
        </w:tc>
        <w:tc>
          <w:tcPr>
            <w:tcW w:w="1696" w:type="dxa"/>
            <w:gridSpan w:val="4"/>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w:t>
            </w:r>
          </w:p>
        </w:tc>
        <w:tc>
          <w:tcPr>
            <w:tcW w:w="64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15" w:type="dxa"/>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起止时间</w:t>
            </w:r>
          </w:p>
        </w:tc>
        <w:tc>
          <w:tcPr>
            <w:tcW w:w="2552" w:type="dxa"/>
            <w:gridSpan w:val="8"/>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主要内容</w:t>
            </w:r>
          </w:p>
        </w:tc>
        <w:tc>
          <w:tcPr>
            <w:tcW w:w="1730" w:type="dxa"/>
            <w:gridSpan w:val="5"/>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进修或培训机构</w:t>
            </w:r>
          </w:p>
        </w:tc>
        <w:tc>
          <w:tcPr>
            <w:tcW w:w="879" w:type="dxa"/>
            <w:gridSpan w:val="2"/>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证书号</w:t>
            </w: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起止时间</w:t>
            </w:r>
          </w:p>
        </w:tc>
        <w:tc>
          <w:tcPr>
            <w:tcW w:w="993"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项目（课题）名称</w:t>
            </w:r>
          </w:p>
        </w:tc>
        <w:tc>
          <w:tcPr>
            <w:tcW w:w="1024" w:type="dxa"/>
            <w:gridSpan w:val="2"/>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来源、类别</w:t>
            </w:r>
          </w:p>
        </w:tc>
        <w:tc>
          <w:tcPr>
            <w:tcW w:w="600"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总经费</w:t>
            </w:r>
          </w:p>
        </w:tc>
        <w:tc>
          <w:tcPr>
            <w:tcW w:w="644" w:type="dxa"/>
            <w:vAlign w:val="center"/>
          </w:tcPr>
          <w:p>
            <w:pPr>
              <w:widowControl/>
              <w:adjustRightInd w:val="0"/>
              <w:snapToGrid w:val="0"/>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本人经费</w:t>
            </w:r>
          </w:p>
        </w:tc>
        <w:tc>
          <w:tcPr>
            <w:tcW w:w="592" w:type="dxa"/>
            <w:gridSpan w:val="2"/>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排名</w:t>
            </w:r>
          </w:p>
        </w:tc>
        <w:tc>
          <w:tcPr>
            <w:tcW w:w="1597" w:type="dxa"/>
            <w:gridSpan w:val="3"/>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单位公示时间</w:t>
            </w:r>
          </w:p>
        </w:tc>
        <w:tc>
          <w:tcPr>
            <w:tcW w:w="3136" w:type="dxa"/>
            <w:gridSpan w:val="7"/>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2019年10月8日—12日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15" w:type="dxa"/>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2552" w:type="dxa"/>
            <w:gridSpan w:val="8"/>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1730" w:type="dxa"/>
            <w:gridSpan w:val="5"/>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879" w:type="dxa"/>
            <w:gridSpan w:val="2"/>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993"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1024" w:type="dxa"/>
            <w:gridSpan w:val="2"/>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市科委重大项目</w:t>
            </w:r>
          </w:p>
        </w:tc>
        <w:tc>
          <w:tcPr>
            <w:tcW w:w="600"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100万</w:t>
            </w:r>
          </w:p>
        </w:tc>
        <w:tc>
          <w:tcPr>
            <w:tcW w:w="644"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w:t>
            </w:r>
          </w:p>
        </w:tc>
        <w:tc>
          <w:tcPr>
            <w:tcW w:w="592" w:type="dxa"/>
            <w:gridSpan w:val="2"/>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3/6</w:t>
            </w:r>
          </w:p>
        </w:tc>
        <w:tc>
          <w:tcPr>
            <w:tcW w:w="4733" w:type="dxa"/>
            <w:gridSpan w:val="10"/>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基层单位推荐意见（签章）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15" w:type="dxa"/>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2552" w:type="dxa"/>
            <w:gridSpan w:val="8"/>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1730" w:type="dxa"/>
            <w:gridSpan w:val="5"/>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879" w:type="dxa"/>
            <w:gridSpan w:val="2"/>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993"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1024" w:type="dxa"/>
            <w:gridSpan w:val="2"/>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600"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644"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592" w:type="dxa"/>
            <w:gridSpan w:val="2"/>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4733" w:type="dxa"/>
            <w:gridSpan w:val="10"/>
            <w:vMerge w:val="restart"/>
            <w:vAlign w:val="center"/>
          </w:tcPr>
          <w:p>
            <w:pPr>
              <w:adjustRightInd w:val="0"/>
              <w:snapToGrid w:val="0"/>
              <w:spacing w:line="24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176" w:type="dxa"/>
            <w:gridSpan w:val="16"/>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主要工作经历</w:t>
            </w:r>
          </w:p>
        </w:tc>
        <w:tc>
          <w:tcPr>
            <w:tcW w:w="4475" w:type="dxa"/>
            <w:gridSpan w:val="8"/>
            <w:vAlign w:val="center"/>
          </w:tcPr>
          <w:p>
            <w:pPr>
              <w:widowControl/>
              <w:adjustRightInd w:val="0"/>
              <w:snapToGrid w:val="0"/>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获奖情况</w:t>
            </w:r>
          </w:p>
        </w:tc>
        <w:tc>
          <w:tcPr>
            <w:tcW w:w="4733" w:type="dxa"/>
            <w:gridSpan w:val="10"/>
            <w:vMerge w:val="continue"/>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15" w:type="dxa"/>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起止时间</w:t>
            </w:r>
          </w:p>
        </w:tc>
        <w:tc>
          <w:tcPr>
            <w:tcW w:w="2563" w:type="dxa"/>
            <w:gridSpan w:val="9"/>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工作单位</w:t>
            </w:r>
          </w:p>
        </w:tc>
        <w:tc>
          <w:tcPr>
            <w:tcW w:w="1719" w:type="dxa"/>
            <w:gridSpan w:val="4"/>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工作内容</w:t>
            </w:r>
          </w:p>
        </w:tc>
        <w:tc>
          <w:tcPr>
            <w:tcW w:w="879" w:type="dxa"/>
            <w:gridSpan w:val="2"/>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职务</w:t>
            </w:r>
          </w:p>
        </w:tc>
        <w:tc>
          <w:tcPr>
            <w:tcW w:w="622" w:type="dxa"/>
            <w:vAlign w:val="center"/>
          </w:tcPr>
          <w:p>
            <w:pPr>
              <w:widowControl/>
              <w:adjustRightInd w:val="0"/>
              <w:snapToGrid w:val="0"/>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时间</w:t>
            </w:r>
          </w:p>
        </w:tc>
        <w:tc>
          <w:tcPr>
            <w:tcW w:w="993" w:type="dxa"/>
            <w:vAlign w:val="center"/>
          </w:tcPr>
          <w:p>
            <w:pPr>
              <w:widowControl/>
              <w:adjustRightInd w:val="0"/>
              <w:snapToGrid w:val="0"/>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成果名称</w:t>
            </w:r>
          </w:p>
        </w:tc>
        <w:tc>
          <w:tcPr>
            <w:tcW w:w="850" w:type="dxa"/>
            <w:vAlign w:val="center"/>
          </w:tcPr>
          <w:p>
            <w:pPr>
              <w:widowControl/>
              <w:adjustRightInd w:val="0"/>
              <w:snapToGrid w:val="0"/>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奖励名称</w:t>
            </w:r>
          </w:p>
        </w:tc>
        <w:tc>
          <w:tcPr>
            <w:tcW w:w="774" w:type="dxa"/>
            <w:gridSpan w:val="2"/>
            <w:vAlign w:val="center"/>
          </w:tcPr>
          <w:p>
            <w:pPr>
              <w:widowControl/>
              <w:adjustRightInd w:val="0"/>
              <w:snapToGrid w:val="0"/>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颁奖单位</w:t>
            </w:r>
          </w:p>
        </w:tc>
        <w:tc>
          <w:tcPr>
            <w:tcW w:w="644" w:type="dxa"/>
            <w:vAlign w:val="center"/>
          </w:tcPr>
          <w:p>
            <w:pPr>
              <w:widowControl/>
              <w:adjustRightInd w:val="0"/>
              <w:snapToGrid w:val="0"/>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应用情况</w:t>
            </w:r>
          </w:p>
        </w:tc>
        <w:tc>
          <w:tcPr>
            <w:tcW w:w="592" w:type="dxa"/>
            <w:gridSpan w:val="2"/>
            <w:vAlign w:val="center"/>
          </w:tcPr>
          <w:p>
            <w:pPr>
              <w:widowControl/>
              <w:adjustRightInd w:val="0"/>
              <w:snapToGrid w:val="0"/>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排名</w:t>
            </w:r>
          </w:p>
        </w:tc>
        <w:tc>
          <w:tcPr>
            <w:tcW w:w="4733" w:type="dxa"/>
            <w:gridSpan w:val="10"/>
            <w:vMerge w:val="continue"/>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15" w:type="dxa"/>
            <w:vAlign w:val="center"/>
          </w:tcPr>
          <w:p>
            <w:pPr>
              <w:adjustRightInd w:val="0"/>
              <w:snapToGrid w:val="0"/>
              <w:spacing w:line="240" w:lineRule="exact"/>
              <w:jc w:val="center"/>
              <w:rPr>
                <w:rFonts w:hint="default" w:ascii="Times New Roman" w:hAnsi="Times New Roman" w:eastAsia="方正仿宋_GBK" w:cs="Times New Roman"/>
                <w:szCs w:val="32"/>
              </w:rPr>
            </w:pPr>
          </w:p>
        </w:tc>
        <w:tc>
          <w:tcPr>
            <w:tcW w:w="2563" w:type="dxa"/>
            <w:gridSpan w:val="9"/>
            <w:vAlign w:val="center"/>
          </w:tcPr>
          <w:p>
            <w:pPr>
              <w:adjustRightInd w:val="0"/>
              <w:snapToGrid w:val="0"/>
              <w:spacing w:line="240" w:lineRule="exact"/>
              <w:jc w:val="center"/>
              <w:rPr>
                <w:rFonts w:hint="default" w:ascii="Times New Roman" w:hAnsi="Times New Roman" w:eastAsia="方正仿宋_GBK" w:cs="Times New Roman"/>
                <w:szCs w:val="32"/>
              </w:rPr>
            </w:pPr>
          </w:p>
        </w:tc>
        <w:tc>
          <w:tcPr>
            <w:tcW w:w="1719" w:type="dxa"/>
            <w:gridSpan w:val="4"/>
            <w:vAlign w:val="center"/>
          </w:tcPr>
          <w:p>
            <w:pPr>
              <w:adjustRightInd w:val="0"/>
              <w:snapToGrid w:val="0"/>
              <w:spacing w:line="240" w:lineRule="exact"/>
              <w:jc w:val="center"/>
              <w:rPr>
                <w:rFonts w:hint="default" w:ascii="Times New Roman" w:hAnsi="Times New Roman" w:eastAsia="方正仿宋_GBK" w:cs="Times New Roman"/>
                <w:szCs w:val="32"/>
              </w:rPr>
            </w:pPr>
          </w:p>
        </w:tc>
        <w:tc>
          <w:tcPr>
            <w:tcW w:w="879" w:type="dxa"/>
            <w:gridSpan w:val="2"/>
            <w:vAlign w:val="center"/>
          </w:tcPr>
          <w:p>
            <w:pPr>
              <w:adjustRightInd w:val="0"/>
              <w:snapToGrid w:val="0"/>
              <w:spacing w:line="240" w:lineRule="exact"/>
              <w:jc w:val="center"/>
              <w:rPr>
                <w:rFonts w:hint="default" w:ascii="Times New Roman" w:hAnsi="Times New Roman" w:eastAsia="方正仿宋_GBK" w:cs="Times New Roman"/>
                <w:szCs w:val="32"/>
              </w:rPr>
            </w:pP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993"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850"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774" w:type="dxa"/>
            <w:gridSpan w:val="2"/>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市教委</w:t>
            </w:r>
          </w:p>
        </w:tc>
        <w:tc>
          <w:tcPr>
            <w:tcW w:w="644"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592" w:type="dxa"/>
            <w:gridSpan w:val="2"/>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w:t>
            </w:r>
          </w:p>
        </w:tc>
        <w:tc>
          <w:tcPr>
            <w:tcW w:w="4733" w:type="dxa"/>
            <w:gridSpan w:val="10"/>
            <w:vMerge w:val="continue"/>
            <w:vAlign w:val="center"/>
          </w:tcPr>
          <w:p>
            <w:pPr>
              <w:adjustRightInd w:val="0"/>
              <w:snapToGrid w:val="0"/>
              <w:spacing w:line="240" w:lineRule="exact"/>
              <w:jc w:val="center"/>
              <w:rPr>
                <w:rFonts w:hint="default" w:ascii="Times New Roman" w:hAnsi="Times New Roman" w:eastAsia="方正仿宋_GBK"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15" w:type="dxa"/>
            <w:vAlign w:val="center"/>
          </w:tcPr>
          <w:p>
            <w:pPr>
              <w:adjustRightInd w:val="0"/>
              <w:snapToGrid w:val="0"/>
              <w:spacing w:line="240" w:lineRule="exact"/>
              <w:jc w:val="center"/>
              <w:rPr>
                <w:rFonts w:hint="default" w:ascii="Times New Roman" w:hAnsi="Times New Roman" w:eastAsia="方正仿宋_GBK" w:cs="Times New Roman"/>
                <w:szCs w:val="32"/>
              </w:rPr>
            </w:pPr>
          </w:p>
        </w:tc>
        <w:tc>
          <w:tcPr>
            <w:tcW w:w="2563" w:type="dxa"/>
            <w:gridSpan w:val="9"/>
            <w:vAlign w:val="center"/>
          </w:tcPr>
          <w:p>
            <w:pPr>
              <w:adjustRightInd w:val="0"/>
              <w:snapToGrid w:val="0"/>
              <w:spacing w:line="240" w:lineRule="exact"/>
              <w:jc w:val="center"/>
              <w:rPr>
                <w:rFonts w:hint="default" w:ascii="Times New Roman" w:hAnsi="Times New Roman" w:eastAsia="方正仿宋_GBK" w:cs="Times New Roman"/>
                <w:szCs w:val="32"/>
              </w:rPr>
            </w:pPr>
          </w:p>
        </w:tc>
        <w:tc>
          <w:tcPr>
            <w:tcW w:w="1719" w:type="dxa"/>
            <w:gridSpan w:val="4"/>
            <w:vAlign w:val="center"/>
          </w:tcPr>
          <w:p>
            <w:pPr>
              <w:adjustRightInd w:val="0"/>
              <w:snapToGrid w:val="0"/>
              <w:spacing w:line="240" w:lineRule="exact"/>
              <w:jc w:val="center"/>
              <w:rPr>
                <w:rFonts w:hint="default" w:ascii="Times New Roman" w:hAnsi="Times New Roman" w:eastAsia="方正仿宋_GBK" w:cs="Times New Roman"/>
                <w:szCs w:val="32"/>
              </w:rPr>
            </w:pPr>
          </w:p>
        </w:tc>
        <w:tc>
          <w:tcPr>
            <w:tcW w:w="879" w:type="dxa"/>
            <w:gridSpan w:val="2"/>
            <w:vAlign w:val="center"/>
          </w:tcPr>
          <w:p>
            <w:pPr>
              <w:adjustRightInd w:val="0"/>
              <w:snapToGrid w:val="0"/>
              <w:spacing w:line="240" w:lineRule="exact"/>
              <w:jc w:val="center"/>
              <w:rPr>
                <w:rFonts w:hint="default" w:ascii="Times New Roman" w:hAnsi="Times New Roman" w:eastAsia="方正仿宋_GBK" w:cs="Times New Roman"/>
                <w:szCs w:val="32"/>
              </w:rPr>
            </w:pP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993"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850"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774" w:type="dxa"/>
            <w:gridSpan w:val="2"/>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644" w:type="dxa"/>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592" w:type="dxa"/>
            <w:gridSpan w:val="2"/>
            <w:vAlign w:val="center"/>
          </w:tcPr>
          <w:p>
            <w:pPr>
              <w:widowControl/>
              <w:adjustRightInd w:val="0"/>
              <w:snapToGrid w:val="0"/>
              <w:spacing w:line="240" w:lineRule="exact"/>
              <w:jc w:val="left"/>
              <w:rPr>
                <w:rFonts w:hint="default" w:ascii="Times New Roman" w:hAnsi="Times New Roman" w:eastAsia="方正仿宋_GBK" w:cs="Times New Roman"/>
                <w:sz w:val="18"/>
                <w:szCs w:val="18"/>
              </w:rPr>
            </w:pPr>
          </w:p>
        </w:tc>
        <w:tc>
          <w:tcPr>
            <w:tcW w:w="1597" w:type="dxa"/>
            <w:gridSpan w:val="3"/>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rPr>
            </w:pPr>
            <w:r>
              <w:rPr>
                <w:rFonts w:hint="default" w:ascii="Times New Roman" w:hAnsi="Times New Roman" w:eastAsia="方正仿宋_GBK" w:cs="Times New Roman"/>
              </w:rPr>
              <w:t>单位负责人签字</w:t>
            </w:r>
          </w:p>
        </w:tc>
        <w:tc>
          <w:tcPr>
            <w:tcW w:w="3136" w:type="dxa"/>
            <w:gridSpan w:val="7"/>
            <w:vAlign w:val="center"/>
          </w:tcPr>
          <w:p>
            <w:pPr>
              <w:adjustRightInd w:val="0"/>
              <w:snapToGrid w:val="0"/>
              <w:spacing w:line="240" w:lineRule="exact"/>
              <w:jc w:val="center"/>
              <w:rPr>
                <w:rFonts w:hint="default" w:ascii="Times New Roman" w:hAnsi="Times New Roman" w:eastAsia="方正仿宋_GBK" w:cs="Times New Roman"/>
                <w:szCs w:val="32"/>
              </w:rPr>
            </w:pPr>
          </w:p>
        </w:tc>
      </w:tr>
    </w:tbl>
    <w:p>
      <w:pPr>
        <w:spacing w:line="300" w:lineRule="exact"/>
        <w:rPr>
          <w:rFonts w:hint="default" w:ascii="Times New Roman" w:hAnsi="Times New Roman" w:eastAsia="方正仿宋_GBK" w:cs="Times New Roman"/>
        </w:rPr>
        <w:sectPr>
          <w:pgSz w:w="16838" w:h="11906" w:orient="landscape"/>
          <w:pgMar w:top="1134" w:right="964" w:bottom="567" w:left="964" w:header="0" w:footer="0" w:gutter="0"/>
          <w:pgNumType w:fmt="numberInDash"/>
          <w:cols w:space="720" w:num="1"/>
          <w:docGrid w:type="lines" w:linePitch="579" w:charSpace="0"/>
        </w:sectPr>
      </w:pPr>
      <w:r>
        <w:rPr>
          <w:rFonts w:hint="default" w:ascii="Times New Roman" w:hAnsi="Times New Roman" w:eastAsia="方正仿宋_GBK" w:cs="Times New Roman"/>
          <w:sz w:val="18"/>
          <w:szCs w:val="18"/>
        </w:rPr>
        <w:t xml:space="preserve">注：本表由申报人填写，并亲笔签名，使用A3纸打印。本表所填写内容，须经单位审核和公示无误后，由单位负责人签字并加盖公章方有效。       </w:t>
      </w:r>
      <w:r>
        <w:rPr>
          <w:rFonts w:hint="default" w:ascii="Times New Roman" w:hAnsi="Times New Roman" w:eastAsia="方正仿宋_GBK" w:cs="Times New Roman"/>
          <w:sz w:val="28"/>
          <w:szCs w:val="28"/>
        </w:rPr>
        <w:t>重庆市职称改革办公室制</w:t>
      </w:r>
    </w:p>
    <w:p>
      <w:pPr>
        <w:rPr>
          <w:rFonts w:hint="default" w:ascii="Times New Roman" w:hAnsi="Times New Roman" w:eastAsia="方正黑体_GBK" w:cs="Times New Roman"/>
          <w:szCs w:val="32"/>
        </w:rPr>
      </w:pPr>
      <w:r>
        <w:rPr>
          <w:rFonts w:hint="default" w:ascii="Times New Roman" w:hAnsi="Times New Roman" w:eastAsia="方正黑体_GBK" w:cs="Times New Roman"/>
          <w:szCs w:val="32"/>
        </w:rPr>
        <w:t>附件</w:t>
      </w:r>
      <w:r>
        <w:rPr>
          <w:rFonts w:hint="eastAsia" w:ascii="Times New Roman" w:hAnsi="Times New Roman" w:eastAsia="方正黑体_GBK" w:cs="Times New Roman"/>
          <w:szCs w:val="32"/>
          <w:lang w:val="en-US" w:eastAsia="zh-CN"/>
        </w:rPr>
        <w:t>8</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重庆市</w:t>
      </w:r>
      <w:r>
        <w:rPr>
          <w:rFonts w:hint="default" w:ascii="Times New Roman" w:hAnsi="Times New Roman" w:eastAsia="方正小标宋简体" w:cs="Times New Roman"/>
          <w:sz w:val="36"/>
          <w:szCs w:val="36"/>
          <w:u w:val="single"/>
        </w:rPr>
        <w:t xml:space="preserve">       </w:t>
      </w:r>
      <w:r>
        <w:rPr>
          <w:rFonts w:hint="default" w:ascii="Times New Roman" w:hAnsi="Times New Roman" w:eastAsia="方正小标宋简体" w:cs="Times New Roman"/>
          <w:sz w:val="36"/>
          <w:szCs w:val="36"/>
        </w:rPr>
        <w:t>级职称申报人员送审名册</w:t>
      </w:r>
    </w:p>
    <w:p>
      <w:pPr>
        <w:rPr>
          <w:rFonts w:hint="default" w:ascii="Times New Roman" w:hAnsi="Times New Roman" w:eastAsia="方正仿宋_GBK" w:cs="Times New Roman"/>
          <w:spacing w:val="-24"/>
          <w:sz w:val="24"/>
        </w:rPr>
      </w:pPr>
      <w:r>
        <w:rPr>
          <w:rFonts w:hint="default" w:ascii="Times New Roman" w:hAnsi="Times New Roman" w:eastAsia="方正仿宋_GBK" w:cs="Times New Roman"/>
          <w:spacing w:val="-24"/>
          <w:sz w:val="24"/>
          <w:szCs w:val="24"/>
        </w:rPr>
        <w:t>填</w:t>
      </w:r>
      <w:r>
        <w:rPr>
          <w:rFonts w:hint="default" w:ascii="Times New Roman" w:hAnsi="Times New Roman" w:eastAsia="方正仿宋_GBK" w:cs="Times New Roman"/>
          <w:spacing w:val="-24"/>
          <w:sz w:val="24"/>
        </w:rPr>
        <w:t>报单位及主管部门盖章：                                                  系列：          专业组别：          填报人及联系电话：            填报日期：  年   月   日</w:t>
      </w:r>
    </w:p>
    <w:tbl>
      <w:tblPr>
        <w:tblStyle w:val="10"/>
        <w:tblW w:w="137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68"/>
        <w:gridCol w:w="520"/>
        <w:gridCol w:w="759"/>
        <w:gridCol w:w="1306"/>
        <w:gridCol w:w="719"/>
        <w:gridCol w:w="1635"/>
        <w:gridCol w:w="887"/>
        <w:gridCol w:w="1261"/>
        <w:gridCol w:w="1004"/>
        <w:gridCol w:w="1250"/>
        <w:gridCol w:w="1050"/>
        <w:gridCol w:w="937"/>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15" w:type="dxa"/>
            <w:vMerge w:val="restart"/>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序号</w:t>
            </w:r>
          </w:p>
        </w:tc>
        <w:tc>
          <w:tcPr>
            <w:tcW w:w="868" w:type="dxa"/>
            <w:vMerge w:val="restart"/>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姓名</w:t>
            </w:r>
          </w:p>
        </w:tc>
        <w:tc>
          <w:tcPr>
            <w:tcW w:w="520" w:type="dxa"/>
            <w:vMerge w:val="restart"/>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性别</w:t>
            </w:r>
          </w:p>
        </w:tc>
        <w:tc>
          <w:tcPr>
            <w:tcW w:w="759" w:type="dxa"/>
            <w:vMerge w:val="restart"/>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出生年月</w:t>
            </w:r>
          </w:p>
        </w:tc>
        <w:tc>
          <w:tcPr>
            <w:tcW w:w="1306" w:type="dxa"/>
            <w:vMerge w:val="restart"/>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单位及</w:t>
            </w:r>
          </w:p>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职务</w:t>
            </w:r>
          </w:p>
        </w:tc>
        <w:tc>
          <w:tcPr>
            <w:tcW w:w="719" w:type="dxa"/>
            <w:vMerge w:val="restart"/>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学历学位</w:t>
            </w:r>
          </w:p>
        </w:tc>
        <w:tc>
          <w:tcPr>
            <w:tcW w:w="1635" w:type="dxa"/>
            <w:vMerge w:val="restart"/>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何年何校</w:t>
            </w:r>
          </w:p>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何专业毕业</w:t>
            </w:r>
          </w:p>
        </w:tc>
        <w:tc>
          <w:tcPr>
            <w:tcW w:w="887" w:type="dxa"/>
            <w:vMerge w:val="restart"/>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参加工作时间</w:t>
            </w:r>
          </w:p>
        </w:tc>
        <w:tc>
          <w:tcPr>
            <w:tcW w:w="1261" w:type="dxa"/>
            <w:vMerge w:val="restart"/>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现职称</w:t>
            </w:r>
            <w:r>
              <w:rPr>
                <w:rFonts w:hint="eastAsia" w:ascii="Times New Roman" w:hAnsi="Times New Roman" w:eastAsia="方正仿宋_GBK" w:cs="Times New Roman"/>
                <w:sz w:val="28"/>
                <w:szCs w:val="28"/>
                <w:lang w:eastAsia="zh-CN"/>
              </w:rPr>
              <w:t>或职业资格</w:t>
            </w:r>
            <w:r>
              <w:rPr>
                <w:rFonts w:hint="default" w:ascii="Times New Roman" w:hAnsi="Times New Roman" w:eastAsia="方正仿宋_GBK" w:cs="Times New Roman"/>
                <w:sz w:val="28"/>
                <w:szCs w:val="28"/>
              </w:rPr>
              <w:t>及取得时间</w:t>
            </w:r>
          </w:p>
        </w:tc>
        <w:tc>
          <w:tcPr>
            <w:tcW w:w="1004" w:type="dxa"/>
            <w:vMerge w:val="restart"/>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申报何职称</w:t>
            </w:r>
          </w:p>
        </w:tc>
        <w:tc>
          <w:tcPr>
            <w:tcW w:w="2300" w:type="dxa"/>
            <w:gridSpan w:val="2"/>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考试及继续教育情况</w:t>
            </w:r>
          </w:p>
        </w:tc>
        <w:tc>
          <w:tcPr>
            <w:tcW w:w="937" w:type="dxa"/>
            <w:vMerge w:val="restart"/>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联系电话</w:t>
            </w:r>
          </w:p>
        </w:tc>
        <w:tc>
          <w:tcPr>
            <w:tcW w:w="954" w:type="dxa"/>
            <w:vMerge w:val="restart"/>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5" w:type="dxa"/>
            <w:vMerge w:val="continue"/>
            <w:vAlign w:val="center"/>
          </w:tcPr>
          <w:p>
            <w:pPr>
              <w:widowControl/>
              <w:jc w:val="left"/>
              <w:rPr>
                <w:rFonts w:hint="default" w:ascii="Times New Roman" w:hAnsi="Times New Roman" w:eastAsia="方正仿宋_GBK" w:cs="Times New Roman"/>
              </w:rPr>
            </w:pPr>
          </w:p>
        </w:tc>
        <w:tc>
          <w:tcPr>
            <w:tcW w:w="868" w:type="dxa"/>
            <w:vMerge w:val="continue"/>
            <w:vAlign w:val="center"/>
          </w:tcPr>
          <w:p>
            <w:pPr>
              <w:widowControl/>
              <w:jc w:val="left"/>
              <w:rPr>
                <w:rFonts w:hint="default" w:ascii="Times New Roman" w:hAnsi="Times New Roman" w:eastAsia="方正仿宋_GBK" w:cs="Times New Roman"/>
              </w:rPr>
            </w:pPr>
          </w:p>
        </w:tc>
        <w:tc>
          <w:tcPr>
            <w:tcW w:w="520" w:type="dxa"/>
            <w:vMerge w:val="continue"/>
            <w:vAlign w:val="center"/>
          </w:tcPr>
          <w:p>
            <w:pPr>
              <w:widowControl/>
              <w:jc w:val="left"/>
              <w:rPr>
                <w:rFonts w:hint="default" w:ascii="Times New Roman" w:hAnsi="Times New Roman" w:eastAsia="方正仿宋_GBK" w:cs="Times New Roman"/>
              </w:rPr>
            </w:pPr>
          </w:p>
        </w:tc>
        <w:tc>
          <w:tcPr>
            <w:tcW w:w="759" w:type="dxa"/>
            <w:vMerge w:val="continue"/>
            <w:vAlign w:val="center"/>
          </w:tcPr>
          <w:p>
            <w:pPr>
              <w:widowControl/>
              <w:jc w:val="left"/>
              <w:rPr>
                <w:rFonts w:hint="default" w:ascii="Times New Roman" w:hAnsi="Times New Roman" w:eastAsia="方正仿宋_GBK" w:cs="Times New Roman"/>
              </w:rPr>
            </w:pPr>
          </w:p>
        </w:tc>
        <w:tc>
          <w:tcPr>
            <w:tcW w:w="1306" w:type="dxa"/>
            <w:vMerge w:val="continue"/>
            <w:vAlign w:val="center"/>
          </w:tcPr>
          <w:p>
            <w:pPr>
              <w:widowControl/>
              <w:jc w:val="left"/>
              <w:rPr>
                <w:rFonts w:hint="default" w:ascii="Times New Roman" w:hAnsi="Times New Roman" w:eastAsia="方正仿宋_GBK" w:cs="Times New Roman"/>
              </w:rPr>
            </w:pPr>
          </w:p>
        </w:tc>
        <w:tc>
          <w:tcPr>
            <w:tcW w:w="719" w:type="dxa"/>
            <w:vMerge w:val="continue"/>
            <w:vAlign w:val="center"/>
          </w:tcPr>
          <w:p>
            <w:pPr>
              <w:widowControl/>
              <w:jc w:val="left"/>
              <w:rPr>
                <w:rFonts w:hint="default" w:ascii="Times New Roman" w:hAnsi="Times New Roman" w:eastAsia="方正仿宋_GBK" w:cs="Times New Roman"/>
              </w:rPr>
            </w:pPr>
          </w:p>
        </w:tc>
        <w:tc>
          <w:tcPr>
            <w:tcW w:w="1635" w:type="dxa"/>
            <w:vMerge w:val="continue"/>
            <w:vAlign w:val="center"/>
          </w:tcPr>
          <w:p>
            <w:pPr>
              <w:widowControl/>
              <w:jc w:val="left"/>
              <w:rPr>
                <w:rFonts w:hint="default" w:ascii="Times New Roman" w:hAnsi="Times New Roman" w:eastAsia="方正仿宋_GBK" w:cs="Times New Roman"/>
              </w:rPr>
            </w:pPr>
          </w:p>
        </w:tc>
        <w:tc>
          <w:tcPr>
            <w:tcW w:w="887" w:type="dxa"/>
            <w:vMerge w:val="continue"/>
            <w:vAlign w:val="center"/>
          </w:tcPr>
          <w:p>
            <w:pPr>
              <w:widowControl/>
              <w:jc w:val="left"/>
              <w:rPr>
                <w:rFonts w:hint="default" w:ascii="Times New Roman" w:hAnsi="Times New Roman" w:eastAsia="方正仿宋_GBK" w:cs="Times New Roman"/>
              </w:rPr>
            </w:pPr>
          </w:p>
        </w:tc>
        <w:tc>
          <w:tcPr>
            <w:tcW w:w="1261" w:type="dxa"/>
            <w:vMerge w:val="continue"/>
            <w:vAlign w:val="center"/>
          </w:tcPr>
          <w:p>
            <w:pPr>
              <w:widowControl/>
              <w:jc w:val="left"/>
              <w:rPr>
                <w:rFonts w:hint="default" w:ascii="Times New Roman" w:hAnsi="Times New Roman" w:eastAsia="方正仿宋_GBK" w:cs="Times New Roman"/>
              </w:rPr>
            </w:pPr>
          </w:p>
        </w:tc>
        <w:tc>
          <w:tcPr>
            <w:tcW w:w="1004" w:type="dxa"/>
            <w:vMerge w:val="continue"/>
            <w:vAlign w:val="center"/>
          </w:tcPr>
          <w:p>
            <w:pPr>
              <w:widowControl/>
              <w:jc w:val="left"/>
              <w:rPr>
                <w:rFonts w:hint="default" w:ascii="Times New Roman" w:hAnsi="Times New Roman" w:eastAsia="方正仿宋_GBK" w:cs="Times New Roman"/>
              </w:rPr>
            </w:pPr>
          </w:p>
        </w:tc>
        <w:tc>
          <w:tcPr>
            <w:tcW w:w="1250" w:type="dxa"/>
            <w:vAlign w:val="top"/>
          </w:tcPr>
          <w:p>
            <w:pPr>
              <w:spacing w:line="320" w:lineRule="exact"/>
              <w:jc w:val="center"/>
              <w:rPr>
                <w:rFonts w:hint="default" w:ascii="Times New Roman" w:hAnsi="Times New Roman" w:eastAsia="方正仿宋_GBK" w:cs="Times New Roman"/>
                <w:spacing w:val="-16"/>
                <w:sz w:val="28"/>
                <w:szCs w:val="28"/>
              </w:rPr>
            </w:pPr>
            <w:r>
              <w:rPr>
                <w:rFonts w:hint="default" w:ascii="Times New Roman" w:hAnsi="Times New Roman" w:eastAsia="方正仿宋_GBK" w:cs="Times New Roman"/>
                <w:spacing w:val="-10"/>
                <w:sz w:val="28"/>
                <w:szCs w:val="28"/>
              </w:rPr>
              <w:t>专业考试合格时间</w:t>
            </w:r>
          </w:p>
        </w:tc>
        <w:tc>
          <w:tcPr>
            <w:tcW w:w="1050" w:type="dxa"/>
            <w:vAlign w:val="top"/>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0"/>
                <w:sz w:val="28"/>
                <w:szCs w:val="28"/>
              </w:rPr>
              <w:t>继续教育学时</w:t>
            </w:r>
          </w:p>
        </w:tc>
        <w:tc>
          <w:tcPr>
            <w:tcW w:w="937" w:type="dxa"/>
            <w:vMerge w:val="continue"/>
            <w:vAlign w:val="center"/>
          </w:tcPr>
          <w:p>
            <w:pPr>
              <w:widowControl/>
              <w:jc w:val="left"/>
              <w:rPr>
                <w:rFonts w:hint="default" w:ascii="Times New Roman" w:hAnsi="Times New Roman" w:eastAsia="方正仿宋_GBK" w:cs="Times New Roman"/>
                <w:sz w:val="28"/>
                <w:szCs w:val="28"/>
              </w:rPr>
            </w:pPr>
          </w:p>
        </w:tc>
        <w:tc>
          <w:tcPr>
            <w:tcW w:w="954" w:type="dxa"/>
            <w:vMerge w:val="continue"/>
            <w:vAlign w:val="center"/>
          </w:tcPr>
          <w:p>
            <w:pPr>
              <w:widowControl/>
              <w:jc w:val="lef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5" w:type="dxa"/>
            <w:vAlign w:val="center"/>
          </w:tcPr>
          <w:p>
            <w:pPr>
              <w:spacing w:line="240" w:lineRule="atLeast"/>
              <w:jc w:val="center"/>
              <w:rPr>
                <w:rFonts w:hint="default" w:ascii="Times New Roman" w:hAnsi="Times New Roman" w:cs="Times New Roman"/>
                <w:szCs w:val="32"/>
              </w:rPr>
            </w:pPr>
          </w:p>
        </w:tc>
        <w:tc>
          <w:tcPr>
            <w:tcW w:w="868" w:type="dxa"/>
            <w:vAlign w:val="center"/>
          </w:tcPr>
          <w:p>
            <w:pPr>
              <w:spacing w:line="240" w:lineRule="atLeast"/>
              <w:jc w:val="center"/>
              <w:rPr>
                <w:rFonts w:hint="default" w:ascii="Times New Roman" w:hAnsi="Times New Roman" w:cs="Times New Roman"/>
                <w:szCs w:val="32"/>
              </w:rPr>
            </w:pPr>
          </w:p>
        </w:tc>
        <w:tc>
          <w:tcPr>
            <w:tcW w:w="520" w:type="dxa"/>
            <w:vAlign w:val="center"/>
          </w:tcPr>
          <w:p>
            <w:pPr>
              <w:spacing w:line="240" w:lineRule="atLeast"/>
              <w:jc w:val="center"/>
              <w:rPr>
                <w:rFonts w:hint="default" w:ascii="Times New Roman" w:hAnsi="Times New Roman" w:cs="Times New Roman"/>
                <w:szCs w:val="32"/>
              </w:rPr>
            </w:pPr>
          </w:p>
        </w:tc>
        <w:tc>
          <w:tcPr>
            <w:tcW w:w="759" w:type="dxa"/>
            <w:vAlign w:val="center"/>
          </w:tcPr>
          <w:p>
            <w:pPr>
              <w:spacing w:line="240" w:lineRule="atLeast"/>
              <w:jc w:val="center"/>
              <w:rPr>
                <w:rFonts w:hint="default" w:ascii="Times New Roman" w:hAnsi="Times New Roman" w:cs="Times New Roman"/>
                <w:szCs w:val="32"/>
              </w:rPr>
            </w:pPr>
          </w:p>
        </w:tc>
        <w:tc>
          <w:tcPr>
            <w:tcW w:w="1306" w:type="dxa"/>
            <w:vAlign w:val="center"/>
          </w:tcPr>
          <w:p>
            <w:pPr>
              <w:spacing w:line="240" w:lineRule="atLeast"/>
              <w:jc w:val="center"/>
              <w:rPr>
                <w:rFonts w:hint="default" w:ascii="Times New Roman" w:hAnsi="Times New Roman" w:cs="Times New Roman"/>
                <w:szCs w:val="32"/>
              </w:rPr>
            </w:pPr>
          </w:p>
        </w:tc>
        <w:tc>
          <w:tcPr>
            <w:tcW w:w="719" w:type="dxa"/>
            <w:vAlign w:val="top"/>
          </w:tcPr>
          <w:p>
            <w:pPr>
              <w:spacing w:line="240" w:lineRule="atLeast"/>
              <w:jc w:val="center"/>
              <w:rPr>
                <w:rFonts w:hint="default" w:ascii="Times New Roman" w:hAnsi="Times New Roman" w:cs="Times New Roman"/>
                <w:szCs w:val="32"/>
              </w:rPr>
            </w:pPr>
          </w:p>
        </w:tc>
        <w:tc>
          <w:tcPr>
            <w:tcW w:w="1635" w:type="dxa"/>
            <w:vAlign w:val="center"/>
          </w:tcPr>
          <w:p>
            <w:pPr>
              <w:spacing w:line="240" w:lineRule="atLeast"/>
              <w:jc w:val="center"/>
              <w:rPr>
                <w:rFonts w:hint="default" w:ascii="Times New Roman" w:hAnsi="Times New Roman" w:cs="Times New Roman"/>
                <w:szCs w:val="32"/>
              </w:rPr>
            </w:pPr>
          </w:p>
        </w:tc>
        <w:tc>
          <w:tcPr>
            <w:tcW w:w="887" w:type="dxa"/>
            <w:vAlign w:val="top"/>
          </w:tcPr>
          <w:p>
            <w:pPr>
              <w:spacing w:line="240" w:lineRule="atLeast"/>
              <w:jc w:val="center"/>
              <w:rPr>
                <w:rFonts w:hint="default" w:ascii="Times New Roman" w:hAnsi="Times New Roman" w:cs="Times New Roman"/>
                <w:szCs w:val="32"/>
              </w:rPr>
            </w:pPr>
          </w:p>
        </w:tc>
        <w:tc>
          <w:tcPr>
            <w:tcW w:w="1261" w:type="dxa"/>
            <w:vAlign w:val="center"/>
          </w:tcPr>
          <w:p>
            <w:pPr>
              <w:spacing w:line="240" w:lineRule="atLeast"/>
              <w:jc w:val="center"/>
              <w:rPr>
                <w:rFonts w:hint="default" w:ascii="Times New Roman" w:hAnsi="Times New Roman" w:cs="Times New Roman"/>
                <w:szCs w:val="32"/>
              </w:rPr>
            </w:pPr>
          </w:p>
        </w:tc>
        <w:tc>
          <w:tcPr>
            <w:tcW w:w="1004" w:type="dxa"/>
            <w:vAlign w:val="center"/>
          </w:tcPr>
          <w:p>
            <w:pPr>
              <w:spacing w:line="240" w:lineRule="atLeast"/>
              <w:jc w:val="center"/>
              <w:rPr>
                <w:rFonts w:hint="default" w:ascii="Times New Roman" w:hAnsi="Times New Roman" w:cs="Times New Roman"/>
                <w:szCs w:val="32"/>
              </w:rPr>
            </w:pPr>
          </w:p>
        </w:tc>
        <w:tc>
          <w:tcPr>
            <w:tcW w:w="1250" w:type="dxa"/>
            <w:vAlign w:val="center"/>
          </w:tcPr>
          <w:p>
            <w:pPr>
              <w:spacing w:line="240" w:lineRule="atLeast"/>
              <w:jc w:val="center"/>
              <w:rPr>
                <w:rFonts w:hint="default" w:ascii="Times New Roman" w:hAnsi="Times New Roman" w:cs="Times New Roman"/>
                <w:szCs w:val="32"/>
              </w:rPr>
            </w:pPr>
          </w:p>
        </w:tc>
        <w:tc>
          <w:tcPr>
            <w:tcW w:w="1050" w:type="dxa"/>
            <w:vAlign w:val="center"/>
          </w:tcPr>
          <w:p>
            <w:pPr>
              <w:spacing w:line="240" w:lineRule="atLeast"/>
              <w:jc w:val="center"/>
              <w:rPr>
                <w:rFonts w:hint="default" w:ascii="Times New Roman" w:hAnsi="Times New Roman" w:cs="Times New Roman"/>
                <w:szCs w:val="32"/>
              </w:rPr>
            </w:pPr>
          </w:p>
        </w:tc>
        <w:tc>
          <w:tcPr>
            <w:tcW w:w="937" w:type="dxa"/>
            <w:vAlign w:val="center"/>
          </w:tcPr>
          <w:p>
            <w:pPr>
              <w:spacing w:line="240" w:lineRule="atLeast"/>
              <w:jc w:val="center"/>
              <w:rPr>
                <w:rFonts w:hint="default" w:ascii="Times New Roman" w:hAnsi="Times New Roman" w:cs="Times New Roman"/>
                <w:szCs w:val="32"/>
              </w:rPr>
            </w:pPr>
          </w:p>
        </w:tc>
        <w:tc>
          <w:tcPr>
            <w:tcW w:w="954" w:type="dxa"/>
            <w:vAlign w:val="center"/>
          </w:tcPr>
          <w:p>
            <w:pPr>
              <w:spacing w:line="240" w:lineRule="atLeast"/>
              <w:jc w:val="cente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5" w:type="dxa"/>
            <w:vAlign w:val="center"/>
          </w:tcPr>
          <w:p>
            <w:pPr>
              <w:spacing w:line="240" w:lineRule="atLeast"/>
              <w:jc w:val="center"/>
              <w:rPr>
                <w:rFonts w:hint="default" w:ascii="Times New Roman" w:hAnsi="Times New Roman" w:cs="Times New Roman"/>
                <w:szCs w:val="32"/>
              </w:rPr>
            </w:pPr>
          </w:p>
        </w:tc>
        <w:tc>
          <w:tcPr>
            <w:tcW w:w="868" w:type="dxa"/>
            <w:vAlign w:val="center"/>
          </w:tcPr>
          <w:p>
            <w:pPr>
              <w:spacing w:line="240" w:lineRule="atLeast"/>
              <w:jc w:val="center"/>
              <w:rPr>
                <w:rFonts w:hint="default" w:ascii="Times New Roman" w:hAnsi="Times New Roman" w:cs="Times New Roman"/>
                <w:szCs w:val="32"/>
              </w:rPr>
            </w:pPr>
          </w:p>
        </w:tc>
        <w:tc>
          <w:tcPr>
            <w:tcW w:w="520" w:type="dxa"/>
            <w:vAlign w:val="center"/>
          </w:tcPr>
          <w:p>
            <w:pPr>
              <w:spacing w:line="240" w:lineRule="atLeast"/>
              <w:jc w:val="center"/>
              <w:rPr>
                <w:rFonts w:hint="default" w:ascii="Times New Roman" w:hAnsi="Times New Roman" w:cs="Times New Roman"/>
                <w:szCs w:val="32"/>
              </w:rPr>
            </w:pPr>
          </w:p>
        </w:tc>
        <w:tc>
          <w:tcPr>
            <w:tcW w:w="759" w:type="dxa"/>
            <w:vAlign w:val="center"/>
          </w:tcPr>
          <w:p>
            <w:pPr>
              <w:spacing w:line="240" w:lineRule="atLeast"/>
              <w:jc w:val="center"/>
              <w:rPr>
                <w:rFonts w:hint="default" w:ascii="Times New Roman" w:hAnsi="Times New Roman" w:cs="Times New Roman"/>
                <w:szCs w:val="32"/>
              </w:rPr>
            </w:pPr>
          </w:p>
        </w:tc>
        <w:tc>
          <w:tcPr>
            <w:tcW w:w="1306" w:type="dxa"/>
            <w:vAlign w:val="center"/>
          </w:tcPr>
          <w:p>
            <w:pPr>
              <w:spacing w:line="240" w:lineRule="atLeast"/>
              <w:jc w:val="center"/>
              <w:rPr>
                <w:rFonts w:hint="default" w:ascii="Times New Roman" w:hAnsi="Times New Roman" w:cs="Times New Roman"/>
                <w:szCs w:val="32"/>
              </w:rPr>
            </w:pPr>
          </w:p>
        </w:tc>
        <w:tc>
          <w:tcPr>
            <w:tcW w:w="719" w:type="dxa"/>
            <w:vAlign w:val="top"/>
          </w:tcPr>
          <w:p>
            <w:pPr>
              <w:spacing w:line="240" w:lineRule="atLeast"/>
              <w:jc w:val="center"/>
              <w:rPr>
                <w:rFonts w:hint="default" w:ascii="Times New Roman" w:hAnsi="Times New Roman" w:cs="Times New Roman"/>
                <w:szCs w:val="32"/>
              </w:rPr>
            </w:pPr>
          </w:p>
        </w:tc>
        <w:tc>
          <w:tcPr>
            <w:tcW w:w="1635" w:type="dxa"/>
            <w:vAlign w:val="center"/>
          </w:tcPr>
          <w:p>
            <w:pPr>
              <w:spacing w:line="240" w:lineRule="atLeast"/>
              <w:jc w:val="center"/>
              <w:rPr>
                <w:rFonts w:hint="default" w:ascii="Times New Roman" w:hAnsi="Times New Roman" w:cs="Times New Roman"/>
                <w:szCs w:val="32"/>
              </w:rPr>
            </w:pPr>
          </w:p>
        </w:tc>
        <w:tc>
          <w:tcPr>
            <w:tcW w:w="887" w:type="dxa"/>
            <w:vAlign w:val="top"/>
          </w:tcPr>
          <w:p>
            <w:pPr>
              <w:spacing w:line="240" w:lineRule="atLeast"/>
              <w:jc w:val="center"/>
              <w:rPr>
                <w:rFonts w:hint="default" w:ascii="Times New Roman" w:hAnsi="Times New Roman" w:cs="Times New Roman"/>
                <w:szCs w:val="32"/>
              </w:rPr>
            </w:pPr>
          </w:p>
        </w:tc>
        <w:tc>
          <w:tcPr>
            <w:tcW w:w="1261" w:type="dxa"/>
            <w:vAlign w:val="center"/>
          </w:tcPr>
          <w:p>
            <w:pPr>
              <w:spacing w:line="240" w:lineRule="atLeast"/>
              <w:jc w:val="center"/>
              <w:rPr>
                <w:rFonts w:hint="default" w:ascii="Times New Roman" w:hAnsi="Times New Roman" w:cs="Times New Roman"/>
                <w:szCs w:val="32"/>
              </w:rPr>
            </w:pPr>
          </w:p>
        </w:tc>
        <w:tc>
          <w:tcPr>
            <w:tcW w:w="1004" w:type="dxa"/>
            <w:vAlign w:val="center"/>
          </w:tcPr>
          <w:p>
            <w:pPr>
              <w:spacing w:line="240" w:lineRule="atLeast"/>
              <w:jc w:val="center"/>
              <w:rPr>
                <w:rFonts w:hint="default" w:ascii="Times New Roman" w:hAnsi="Times New Roman" w:cs="Times New Roman"/>
                <w:szCs w:val="32"/>
              </w:rPr>
            </w:pPr>
          </w:p>
        </w:tc>
        <w:tc>
          <w:tcPr>
            <w:tcW w:w="1250" w:type="dxa"/>
            <w:vAlign w:val="center"/>
          </w:tcPr>
          <w:p>
            <w:pPr>
              <w:spacing w:line="240" w:lineRule="atLeast"/>
              <w:jc w:val="center"/>
              <w:rPr>
                <w:rFonts w:hint="default" w:ascii="Times New Roman" w:hAnsi="Times New Roman" w:cs="Times New Roman"/>
                <w:szCs w:val="32"/>
              </w:rPr>
            </w:pPr>
          </w:p>
        </w:tc>
        <w:tc>
          <w:tcPr>
            <w:tcW w:w="1050" w:type="dxa"/>
            <w:vAlign w:val="center"/>
          </w:tcPr>
          <w:p>
            <w:pPr>
              <w:spacing w:line="240" w:lineRule="atLeast"/>
              <w:jc w:val="center"/>
              <w:rPr>
                <w:rFonts w:hint="default" w:ascii="Times New Roman" w:hAnsi="Times New Roman" w:cs="Times New Roman"/>
                <w:szCs w:val="32"/>
              </w:rPr>
            </w:pPr>
          </w:p>
        </w:tc>
        <w:tc>
          <w:tcPr>
            <w:tcW w:w="937" w:type="dxa"/>
            <w:vAlign w:val="center"/>
          </w:tcPr>
          <w:p>
            <w:pPr>
              <w:spacing w:line="240" w:lineRule="atLeast"/>
              <w:jc w:val="center"/>
              <w:rPr>
                <w:rFonts w:hint="default" w:ascii="Times New Roman" w:hAnsi="Times New Roman" w:cs="Times New Roman"/>
                <w:szCs w:val="32"/>
              </w:rPr>
            </w:pPr>
          </w:p>
        </w:tc>
        <w:tc>
          <w:tcPr>
            <w:tcW w:w="954" w:type="dxa"/>
            <w:vAlign w:val="center"/>
          </w:tcPr>
          <w:p>
            <w:pPr>
              <w:spacing w:line="240" w:lineRule="atLeast"/>
              <w:jc w:val="cente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5" w:type="dxa"/>
            <w:vAlign w:val="center"/>
          </w:tcPr>
          <w:p>
            <w:pPr>
              <w:spacing w:line="240" w:lineRule="atLeast"/>
              <w:jc w:val="center"/>
              <w:rPr>
                <w:rFonts w:hint="default" w:ascii="Times New Roman" w:hAnsi="Times New Roman" w:cs="Times New Roman"/>
                <w:szCs w:val="32"/>
              </w:rPr>
            </w:pPr>
          </w:p>
        </w:tc>
        <w:tc>
          <w:tcPr>
            <w:tcW w:w="868" w:type="dxa"/>
            <w:vAlign w:val="center"/>
          </w:tcPr>
          <w:p>
            <w:pPr>
              <w:spacing w:line="240" w:lineRule="atLeast"/>
              <w:jc w:val="center"/>
              <w:rPr>
                <w:rFonts w:hint="default" w:ascii="Times New Roman" w:hAnsi="Times New Roman" w:cs="Times New Roman"/>
                <w:szCs w:val="32"/>
              </w:rPr>
            </w:pPr>
          </w:p>
        </w:tc>
        <w:tc>
          <w:tcPr>
            <w:tcW w:w="520" w:type="dxa"/>
            <w:vAlign w:val="center"/>
          </w:tcPr>
          <w:p>
            <w:pPr>
              <w:spacing w:line="240" w:lineRule="atLeast"/>
              <w:jc w:val="center"/>
              <w:rPr>
                <w:rFonts w:hint="default" w:ascii="Times New Roman" w:hAnsi="Times New Roman" w:cs="Times New Roman"/>
                <w:szCs w:val="32"/>
              </w:rPr>
            </w:pPr>
          </w:p>
        </w:tc>
        <w:tc>
          <w:tcPr>
            <w:tcW w:w="759" w:type="dxa"/>
            <w:vAlign w:val="center"/>
          </w:tcPr>
          <w:p>
            <w:pPr>
              <w:spacing w:line="240" w:lineRule="atLeast"/>
              <w:jc w:val="center"/>
              <w:rPr>
                <w:rFonts w:hint="default" w:ascii="Times New Roman" w:hAnsi="Times New Roman" w:cs="Times New Roman"/>
                <w:szCs w:val="32"/>
              </w:rPr>
            </w:pPr>
          </w:p>
        </w:tc>
        <w:tc>
          <w:tcPr>
            <w:tcW w:w="1306" w:type="dxa"/>
            <w:vAlign w:val="center"/>
          </w:tcPr>
          <w:p>
            <w:pPr>
              <w:spacing w:line="240" w:lineRule="atLeast"/>
              <w:jc w:val="center"/>
              <w:rPr>
                <w:rFonts w:hint="default" w:ascii="Times New Roman" w:hAnsi="Times New Roman" w:cs="Times New Roman"/>
                <w:szCs w:val="32"/>
              </w:rPr>
            </w:pPr>
          </w:p>
        </w:tc>
        <w:tc>
          <w:tcPr>
            <w:tcW w:w="719" w:type="dxa"/>
            <w:vAlign w:val="top"/>
          </w:tcPr>
          <w:p>
            <w:pPr>
              <w:spacing w:line="240" w:lineRule="atLeast"/>
              <w:jc w:val="center"/>
              <w:rPr>
                <w:rFonts w:hint="default" w:ascii="Times New Roman" w:hAnsi="Times New Roman" w:cs="Times New Roman"/>
                <w:szCs w:val="32"/>
              </w:rPr>
            </w:pPr>
          </w:p>
        </w:tc>
        <w:tc>
          <w:tcPr>
            <w:tcW w:w="1635" w:type="dxa"/>
            <w:vAlign w:val="center"/>
          </w:tcPr>
          <w:p>
            <w:pPr>
              <w:spacing w:line="240" w:lineRule="atLeast"/>
              <w:jc w:val="center"/>
              <w:rPr>
                <w:rFonts w:hint="default" w:ascii="Times New Roman" w:hAnsi="Times New Roman" w:cs="Times New Roman"/>
                <w:szCs w:val="32"/>
              </w:rPr>
            </w:pPr>
          </w:p>
        </w:tc>
        <w:tc>
          <w:tcPr>
            <w:tcW w:w="887" w:type="dxa"/>
            <w:vAlign w:val="top"/>
          </w:tcPr>
          <w:p>
            <w:pPr>
              <w:spacing w:line="240" w:lineRule="atLeast"/>
              <w:jc w:val="center"/>
              <w:rPr>
                <w:rFonts w:hint="default" w:ascii="Times New Roman" w:hAnsi="Times New Roman" w:cs="Times New Roman"/>
                <w:szCs w:val="32"/>
              </w:rPr>
            </w:pPr>
          </w:p>
        </w:tc>
        <w:tc>
          <w:tcPr>
            <w:tcW w:w="1261" w:type="dxa"/>
            <w:vAlign w:val="center"/>
          </w:tcPr>
          <w:p>
            <w:pPr>
              <w:spacing w:line="240" w:lineRule="atLeast"/>
              <w:jc w:val="center"/>
              <w:rPr>
                <w:rFonts w:hint="default" w:ascii="Times New Roman" w:hAnsi="Times New Roman" w:cs="Times New Roman"/>
                <w:szCs w:val="32"/>
              </w:rPr>
            </w:pPr>
          </w:p>
        </w:tc>
        <w:tc>
          <w:tcPr>
            <w:tcW w:w="1004" w:type="dxa"/>
            <w:vAlign w:val="center"/>
          </w:tcPr>
          <w:p>
            <w:pPr>
              <w:spacing w:line="240" w:lineRule="atLeast"/>
              <w:jc w:val="center"/>
              <w:rPr>
                <w:rFonts w:hint="default" w:ascii="Times New Roman" w:hAnsi="Times New Roman" w:cs="Times New Roman"/>
                <w:szCs w:val="32"/>
              </w:rPr>
            </w:pPr>
          </w:p>
        </w:tc>
        <w:tc>
          <w:tcPr>
            <w:tcW w:w="1250" w:type="dxa"/>
            <w:vAlign w:val="center"/>
          </w:tcPr>
          <w:p>
            <w:pPr>
              <w:spacing w:line="240" w:lineRule="atLeast"/>
              <w:jc w:val="center"/>
              <w:rPr>
                <w:rFonts w:hint="default" w:ascii="Times New Roman" w:hAnsi="Times New Roman" w:cs="Times New Roman"/>
                <w:szCs w:val="32"/>
              </w:rPr>
            </w:pPr>
          </w:p>
        </w:tc>
        <w:tc>
          <w:tcPr>
            <w:tcW w:w="1050" w:type="dxa"/>
            <w:vAlign w:val="center"/>
          </w:tcPr>
          <w:p>
            <w:pPr>
              <w:spacing w:line="240" w:lineRule="atLeast"/>
              <w:jc w:val="center"/>
              <w:rPr>
                <w:rFonts w:hint="default" w:ascii="Times New Roman" w:hAnsi="Times New Roman" w:cs="Times New Roman"/>
                <w:szCs w:val="32"/>
              </w:rPr>
            </w:pPr>
          </w:p>
        </w:tc>
        <w:tc>
          <w:tcPr>
            <w:tcW w:w="937" w:type="dxa"/>
            <w:vAlign w:val="center"/>
          </w:tcPr>
          <w:p>
            <w:pPr>
              <w:spacing w:line="240" w:lineRule="atLeast"/>
              <w:jc w:val="center"/>
              <w:rPr>
                <w:rFonts w:hint="default" w:ascii="Times New Roman" w:hAnsi="Times New Roman" w:cs="Times New Roman"/>
                <w:szCs w:val="32"/>
              </w:rPr>
            </w:pPr>
          </w:p>
        </w:tc>
        <w:tc>
          <w:tcPr>
            <w:tcW w:w="954" w:type="dxa"/>
            <w:vAlign w:val="center"/>
          </w:tcPr>
          <w:p>
            <w:pPr>
              <w:spacing w:line="240" w:lineRule="atLeast"/>
              <w:jc w:val="cente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5" w:type="dxa"/>
            <w:vAlign w:val="center"/>
          </w:tcPr>
          <w:p>
            <w:pPr>
              <w:spacing w:line="240" w:lineRule="atLeast"/>
              <w:jc w:val="center"/>
              <w:rPr>
                <w:rFonts w:hint="default" w:ascii="Times New Roman" w:hAnsi="Times New Roman" w:cs="Times New Roman"/>
                <w:szCs w:val="32"/>
              </w:rPr>
            </w:pPr>
          </w:p>
        </w:tc>
        <w:tc>
          <w:tcPr>
            <w:tcW w:w="868" w:type="dxa"/>
            <w:vAlign w:val="center"/>
          </w:tcPr>
          <w:p>
            <w:pPr>
              <w:spacing w:line="240" w:lineRule="atLeast"/>
              <w:jc w:val="center"/>
              <w:rPr>
                <w:rFonts w:hint="default" w:ascii="Times New Roman" w:hAnsi="Times New Roman" w:cs="Times New Roman"/>
                <w:szCs w:val="32"/>
              </w:rPr>
            </w:pPr>
          </w:p>
        </w:tc>
        <w:tc>
          <w:tcPr>
            <w:tcW w:w="520" w:type="dxa"/>
            <w:vAlign w:val="center"/>
          </w:tcPr>
          <w:p>
            <w:pPr>
              <w:spacing w:line="240" w:lineRule="atLeast"/>
              <w:jc w:val="center"/>
              <w:rPr>
                <w:rFonts w:hint="default" w:ascii="Times New Roman" w:hAnsi="Times New Roman" w:cs="Times New Roman"/>
                <w:szCs w:val="32"/>
              </w:rPr>
            </w:pPr>
          </w:p>
        </w:tc>
        <w:tc>
          <w:tcPr>
            <w:tcW w:w="759" w:type="dxa"/>
            <w:vAlign w:val="center"/>
          </w:tcPr>
          <w:p>
            <w:pPr>
              <w:spacing w:line="240" w:lineRule="atLeast"/>
              <w:jc w:val="center"/>
              <w:rPr>
                <w:rFonts w:hint="default" w:ascii="Times New Roman" w:hAnsi="Times New Roman" w:cs="Times New Roman"/>
                <w:szCs w:val="32"/>
              </w:rPr>
            </w:pPr>
          </w:p>
        </w:tc>
        <w:tc>
          <w:tcPr>
            <w:tcW w:w="1306" w:type="dxa"/>
            <w:vAlign w:val="center"/>
          </w:tcPr>
          <w:p>
            <w:pPr>
              <w:spacing w:line="240" w:lineRule="atLeast"/>
              <w:jc w:val="center"/>
              <w:rPr>
                <w:rFonts w:hint="default" w:ascii="Times New Roman" w:hAnsi="Times New Roman" w:cs="Times New Roman"/>
                <w:szCs w:val="32"/>
              </w:rPr>
            </w:pPr>
          </w:p>
        </w:tc>
        <w:tc>
          <w:tcPr>
            <w:tcW w:w="719" w:type="dxa"/>
            <w:vAlign w:val="top"/>
          </w:tcPr>
          <w:p>
            <w:pPr>
              <w:spacing w:line="240" w:lineRule="atLeast"/>
              <w:jc w:val="center"/>
              <w:rPr>
                <w:rFonts w:hint="default" w:ascii="Times New Roman" w:hAnsi="Times New Roman" w:cs="Times New Roman"/>
                <w:szCs w:val="32"/>
              </w:rPr>
            </w:pPr>
          </w:p>
        </w:tc>
        <w:tc>
          <w:tcPr>
            <w:tcW w:w="1635" w:type="dxa"/>
            <w:vAlign w:val="center"/>
          </w:tcPr>
          <w:p>
            <w:pPr>
              <w:spacing w:line="240" w:lineRule="atLeast"/>
              <w:jc w:val="center"/>
              <w:rPr>
                <w:rFonts w:hint="default" w:ascii="Times New Roman" w:hAnsi="Times New Roman" w:cs="Times New Roman"/>
                <w:szCs w:val="32"/>
              </w:rPr>
            </w:pPr>
          </w:p>
        </w:tc>
        <w:tc>
          <w:tcPr>
            <w:tcW w:w="887" w:type="dxa"/>
            <w:vAlign w:val="top"/>
          </w:tcPr>
          <w:p>
            <w:pPr>
              <w:spacing w:line="240" w:lineRule="atLeast"/>
              <w:jc w:val="center"/>
              <w:rPr>
                <w:rFonts w:hint="default" w:ascii="Times New Roman" w:hAnsi="Times New Roman" w:cs="Times New Roman"/>
                <w:szCs w:val="32"/>
              </w:rPr>
            </w:pPr>
          </w:p>
        </w:tc>
        <w:tc>
          <w:tcPr>
            <w:tcW w:w="1261" w:type="dxa"/>
            <w:vAlign w:val="center"/>
          </w:tcPr>
          <w:p>
            <w:pPr>
              <w:spacing w:line="240" w:lineRule="atLeast"/>
              <w:jc w:val="center"/>
              <w:rPr>
                <w:rFonts w:hint="default" w:ascii="Times New Roman" w:hAnsi="Times New Roman" w:cs="Times New Roman"/>
                <w:szCs w:val="32"/>
              </w:rPr>
            </w:pPr>
          </w:p>
        </w:tc>
        <w:tc>
          <w:tcPr>
            <w:tcW w:w="1004" w:type="dxa"/>
            <w:vAlign w:val="center"/>
          </w:tcPr>
          <w:p>
            <w:pPr>
              <w:spacing w:line="240" w:lineRule="atLeast"/>
              <w:jc w:val="center"/>
              <w:rPr>
                <w:rFonts w:hint="default" w:ascii="Times New Roman" w:hAnsi="Times New Roman" w:cs="Times New Roman"/>
                <w:szCs w:val="32"/>
              </w:rPr>
            </w:pPr>
          </w:p>
        </w:tc>
        <w:tc>
          <w:tcPr>
            <w:tcW w:w="1250" w:type="dxa"/>
            <w:vAlign w:val="center"/>
          </w:tcPr>
          <w:p>
            <w:pPr>
              <w:spacing w:line="240" w:lineRule="atLeast"/>
              <w:jc w:val="center"/>
              <w:rPr>
                <w:rFonts w:hint="default" w:ascii="Times New Roman" w:hAnsi="Times New Roman" w:cs="Times New Roman"/>
                <w:szCs w:val="32"/>
              </w:rPr>
            </w:pPr>
          </w:p>
        </w:tc>
        <w:tc>
          <w:tcPr>
            <w:tcW w:w="1050" w:type="dxa"/>
            <w:vAlign w:val="center"/>
          </w:tcPr>
          <w:p>
            <w:pPr>
              <w:spacing w:line="240" w:lineRule="atLeast"/>
              <w:jc w:val="center"/>
              <w:rPr>
                <w:rFonts w:hint="default" w:ascii="Times New Roman" w:hAnsi="Times New Roman" w:cs="Times New Roman"/>
                <w:szCs w:val="32"/>
              </w:rPr>
            </w:pPr>
          </w:p>
        </w:tc>
        <w:tc>
          <w:tcPr>
            <w:tcW w:w="937" w:type="dxa"/>
            <w:vAlign w:val="center"/>
          </w:tcPr>
          <w:p>
            <w:pPr>
              <w:spacing w:line="240" w:lineRule="atLeast"/>
              <w:jc w:val="center"/>
              <w:rPr>
                <w:rFonts w:hint="default" w:ascii="Times New Roman" w:hAnsi="Times New Roman" w:cs="Times New Roman"/>
                <w:szCs w:val="32"/>
              </w:rPr>
            </w:pPr>
          </w:p>
        </w:tc>
        <w:tc>
          <w:tcPr>
            <w:tcW w:w="954" w:type="dxa"/>
            <w:vAlign w:val="center"/>
          </w:tcPr>
          <w:p>
            <w:pPr>
              <w:spacing w:line="240" w:lineRule="atLeast"/>
              <w:jc w:val="center"/>
              <w:rPr>
                <w:rFonts w:hint="default" w:ascii="Times New Roman" w:hAnsi="Times New Roman" w:cs="Times New Roman"/>
                <w:szCs w:val="32"/>
              </w:rPr>
            </w:pPr>
          </w:p>
        </w:tc>
      </w:tr>
    </w:tbl>
    <w:p>
      <w:pPr>
        <w:rPr>
          <w:rFonts w:hint="default" w:ascii="Times New Roman" w:hAnsi="Times New Roman" w:cs="Times New Roman"/>
          <w:kern w:val="0"/>
        </w:rPr>
        <w:sectPr>
          <w:pgSz w:w="16838" w:h="11906" w:orient="landscape"/>
          <w:pgMar w:top="1418" w:right="1701" w:bottom="1418" w:left="1588" w:header="1701" w:footer="1134" w:gutter="0"/>
          <w:pgNumType w:fmt="numberInDash"/>
          <w:cols w:space="720" w:num="1"/>
          <w:docGrid w:type="linesAndChars" w:linePitch="579" w:charSpace="-849"/>
        </w:sectPr>
      </w:pPr>
      <w:r>
        <w:rPr>
          <w:rFonts w:hint="default" w:ascii="Times New Roman" w:hAnsi="Times New Roman" w:cs="Times New Roman"/>
          <w:sz w:val="24"/>
        </w:rPr>
        <w:t>填表说明：转评</w:t>
      </w:r>
      <w:r>
        <w:rPr>
          <w:rFonts w:hint="eastAsia" w:ascii="Times New Roman" w:hAnsi="Times New Roman" w:cs="Times New Roman"/>
          <w:sz w:val="24"/>
          <w:lang w:eastAsia="zh-CN"/>
        </w:rPr>
        <w:t>、</w:t>
      </w:r>
      <w:r>
        <w:rPr>
          <w:rFonts w:hint="default" w:ascii="Times New Roman" w:hAnsi="Times New Roman" w:cs="Times New Roman"/>
          <w:sz w:val="24"/>
        </w:rPr>
        <w:t>多评</w:t>
      </w:r>
      <w:r>
        <w:rPr>
          <w:rFonts w:hint="eastAsia" w:ascii="Times New Roman" w:hAnsi="Times New Roman" w:cs="Times New Roman"/>
          <w:sz w:val="24"/>
          <w:lang w:eastAsia="zh-CN"/>
        </w:rPr>
        <w:t>、</w:t>
      </w:r>
      <w:r>
        <w:rPr>
          <w:rFonts w:hint="default" w:ascii="Times New Roman" w:hAnsi="Times New Roman" w:cs="Times New Roman"/>
          <w:sz w:val="24"/>
        </w:rPr>
        <w:t>破格</w:t>
      </w:r>
      <w:r>
        <w:rPr>
          <w:rFonts w:hint="eastAsia" w:ascii="Times New Roman" w:hAnsi="Times New Roman" w:cs="Times New Roman"/>
          <w:sz w:val="24"/>
          <w:lang w:eastAsia="zh-CN"/>
        </w:rPr>
        <w:t>、</w:t>
      </w:r>
      <w:r>
        <w:rPr>
          <w:rFonts w:hint="default" w:ascii="Times New Roman" w:hAnsi="Times New Roman" w:cs="Times New Roman"/>
          <w:sz w:val="24"/>
        </w:rPr>
        <w:t>基层定向</w:t>
      </w:r>
      <w:r>
        <w:rPr>
          <w:rFonts w:hint="eastAsia" w:ascii="Times New Roman" w:hAnsi="Times New Roman" w:cs="Times New Roman"/>
          <w:sz w:val="24"/>
          <w:lang w:eastAsia="zh-CN"/>
        </w:rPr>
        <w:t>、</w:t>
      </w:r>
      <w:r>
        <w:rPr>
          <w:rFonts w:hint="default" w:ascii="Times New Roman" w:hAnsi="Times New Roman" w:cs="Times New Roman"/>
          <w:sz w:val="24"/>
        </w:rPr>
        <w:t>重新确认</w:t>
      </w:r>
      <w:r>
        <w:rPr>
          <w:rFonts w:hint="eastAsia" w:ascii="Times New Roman" w:hAnsi="Times New Roman" w:cs="Times New Roman"/>
          <w:sz w:val="24"/>
          <w:lang w:eastAsia="zh-CN"/>
        </w:rPr>
        <w:t>、援外援藏、抗疫一线、脱贫攻坚、乡村振兴</w:t>
      </w:r>
      <w:r>
        <w:rPr>
          <w:rFonts w:hint="default" w:ascii="Times New Roman" w:hAnsi="Times New Roman" w:cs="Times New Roman"/>
          <w:sz w:val="24"/>
        </w:rPr>
        <w:t>等特殊情况请在备注栏注明。</w:t>
      </w:r>
    </w:p>
    <w:p>
      <w:pPr>
        <w:rPr>
          <w:rFonts w:hint="default" w:ascii="Times New Roman" w:hAnsi="Times New Roman" w:eastAsia="方正黑体_GBK" w:cs="Times New Roman"/>
          <w:szCs w:val="32"/>
        </w:rPr>
      </w:pPr>
      <w:r>
        <w:rPr>
          <w:rFonts w:hint="default" w:ascii="Times New Roman" w:hAnsi="Times New Roman" w:eastAsia="方正黑体_GBK" w:cs="Times New Roman"/>
          <w:szCs w:val="32"/>
        </w:rPr>
        <w:t>附件</w:t>
      </w:r>
      <w:r>
        <w:rPr>
          <w:rFonts w:hint="eastAsia" w:ascii="Times New Roman" w:hAnsi="Times New Roman" w:eastAsia="方正黑体_GBK" w:cs="Times New Roman"/>
          <w:szCs w:val="32"/>
          <w:lang w:val="en-US" w:eastAsia="zh-CN"/>
        </w:rPr>
        <w:t>9</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重庆市职称评审表决情况表</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填报评委会（盖章）：          联系人：                  联系电话：                       填报日期：</w:t>
      </w:r>
    </w:p>
    <w:tbl>
      <w:tblPr>
        <w:tblStyle w:val="10"/>
        <w:tblW w:w="1428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589"/>
        <w:gridCol w:w="1344"/>
        <w:gridCol w:w="939"/>
        <w:gridCol w:w="939"/>
        <w:gridCol w:w="1546"/>
        <w:gridCol w:w="1584"/>
        <w:gridCol w:w="1473"/>
        <w:gridCol w:w="132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962" w:type="dxa"/>
            <w:vMerge w:val="restart"/>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编号</w:t>
            </w:r>
          </w:p>
        </w:tc>
        <w:tc>
          <w:tcPr>
            <w:tcW w:w="2589" w:type="dxa"/>
            <w:vMerge w:val="restart"/>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单   位</w:t>
            </w:r>
          </w:p>
        </w:tc>
        <w:tc>
          <w:tcPr>
            <w:tcW w:w="1344" w:type="dxa"/>
            <w:vMerge w:val="restart"/>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姓 名</w:t>
            </w:r>
          </w:p>
        </w:tc>
        <w:tc>
          <w:tcPr>
            <w:tcW w:w="939" w:type="dxa"/>
            <w:vMerge w:val="restart"/>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性别</w:t>
            </w:r>
          </w:p>
        </w:tc>
        <w:tc>
          <w:tcPr>
            <w:tcW w:w="939" w:type="dxa"/>
            <w:vMerge w:val="restart"/>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年龄</w:t>
            </w:r>
          </w:p>
        </w:tc>
        <w:tc>
          <w:tcPr>
            <w:tcW w:w="1546" w:type="dxa"/>
            <w:vMerge w:val="restart"/>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最高学历</w:t>
            </w:r>
          </w:p>
        </w:tc>
        <w:tc>
          <w:tcPr>
            <w:tcW w:w="1584" w:type="dxa"/>
            <w:vMerge w:val="restart"/>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申报职称</w:t>
            </w:r>
          </w:p>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（专业）</w:t>
            </w:r>
          </w:p>
        </w:tc>
        <w:tc>
          <w:tcPr>
            <w:tcW w:w="2797" w:type="dxa"/>
            <w:gridSpan w:val="2"/>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表决情况</w:t>
            </w:r>
          </w:p>
        </w:tc>
        <w:tc>
          <w:tcPr>
            <w:tcW w:w="1585" w:type="dxa"/>
            <w:vMerge w:val="restart"/>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962" w:type="dxa"/>
            <w:vMerge w:val="continue"/>
            <w:vAlign w:val="center"/>
          </w:tcPr>
          <w:p>
            <w:pPr>
              <w:widowControl/>
              <w:jc w:val="left"/>
              <w:rPr>
                <w:rFonts w:hint="default" w:ascii="Times New Roman" w:hAnsi="Times New Roman" w:eastAsia="方正仿宋_GBK" w:cs="Times New Roman"/>
                <w:sz w:val="24"/>
              </w:rPr>
            </w:pPr>
          </w:p>
        </w:tc>
        <w:tc>
          <w:tcPr>
            <w:tcW w:w="2589" w:type="dxa"/>
            <w:vMerge w:val="continue"/>
            <w:vAlign w:val="center"/>
          </w:tcPr>
          <w:p>
            <w:pPr>
              <w:widowControl/>
              <w:jc w:val="left"/>
              <w:rPr>
                <w:rFonts w:hint="default" w:ascii="Times New Roman" w:hAnsi="Times New Roman" w:eastAsia="方正仿宋_GBK" w:cs="Times New Roman"/>
                <w:sz w:val="24"/>
              </w:rPr>
            </w:pPr>
          </w:p>
        </w:tc>
        <w:tc>
          <w:tcPr>
            <w:tcW w:w="1344" w:type="dxa"/>
            <w:vMerge w:val="continue"/>
            <w:vAlign w:val="center"/>
          </w:tcPr>
          <w:p>
            <w:pPr>
              <w:widowControl/>
              <w:jc w:val="left"/>
              <w:rPr>
                <w:rFonts w:hint="default" w:ascii="Times New Roman" w:hAnsi="Times New Roman" w:eastAsia="方正仿宋_GBK" w:cs="Times New Roman"/>
                <w:sz w:val="24"/>
              </w:rPr>
            </w:pPr>
          </w:p>
        </w:tc>
        <w:tc>
          <w:tcPr>
            <w:tcW w:w="939" w:type="dxa"/>
            <w:vMerge w:val="continue"/>
            <w:vAlign w:val="center"/>
          </w:tcPr>
          <w:p>
            <w:pPr>
              <w:widowControl/>
              <w:jc w:val="left"/>
              <w:rPr>
                <w:rFonts w:hint="default" w:ascii="Times New Roman" w:hAnsi="Times New Roman" w:eastAsia="方正仿宋_GBK" w:cs="Times New Roman"/>
                <w:sz w:val="24"/>
              </w:rPr>
            </w:pPr>
          </w:p>
        </w:tc>
        <w:tc>
          <w:tcPr>
            <w:tcW w:w="939" w:type="dxa"/>
            <w:vMerge w:val="continue"/>
            <w:vAlign w:val="center"/>
          </w:tcPr>
          <w:p>
            <w:pPr>
              <w:widowControl/>
              <w:jc w:val="left"/>
              <w:rPr>
                <w:rFonts w:hint="default" w:ascii="Times New Roman" w:hAnsi="Times New Roman" w:eastAsia="方正仿宋_GBK" w:cs="Times New Roman"/>
                <w:sz w:val="24"/>
              </w:rPr>
            </w:pPr>
          </w:p>
        </w:tc>
        <w:tc>
          <w:tcPr>
            <w:tcW w:w="1546" w:type="dxa"/>
            <w:vMerge w:val="continue"/>
            <w:vAlign w:val="center"/>
          </w:tcPr>
          <w:p>
            <w:pPr>
              <w:widowControl/>
              <w:jc w:val="left"/>
              <w:rPr>
                <w:rFonts w:hint="default" w:ascii="Times New Roman" w:hAnsi="Times New Roman" w:eastAsia="方正仿宋_GBK" w:cs="Times New Roman"/>
                <w:sz w:val="24"/>
              </w:rPr>
            </w:pPr>
          </w:p>
        </w:tc>
        <w:tc>
          <w:tcPr>
            <w:tcW w:w="1584" w:type="dxa"/>
            <w:vMerge w:val="continue"/>
            <w:vAlign w:val="center"/>
          </w:tcPr>
          <w:p>
            <w:pPr>
              <w:widowControl/>
              <w:jc w:val="left"/>
              <w:rPr>
                <w:rFonts w:hint="default" w:ascii="Times New Roman" w:hAnsi="Times New Roman" w:eastAsia="方正仿宋_GBK" w:cs="Times New Roman"/>
                <w:sz w:val="24"/>
              </w:rPr>
            </w:pPr>
          </w:p>
        </w:tc>
        <w:tc>
          <w:tcPr>
            <w:tcW w:w="1473" w:type="dxa"/>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赞成</w:t>
            </w:r>
          </w:p>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人数</w:t>
            </w:r>
          </w:p>
        </w:tc>
        <w:tc>
          <w:tcPr>
            <w:tcW w:w="1324" w:type="dxa"/>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反对</w:t>
            </w:r>
          </w:p>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人数</w:t>
            </w:r>
          </w:p>
        </w:tc>
        <w:tc>
          <w:tcPr>
            <w:tcW w:w="1585" w:type="dxa"/>
            <w:vMerge w:val="continue"/>
            <w:vAlign w:val="center"/>
          </w:tcPr>
          <w:p>
            <w:pPr>
              <w:widowControl/>
              <w:jc w:val="left"/>
              <w:rPr>
                <w:rFonts w:hint="default" w:ascii="Times New Roman" w:hAnsi="Times New Roman" w:eastAsia="方正仿宋_GBK"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62" w:type="dxa"/>
            <w:vAlign w:val="center"/>
          </w:tcPr>
          <w:p>
            <w:pPr>
              <w:spacing w:line="300" w:lineRule="exact"/>
              <w:jc w:val="center"/>
              <w:rPr>
                <w:rFonts w:hint="default" w:ascii="Times New Roman" w:hAnsi="Times New Roman" w:eastAsia="方正仿宋_GBK" w:cs="Times New Roman"/>
                <w:szCs w:val="32"/>
              </w:rPr>
            </w:pPr>
          </w:p>
        </w:tc>
        <w:tc>
          <w:tcPr>
            <w:tcW w:w="2589" w:type="dxa"/>
            <w:vAlign w:val="center"/>
          </w:tcPr>
          <w:p>
            <w:pPr>
              <w:spacing w:line="240" w:lineRule="atLeast"/>
              <w:jc w:val="center"/>
              <w:rPr>
                <w:rFonts w:hint="default" w:ascii="Times New Roman" w:hAnsi="Times New Roman" w:eastAsia="方正仿宋_GBK" w:cs="Times New Roman"/>
                <w:szCs w:val="32"/>
              </w:rPr>
            </w:pPr>
          </w:p>
        </w:tc>
        <w:tc>
          <w:tcPr>
            <w:tcW w:w="1344" w:type="dxa"/>
            <w:vAlign w:val="center"/>
          </w:tcPr>
          <w:p>
            <w:pPr>
              <w:spacing w:line="240" w:lineRule="atLeast"/>
              <w:jc w:val="center"/>
              <w:rPr>
                <w:rFonts w:hint="default" w:ascii="Times New Roman" w:hAnsi="Times New Roman" w:eastAsia="方正仿宋_GBK" w:cs="Times New Roman"/>
                <w:szCs w:val="32"/>
              </w:rPr>
            </w:pPr>
          </w:p>
        </w:tc>
        <w:tc>
          <w:tcPr>
            <w:tcW w:w="939" w:type="dxa"/>
            <w:vAlign w:val="center"/>
          </w:tcPr>
          <w:p>
            <w:pPr>
              <w:spacing w:line="240" w:lineRule="atLeast"/>
              <w:jc w:val="center"/>
              <w:rPr>
                <w:rFonts w:hint="default" w:ascii="Times New Roman" w:hAnsi="Times New Roman" w:eastAsia="方正仿宋_GBK" w:cs="Times New Roman"/>
                <w:szCs w:val="32"/>
              </w:rPr>
            </w:pPr>
          </w:p>
        </w:tc>
        <w:tc>
          <w:tcPr>
            <w:tcW w:w="939" w:type="dxa"/>
            <w:vAlign w:val="center"/>
          </w:tcPr>
          <w:p>
            <w:pPr>
              <w:spacing w:line="240" w:lineRule="atLeast"/>
              <w:jc w:val="center"/>
              <w:rPr>
                <w:rFonts w:hint="default" w:ascii="Times New Roman" w:hAnsi="Times New Roman" w:eastAsia="方正仿宋_GBK" w:cs="Times New Roman"/>
                <w:szCs w:val="32"/>
              </w:rPr>
            </w:pPr>
          </w:p>
        </w:tc>
        <w:tc>
          <w:tcPr>
            <w:tcW w:w="1546" w:type="dxa"/>
            <w:vAlign w:val="center"/>
          </w:tcPr>
          <w:p>
            <w:pPr>
              <w:spacing w:line="260" w:lineRule="exact"/>
              <w:jc w:val="center"/>
              <w:rPr>
                <w:rFonts w:hint="default" w:ascii="Times New Roman" w:hAnsi="Times New Roman" w:eastAsia="方正仿宋_GBK" w:cs="Times New Roman"/>
                <w:szCs w:val="32"/>
              </w:rPr>
            </w:pPr>
          </w:p>
        </w:tc>
        <w:tc>
          <w:tcPr>
            <w:tcW w:w="1584" w:type="dxa"/>
            <w:vAlign w:val="center"/>
          </w:tcPr>
          <w:p>
            <w:pPr>
              <w:spacing w:line="260" w:lineRule="exact"/>
              <w:jc w:val="center"/>
              <w:rPr>
                <w:rFonts w:hint="default" w:ascii="Times New Roman" w:hAnsi="Times New Roman" w:eastAsia="方正仿宋_GBK" w:cs="Times New Roman"/>
                <w:szCs w:val="32"/>
              </w:rPr>
            </w:pPr>
          </w:p>
        </w:tc>
        <w:tc>
          <w:tcPr>
            <w:tcW w:w="1473" w:type="dxa"/>
            <w:vAlign w:val="center"/>
          </w:tcPr>
          <w:p>
            <w:pPr>
              <w:spacing w:line="260" w:lineRule="exact"/>
              <w:jc w:val="center"/>
              <w:rPr>
                <w:rFonts w:hint="default" w:ascii="Times New Roman" w:hAnsi="Times New Roman" w:eastAsia="方正仿宋_GBK" w:cs="Times New Roman"/>
                <w:szCs w:val="32"/>
              </w:rPr>
            </w:pPr>
          </w:p>
        </w:tc>
        <w:tc>
          <w:tcPr>
            <w:tcW w:w="1324" w:type="dxa"/>
            <w:vAlign w:val="center"/>
          </w:tcPr>
          <w:p>
            <w:pPr>
              <w:spacing w:line="260" w:lineRule="exact"/>
              <w:jc w:val="center"/>
              <w:rPr>
                <w:rFonts w:hint="default" w:ascii="Times New Roman" w:hAnsi="Times New Roman" w:eastAsia="方正仿宋_GBK" w:cs="Times New Roman"/>
                <w:szCs w:val="32"/>
              </w:rPr>
            </w:pPr>
          </w:p>
        </w:tc>
        <w:tc>
          <w:tcPr>
            <w:tcW w:w="1585" w:type="dxa"/>
            <w:vAlign w:val="center"/>
          </w:tcPr>
          <w:p>
            <w:pPr>
              <w:spacing w:line="260" w:lineRule="exact"/>
              <w:jc w:val="center"/>
              <w:rPr>
                <w:rFonts w:hint="default" w:ascii="Times New Roman" w:hAnsi="Times New Roman" w:eastAsia="方正仿宋_GBK"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62" w:type="dxa"/>
            <w:vAlign w:val="center"/>
          </w:tcPr>
          <w:p>
            <w:pPr>
              <w:spacing w:line="300" w:lineRule="exact"/>
              <w:jc w:val="center"/>
              <w:rPr>
                <w:rFonts w:hint="default" w:ascii="Times New Roman" w:hAnsi="Times New Roman" w:eastAsia="方正仿宋_GBK" w:cs="Times New Roman"/>
                <w:szCs w:val="32"/>
              </w:rPr>
            </w:pPr>
          </w:p>
        </w:tc>
        <w:tc>
          <w:tcPr>
            <w:tcW w:w="2589" w:type="dxa"/>
            <w:vAlign w:val="center"/>
          </w:tcPr>
          <w:p>
            <w:pPr>
              <w:spacing w:line="240" w:lineRule="atLeast"/>
              <w:jc w:val="center"/>
              <w:rPr>
                <w:rFonts w:hint="default" w:ascii="Times New Roman" w:hAnsi="Times New Roman" w:eastAsia="方正仿宋_GBK" w:cs="Times New Roman"/>
                <w:szCs w:val="32"/>
              </w:rPr>
            </w:pPr>
          </w:p>
        </w:tc>
        <w:tc>
          <w:tcPr>
            <w:tcW w:w="1344" w:type="dxa"/>
            <w:vAlign w:val="center"/>
          </w:tcPr>
          <w:p>
            <w:pPr>
              <w:spacing w:line="240" w:lineRule="atLeast"/>
              <w:jc w:val="center"/>
              <w:rPr>
                <w:rFonts w:hint="default" w:ascii="Times New Roman" w:hAnsi="Times New Roman" w:eastAsia="方正仿宋_GBK" w:cs="Times New Roman"/>
                <w:szCs w:val="32"/>
              </w:rPr>
            </w:pPr>
          </w:p>
        </w:tc>
        <w:tc>
          <w:tcPr>
            <w:tcW w:w="939" w:type="dxa"/>
            <w:vAlign w:val="center"/>
          </w:tcPr>
          <w:p>
            <w:pPr>
              <w:spacing w:line="240" w:lineRule="atLeast"/>
              <w:jc w:val="center"/>
              <w:rPr>
                <w:rFonts w:hint="default" w:ascii="Times New Roman" w:hAnsi="Times New Roman" w:eastAsia="方正仿宋_GBK" w:cs="Times New Roman"/>
                <w:szCs w:val="32"/>
              </w:rPr>
            </w:pPr>
          </w:p>
        </w:tc>
        <w:tc>
          <w:tcPr>
            <w:tcW w:w="939" w:type="dxa"/>
            <w:vAlign w:val="center"/>
          </w:tcPr>
          <w:p>
            <w:pPr>
              <w:spacing w:line="240" w:lineRule="atLeast"/>
              <w:jc w:val="center"/>
              <w:rPr>
                <w:rFonts w:hint="default" w:ascii="Times New Roman" w:hAnsi="Times New Roman" w:eastAsia="方正仿宋_GBK" w:cs="Times New Roman"/>
                <w:szCs w:val="32"/>
              </w:rPr>
            </w:pPr>
          </w:p>
        </w:tc>
        <w:tc>
          <w:tcPr>
            <w:tcW w:w="1546" w:type="dxa"/>
            <w:vAlign w:val="center"/>
          </w:tcPr>
          <w:p>
            <w:pPr>
              <w:spacing w:line="260" w:lineRule="exact"/>
              <w:jc w:val="center"/>
              <w:rPr>
                <w:rFonts w:hint="default" w:ascii="Times New Roman" w:hAnsi="Times New Roman" w:eastAsia="方正仿宋_GBK" w:cs="Times New Roman"/>
                <w:szCs w:val="32"/>
              </w:rPr>
            </w:pPr>
          </w:p>
        </w:tc>
        <w:tc>
          <w:tcPr>
            <w:tcW w:w="1584" w:type="dxa"/>
            <w:vAlign w:val="center"/>
          </w:tcPr>
          <w:p>
            <w:pPr>
              <w:spacing w:line="260" w:lineRule="exact"/>
              <w:jc w:val="center"/>
              <w:rPr>
                <w:rFonts w:hint="default" w:ascii="Times New Roman" w:hAnsi="Times New Roman" w:eastAsia="方正仿宋_GBK" w:cs="Times New Roman"/>
                <w:szCs w:val="32"/>
              </w:rPr>
            </w:pPr>
          </w:p>
        </w:tc>
        <w:tc>
          <w:tcPr>
            <w:tcW w:w="1473" w:type="dxa"/>
            <w:vAlign w:val="center"/>
          </w:tcPr>
          <w:p>
            <w:pPr>
              <w:spacing w:line="260" w:lineRule="exact"/>
              <w:jc w:val="center"/>
              <w:rPr>
                <w:rFonts w:hint="default" w:ascii="Times New Roman" w:hAnsi="Times New Roman" w:eastAsia="方正仿宋_GBK" w:cs="Times New Roman"/>
                <w:szCs w:val="32"/>
              </w:rPr>
            </w:pPr>
          </w:p>
        </w:tc>
        <w:tc>
          <w:tcPr>
            <w:tcW w:w="1324" w:type="dxa"/>
            <w:vAlign w:val="center"/>
          </w:tcPr>
          <w:p>
            <w:pPr>
              <w:spacing w:line="260" w:lineRule="exact"/>
              <w:jc w:val="center"/>
              <w:rPr>
                <w:rFonts w:hint="default" w:ascii="Times New Roman" w:hAnsi="Times New Roman" w:eastAsia="方正仿宋_GBK" w:cs="Times New Roman"/>
                <w:szCs w:val="32"/>
              </w:rPr>
            </w:pPr>
          </w:p>
        </w:tc>
        <w:tc>
          <w:tcPr>
            <w:tcW w:w="1585" w:type="dxa"/>
            <w:vAlign w:val="center"/>
          </w:tcPr>
          <w:p>
            <w:pPr>
              <w:spacing w:line="260" w:lineRule="exact"/>
              <w:jc w:val="center"/>
              <w:rPr>
                <w:rFonts w:hint="default" w:ascii="Times New Roman" w:hAnsi="Times New Roman" w:eastAsia="方正仿宋_GBK"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62" w:type="dxa"/>
            <w:vAlign w:val="center"/>
          </w:tcPr>
          <w:p>
            <w:pPr>
              <w:spacing w:line="300" w:lineRule="exact"/>
              <w:jc w:val="center"/>
              <w:rPr>
                <w:rFonts w:hint="default" w:ascii="Times New Roman" w:hAnsi="Times New Roman" w:cs="Times New Roman"/>
                <w:szCs w:val="32"/>
              </w:rPr>
            </w:pPr>
          </w:p>
        </w:tc>
        <w:tc>
          <w:tcPr>
            <w:tcW w:w="2589" w:type="dxa"/>
            <w:vAlign w:val="center"/>
          </w:tcPr>
          <w:p>
            <w:pPr>
              <w:spacing w:line="240" w:lineRule="atLeast"/>
              <w:jc w:val="center"/>
              <w:rPr>
                <w:rFonts w:hint="default" w:ascii="Times New Roman" w:hAnsi="Times New Roman" w:cs="Times New Roman"/>
                <w:szCs w:val="32"/>
              </w:rPr>
            </w:pPr>
          </w:p>
        </w:tc>
        <w:tc>
          <w:tcPr>
            <w:tcW w:w="1344" w:type="dxa"/>
            <w:vAlign w:val="center"/>
          </w:tcPr>
          <w:p>
            <w:pPr>
              <w:spacing w:line="240" w:lineRule="atLeast"/>
              <w:jc w:val="center"/>
              <w:rPr>
                <w:rFonts w:hint="default" w:ascii="Times New Roman" w:hAnsi="Times New Roman" w:cs="Times New Roman"/>
                <w:szCs w:val="32"/>
              </w:rPr>
            </w:pPr>
          </w:p>
        </w:tc>
        <w:tc>
          <w:tcPr>
            <w:tcW w:w="939" w:type="dxa"/>
            <w:vAlign w:val="center"/>
          </w:tcPr>
          <w:p>
            <w:pPr>
              <w:spacing w:line="240" w:lineRule="atLeast"/>
              <w:jc w:val="center"/>
              <w:rPr>
                <w:rFonts w:hint="default" w:ascii="Times New Roman" w:hAnsi="Times New Roman" w:cs="Times New Roman"/>
                <w:szCs w:val="32"/>
              </w:rPr>
            </w:pPr>
          </w:p>
        </w:tc>
        <w:tc>
          <w:tcPr>
            <w:tcW w:w="939" w:type="dxa"/>
            <w:vAlign w:val="center"/>
          </w:tcPr>
          <w:p>
            <w:pPr>
              <w:spacing w:line="240" w:lineRule="atLeast"/>
              <w:jc w:val="center"/>
              <w:rPr>
                <w:rFonts w:hint="default" w:ascii="Times New Roman" w:hAnsi="Times New Roman" w:cs="Times New Roman"/>
                <w:szCs w:val="32"/>
              </w:rPr>
            </w:pPr>
          </w:p>
        </w:tc>
        <w:tc>
          <w:tcPr>
            <w:tcW w:w="1546" w:type="dxa"/>
            <w:vAlign w:val="center"/>
          </w:tcPr>
          <w:p>
            <w:pPr>
              <w:spacing w:line="260" w:lineRule="exact"/>
              <w:jc w:val="center"/>
              <w:rPr>
                <w:rFonts w:hint="default" w:ascii="Times New Roman" w:hAnsi="Times New Roman" w:cs="Times New Roman"/>
                <w:szCs w:val="32"/>
              </w:rPr>
            </w:pPr>
          </w:p>
        </w:tc>
        <w:tc>
          <w:tcPr>
            <w:tcW w:w="1584" w:type="dxa"/>
            <w:vAlign w:val="center"/>
          </w:tcPr>
          <w:p>
            <w:pPr>
              <w:spacing w:line="260" w:lineRule="exact"/>
              <w:jc w:val="center"/>
              <w:rPr>
                <w:rFonts w:hint="default" w:ascii="Times New Roman" w:hAnsi="Times New Roman" w:cs="Times New Roman"/>
                <w:szCs w:val="32"/>
              </w:rPr>
            </w:pPr>
          </w:p>
        </w:tc>
        <w:tc>
          <w:tcPr>
            <w:tcW w:w="1473" w:type="dxa"/>
            <w:vAlign w:val="center"/>
          </w:tcPr>
          <w:p>
            <w:pPr>
              <w:spacing w:line="260" w:lineRule="exact"/>
              <w:jc w:val="center"/>
              <w:rPr>
                <w:rFonts w:hint="default" w:ascii="Times New Roman" w:hAnsi="Times New Roman" w:cs="Times New Roman"/>
                <w:szCs w:val="32"/>
              </w:rPr>
            </w:pPr>
          </w:p>
        </w:tc>
        <w:tc>
          <w:tcPr>
            <w:tcW w:w="1324" w:type="dxa"/>
            <w:vAlign w:val="center"/>
          </w:tcPr>
          <w:p>
            <w:pPr>
              <w:spacing w:line="260" w:lineRule="exact"/>
              <w:jc w:val="center"/>
              <w:rPr>
                <w:rFonts w:hint="default" w:ascii="Times New Roman" w:hAnsi="Times New Roman" w:cs="Times New Roman"/>
                <w:szCs w:val="32"/>
              </w:rPr>
            </w:pPr>
          </w:p>
        </w:tc>
        <w:tc>
          <w:tcPr>
            <w:tcW w:w="1585" w:type="dxa"/>
            <w:vAlign w:val="center"/>
          </w:tcPr>
          <w:p>
            <w:pPr>
              <w:spacing w:line="260" w:lineRule="exact"/>
              <w:jc w:val="cente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62" w:type="dxa"/>
            <w:vAlign w:val="center"/>
          </w:tcPr>
          <w:p>
            <w:pPr>
              <w:tabs>
                <w:tab w:val="left" w:pos="6480"/>
              </w:tabs>
              <w:spacing w:line="300" w:lineRule="exact"/>
              <w:jc w:val="center"/>
              <w:rPr>
                <w:rFonts w:hint="default" w:ascii="Times New Roman" w:hAnsi="Times New Roman" w:cs="Times New Roman"/>
                <w:szCs w:val="32"/>
              </w:rPr>
            </w:pPr>
          </w:p>
        </w:tc>
        <w:tc>
          <w:tcPr>
            <w:tcW w:w="2589" w:type="dxa"/>
            <w:vAlign w:val="center"/>
          </w:tcPr>
          <w:p>
            <w:pPr>
              <w:spacing w:line="240" w:lineRule="atLeast"/>
              <w:jc w:val="center"/>
              <w:rPr>
                <w:rFonts w:hint="default" w:ascii="Times New Roman" w:hAnsi="Times New Roman" w:cs="Times New Roman"/>
                <w:szCs w:val="32"/>
              </w:rPr>
            </w:pPr>
          </w:p>
        </w:tc>
        <w:tc>
          <w:tcPr>
            <w:tcW w:w="1344" w:type="dxa"/>
            <w:vAlign w:val="center"/>
          </w:tcPr>
          <w:p>
            <w:pPr>
              <w:spacing w:line="240" w:lineRule="atLeast"/>
              <w:jc w:val="center"/>
              <w:rPr>
                <w:rFonts w:hint="default" w:ascii="Times New Roman" w:hAnsi="Times New Roman" w:cs="Times New Roman"/>
                <w:szCs w:val="32"/>
              </w:rPr>
            </w:pPr>
          </w:p>
        </w:tc>
        <w:tc>
          <w:tcPr>
            <w:tcW w:w="939" w:type="dxa"/>
            <w:vAlign w:val="center"/>
          </w:tcPr>
          <w:p>
            <w:pPr>
              <w:spacing w:line="240" w:lineRule="atLeast"/>
              <w:jc w:val="center"/>
              <w:rPr>
                <w:rFonts w:hint="default" w:ascii="Times New Roman" w:hAnsi="Times New Roman" w:cs="Times New Roman"/>
                <w:szCs w:val="32"/>
              </w:rPr>
            </w:pPr>
          </w:p>
        </w:tc>
        <w:tc>
          <w:tcPr>
            <w:tcW w:w="939" w:type="dxa"/>
            <w:vAlign w:val="center"/>
          </w:tcPr>
          <w:p>
            <w:pPr>
              <w:spacing w:line="240" w:lineRule="atLeast"/>
              <w:jc w:val="center"/>
              <w:rPr>
                <w:rFonts w:hint="default" w:ascii="Times New Roman" w:hAnsi="Times New Roman" w:cs="Times New Roman"/>
                <w:szCs w:val="32"/>
              </w:rPr>
            </w:pPr>
          </w:p>
        </w:tc>
        <w:tc>
          <w:tcPr>
            <w:tcW w:w="1546" w:type="dxa"/>
            <w:vAlign w:val="center"/>
          </w:tcPr>
          <w:p>
            <w:pPr>
              <w:spacing w:line="220" w:lineRule="exact"/>
              <w:jc w:val="center"/>
              <w:rPr>
                <w:rFonts w:hint="default" w:ascii="Times New Roman" w:hAnsi="Times New Roman" w:cs="Times New Roman"/>
                <w:szCs w:val="32"/>
              </w:rPr>
            </w:pPr>
          </w:p>
        </w:tc>
        <w:tc>
          <w:tcPr>
            <w:tcW w:w="1584" w:type="dxa"/>
            <w:vAlign w:val="center"/>
          </w:tcPr>
          <w:p>
            <w:pPr>
              <w:spacing w:line="260" w:lineRule="exact"/>
              <w:jc w:val="center"/>
              <w:rPr>
                <w:rFonts w:hint="default" w:ascii="Times New Roman" w:hAnsi="Times New Roman" w:cs="Times New Roman"/>
                <w:szCs w:val="32"/>
              </w:rPr>
            </w:pPr>
          </w:p>
        </w:tc>
        <w:tc>
          <w:tcPr>
            <w:tcW w:w="1473" w:type="dxa"/>
            <w:vAlign w:val="center"/>
          </w:tcPr>
          <w:p>
            <w:pPr>
              <w:jc w:val="center"/>
              <w:rPr>
                <w:rFonts w:hint="default" w:ascii="Times New Roman" w:hAnsi="Times New Roman" w:cs="Times New Roman"/>
                <w:szCs w:val="32"/>
              </w:rPr>
            </w:pPr>
          </w:p>
        </w:tc>
        <w:tc>
          <w:tcPr>
            <w:tcW w:w="1324" w:type="dxa"/>
            <w:vAlign w:val="center"/>
          </w:tcPr>
          <w:p>
            <w:pPr>
              <w:jc w:val="center"/>
              <w:rPr>
                <w:rFonts w:hint="default" w:ascii="Times New Roman" w:hAnsi="Times New Roman" w:cs="Times New Roman"/>
                <w:szCs w:val="32"/>
              </w:rPr>
            </w:pPr>
          </w:p>
        </w:tc>
        <w:tc>
          <w:tcPr>
            <w:tcW w:w="1585" w:type="dxa"/>
            <w:vAlign w:val="center"/>
          </w:tcPr>
          <w:p>
            <w:pPr>
              <w:jc w:val="cente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62" w:type="dxa"/>
            <w:vAlign w:val="center"/>
          </w:tcPr>
          <w:p>
            <w:pPr>
              <w:spacing w:line="300" w:lineRule="exact"/>
              <w:jc w:val="center"/>
              <w:rPr>
                <w:rFonts w:hint="default" w:ascii="Times New Roman" w:hAnsi="Times New Roman" w:cs="Times New Roman"/>
                <w:szCs w:val="32"/>
              </w:rPr>
            </w:pPr>
          </w:p>
        </w:tc>
        <w:tc>
          <w:tcPr>
            <w:tcW w:w="2589" w:type="dxa"/>
            <w:vAlign w:val="center"/>
          </w:tcPr>
          <w:p>
            <w:pPr>
              <w:spacing w:line="240" w:lineRule="atLeast"/>
              <w:jc w:val="center"/>
              <w:rPr>
                <w:rFonts w:hint="default" w:ascii="Times New Roman" w:hAnsi="Times New Roman" w:cs="Times New Roman"/>
                <w:szCs w:val="32"/>
              </w:rPr>
            </w:pPr>
          </w:p>
        </w:tc>
        <w:tc>
          <w:tcPr>
            <w:tcW w:w="1344" w:type="dxa"/>
            <w:vAlign w:val="center"/>
          </w:tcPr>
          <w:p>
            <w:pPr>
              <w:spacing w:line="240" w:lineRule="atLeast"/>
              <w:jc w:val="center"/>
              <w:rPr>
                <w:rFonts w:hint="default" w:ascii="Times New Roman" w:hAnsi="Times New Roman" w:cs="Times New Roman"/>
                <w:szCs w:val="32"/>
              </w:rPr>
            </w:pPr>
          </w:p>
        </w:tc>
        <w:tc>
          <w:tcPr>
            <w:tcW w:w="939" w:type="dxa"/>
            <w:vAlign w:val="center"/>
          </w:tcPr>
          <w:p>
            <w:pPr>
              <w:spacing w:line="240" w:lineRule="atLeast"/>
              <w:jc w:val="center"/>
              <w:rPr>
                <w:rFonts w:hint="default" w:ascii="Times New Roman" w:hAnsi="Times New Roman" w:cs="Times New Roman"/>
                <w:szCs w:val="32"/>
              </w:rPr>
            </w:pPr>
          </w:p>
        </w:tc>
        <w:tc>
          <w:tcPr>
            <w:tcW w:w="939" w:type="dxa"/>
            <w:vAlign w:val="center"/>
          </w:tcPr>
          <w:p>
            <w:pPr>
              <w:spacing w:line="240" w:lineRule="atLeast"/>
              <w:jc w:val="center"/>
              <w:rPr>
                <w:rFonts w:hint="default" w:ascii="Times New Roman" w:hAnsi="Times New Roman" w:cs="Times New Roman"/>
                <w:szCs w:val="32"/>
              </w:rPr>
            </w:pPr>
          </w:p>
        </w:tc>
        <w:tc>
          <w:tcPr>
            <w:tcW w:w="1546" w:type="dxa"/>
            <w:vAlign w:val="center"/>
          </w:tcPr>
          <w:p>
            <w:pPr>
              <w:spacing w:line="220" w:lineRule="exact"/>
              <w:jc w:val="center"/>
              <w:rPr>
                <w:rFonts w:hint="default" w:ascii="Times New Roman" w:hAnsi="Times New Roman" w:cs="Times New Roman"/>
                <w:szCs w:val="32"/>
              </w:rPr>
            </w:pPr>
          </w:p>
        </w:tc>
        <w:tc>
          <w:tcPr>
            <w:tcW w:w="1584" w:type="dxa"/>
            <w:vAlign w:val="center"/>
          </w:tcPr>
          <w:p>
            <w:pPr>
              <w:spacing w:line="260" w:lineRule="exact"/>
              <w:jc w:val="center"/>
              <w:rPr>
                <w:rFonts w:hint="default" w:ascii="Times New Roman" w:hAnsi="Times New Roman" w:cs="Times New Roman"/>
                <w:szCs w:val="32"/>
              </w:rPr>
            </w:pPr>
          </w:p>
        </w:tc>
        <w:tc>
          <w:tcPr>
            <w:tcW w:w="1473" w:type="dxa"/>
            <w:vAlign w:val="center"/>
          </w:tcPr>
          <w:p>
            <w:pPr>
              <w:jc w:val="center"/>
              <w:rPr>
                <w:rFonts w:hint="default" w:ascii="Times New Roman" w:hAnsi="Times New Roman" w:cs="Times New Roman"/>
                <w:szCs w:val="32"/>
              </w:rPr>
            </w:pPr>
          </w:p>
        </w:tc>
        <w:tc>
          <w:tcPr>
            <w:tcW w:w="1324" w:type="dxa"/>
            <w:vAlign w:val="center"/>
          </w:tcPr>
          <w:p>
            <w:pPr>
              <w:jc w:val="center"/>
              <w:rPr>
                <w:rFonts w:hint="default" w:ascii="Times New Roman" w:hAnsi="Times New Roman" w:cs="Times New Roman"/>
                <w:szCs w:val="32"/>
              </w:rPr>
            </w:pPr>
          </w:p>
        </w:tc>
        <w:tc>
          <w:tcPr>
            <w:tcW w:w="1585" w:type="dxa"/>
            <w:vAlign w:val="center"/>
          </w:tcPr>
          <w:p>
            <w:pPr>
              <w:jc w:val="cente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62" w:type="dxa"/>
            <w:vAlign w:val="center"/>
          </w:tcPr>
          <w:p>
            <w:pPr>
              <w:spacing w:line="300" w:lineRule="exact"/>
              <w:jc w:val="center"/>
              <w:rPr>
                <w:rFonts w:hint="default" w:ascii="Times New Roman" w:hAnsi="Times New Roman" w:cs="Times New Roman"/>
                <w:szCs w:val="32"/>
              </w:rPr>
            </w:pPr>
          </w:p>
        </w:tc>
        <w:tc>
          <w:tcPr>
            <w:tcW w:w="2589" w:type="dxa"/>
            <w:vAlign w:val="center"/>
          </w:tcPr>
          <w:p>
            <w:pPr>
              <w:spacing w:line="240" w:lineRule="atLeast"/>
              <w:jc w:val="center"/>
              <w:rPr>
                <w:rFonts w:hint="default" w:ascii="Times New Roman" w:hAnsi="Times New Roman" w:cs="Times New Roman"/>
                <w:szCs w:val="32"/>
              </w:rPr>
            </w:pPr>
          </w:p>
        </w:tc>
        <w:tc>
          <w:tcPr>
            <w:tcW w:w="1344" w:type="dxa"/>
            <w:vAlign w:val="center"/>
          </w:tcPr>
          <w:p>
            <w:pPr>
              <w:spacing w:line="240" w:lineRule="atLeast"/>
              <w:jc w:val="center"/>
              <w:rPr>
                <w:rFonts w:hint="default" w:ascii="Times New Roman" w:hAnsi="Times New Roman" w:cs="Times New Roman"/>
                <w:szCs w:val="32"/>
              </w:rPr>
            </w:pPr>
          </w:p>
        </w:tc>
        <w:tc>
          <w:tcPr>
            <w:tcW w:w="939" w:type="dxa"/>
            <w:vAlign w:val="center"/>
          </w:tcPr>
          <w:p>
            <w:pPr>
              <w:spacing w:line="240" w:lineRule="atLeast"/>
              <w:jc w:val="center"/>
              <w:rPr>
                <w:rFonts w:hint="default" w:ascii="Times New Roman" w:hAnsi="Times New Roman" w:cs="Times New Roman"/>
                <w:szCs w:val="32"/>
              </w:rPr>
            </w:pPr>
          </w:p>
        </w:tc>
        <w:tc>
          <w:tcPr>
            <w:tcW w:w="939" w:type="dxa"/>
            <w:vAlign w:val="center"/>
          </w:tcPr>
          <w:p>
            <w:pPr>
              <w:spacing w:line="240" w:lineRule="atLeast"/>
              <w:jc w:val="center"/>
              <w:rPr>
                <w:rFonts w:hint="default" w:ascii="Times New Roman" w:hAnsi="Times New Roman" w:cs="Times New Roman"/>
                <w:szCs w:val="32"/>
              </w:rPr>
            </w:pPr>
          </w:p>
        </w:tc>
        <w:tc>
          <w:tcPr>
            <w:tcW w:w="1546" w:type="dxa"/>
            <w:vAlign w:val="center"/>
          </w:tcPr>
          <w:p>
            <w:pPr>
              <w:spacing w:line="220" w:lineRule="exact"/>
              <w:jc w:val="center"/>
              <w:rPr>
                <w:rFonts w:hint="default" w:ascii="Times New Roman" w:hAnsi="Times New Roman" w:cs="Times New Roman"/>
                <w:szCs w:val="32"/>
              </w:rPr>
            </w:pPr>
          </w:p>
        </w:tc>
        <w:tc>
          <w:tcPr>
            <w:tcW w:w="1584" w:type="dxa"/>
            <w:vAlign w:val="center"/>
          </w:tcPr>
          <w:p>
            <w:pPr>
              <w:spacing w:line="260" w:lineRule="exact"/>
              <w:jc w:val="center"/>
              <w:rPr>
                <w:rFonts w:hint="default" w:ascii="Times New Roman" w:hAnsi="Times New Roman" w:cs="Times New Roman"/>
                <w:szCs w:val="32"/>
              </w:rPr>
            </w:pPr>
          </w:p>
        </w:tc>
        <w:tc>
          <w:tcPr>
            <w:tcW w:w="1473" w:type="dxa"/>
            <w:vAlign w:val="center"/>
          </w:tcPr>
          <w:p>
            <w:pPr>
              <w:jc w:val="center"/>
              <w:rPr>
                <w:rFonts w:hint="default" w:ascii="Times New Roman" w:hAnsi="Times New Roman" w:cs="Times New Roman"/>
                <w:szCs w:val="32"/>
              </w:rPr>
            </w:pPr>
          </w:p>
        </w:tc>
        <w:tc>
          <w:tcPr>
            <w:tcW w:w="1324" w:type="dxa"/>
            <w:vAlign w:val="center"/>
          </w:tcPr>
          <w:p>
            <w:pPr>
              <w:jc w:val="center"/>
              <w:rPr>
                <w:rFonts w:hint="default" w:ascii="Times New Roman" w:hAnsi="Times New Roman" w:cs="Times New Roman"/>
                <w:szCs w:val="32"/>
              </w:rPr>
            </w:pPr>
          </w:p>
        </w:tc>
        <w:tc>
          <w:tcPr>
            <w:tcW w:w="1585" w:type="dxa"/>
            <w:vAlign w:val="center"/>
          </w:tcPr>
          <w:p>
            <w:pPr>
              <w:jc w:val="center"/>
              <w:rPr>
                <w:rFonts w:hint="default" w:ascii="Times New Roman" w:hAnsi="Times New Roman"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62" w:type="dxa"/>
            <w:vAlign w:val="center"/>
          </w:tcPr>
          <w:p>
            <w:pPr>
              <w:spacing w:line="300" w:lineRule="exact"/>
              <w:jc w:val="center"/>
              <w:rPr>
                <w:rFonts w:hint="default" w:ascii="Times New Roman" w:hAnsi="Times New Roman" w:cs="Times New Roman"/>
                <w:szCs w:val="32"/>
              </w:rPr>
            </w:pPr>
          </w:p>
        </w:tc>
        <w:tc>
          <w:tcPr>
            <w:tcW w:w="2589" w:type="dxa"/>
            <w:vAlign w:val="center"/>
          </w:tcPr>
          <w:p>
            <w:pPr>
              <w:spacing w:line="240" w:lineRule="atLeast"/>
              <w:jc w:val="center"/>
              <w:rPr>
                <w:rFonts w:hint="default" w:ascii="Times New Roman" w:hAnsi="Times New Roman" w:cs="Times New Roman"/>
                <w:szCs w:val="32"/>
              </w:rPr>
            </w:pPr>
          </w:p>
        </w:tc>
        <w:tc>
          <w:tcPr>
            <w:tcW w:w="1344" w:type="dxa"/>
            <w:vAlign w:val="center"/>
          </w:tcPr>
          <w:p>
            <w:pPr>
              <w:spacing w:line="240" w:lineRule="atLeast"/>
              <w:jc w:val="center"/>
              <w:rPr>
                <w:rFonts w:hint="default" w:ascii="Times New Roman" w:hAnsi="Times New Roman" w:cs="Times New Roman"/>
                <w:szCs w:val="32"/>
              </w:rPr>
            </w:pPr>
          </w:p>
        </w:tc>
        <w:tc>
          <w:tcPr>
            <w:tcW w:w="939" w:type="dxa"/>
            <w:vAlign w:val="center"/>
          </w:tcPr>
          <w:p>
            <w:pPr>
              <w:spacing w:line="240" w:lineRule="atLeast"/>
              <w:jc w:val="center"/>
              <w:rPr>
                <w:rFonts w:hint="default" w:ascii="Times New Roman" w:hAnsi="Times New Roman" w:cs="Times New Roman"/>
                <w:szCs w:val="32"/>
              </w:rPr>
            </w:pPr>
          </w:p>
        </w:tc>
        <w:tc>
          <w:tcPr>
            <w:tcW w:w="939" w:type="dxa"/>
            <w:vAlign w:val="center"/>
          </w:tcPr>
          <w:p>
            <w:pPr>
              <w:spacing w:line="240" w:lineRule="atLeast"/>
              <w:jc w:val="center"/>
              <w:rPr>
                <w:rFonts w:hint="default" w:ascii="Times New Roman" w:hAnsi="Times New Roman" w:cs="Times New Roman"/>
                <w:szCs w:val="32"/>
              </w:rPr>
            </w:pPr>
          </w:p>
        </w:tc>
        <w:tc>
          <w:tcPr>
            <w:tcW w:w="1546" w:type="dxa"/>
            <w:vAlign w:val="center"/>
          </w:tcPr>
          <w:p>
            <w:pPr>
              <w:spacing w:line="220" w:lineRule="exact"/>
              <w:jc w:val="center"/>
              <w:rPr>
                <w:rFonts w:hint="default" w:ascii="Times New Roman" w:hAnsi="Times New Roman" w:cs="Times New Roman"/>
                <w:szCs w:val="32"/>
              </w:rPr>
            </w:pPr>
          </w:p>
        </w:tc>
        <w:tc>
          <w:tcPr>
            <w:tcW w:w="1584" w:type="dxa"/>
            <w:vAlign w:val="center"/>
          </w:tcPr>
          <w:p>
            <w:pPr>
              <w:spacing w:line="260" w:lineRule="exact"/>
              <w:jc w:val="center"/>
              <w:rPr>
                <w:rFonts w:hint="default" w:ascii="Times New Roman" w:hAnsi="Times New Roman" w:cs="Times New Roman"/>
                <w:szCs w:val="32"/>
              </w:rPr>
            </w:pPr>
          </w:p>
        </w:tc>
        <w:tc>
          <w:tcPr>
            <w:tcW w:w="1473" w:type="dxa"/>
            <w:vAlign w:val="center"/>
          </w:tcPr>
          <w:p>
            <w:pPr>
              <w:jc w:val="center"/>
              <w:rPr>
                <w:rFonts w:hint="default" w:ascii="Times New Roman" w:hAnsi="Times New Roman" w:cs="Times New Roman"/>
                <w:szCs w:val="32"/>
              </w:rPr>
            </w:pPr>
          </w:p>
        </w:tc>
        <w:tc>
          <w:tcPr>
            <w:tcW w:w="1324" w:type="dxa"/>
            <w:vAlign w:val="center"/>
          </w:tcPr>
          <w:p>
            <w:pPr>
              <w:jc w:val="center"/>
              <w:rPr>
                <w:rFonts w:hint="default" w:ascii="Times New Roman" w:hAnsi="Times New Roman" w:cs="Times New Roman"/>
                <w:szCs w:val="32"/>
              </w:rPr>
            </w:pPr>
          </w:p>
        </w:tc>
        <w:tc>
          <w:tcPr>
            <w:tcW w:w="1585" w:type="dxa"/>
            <w:vAlign w:val="center"/>
          </w:tcPr>
          <w:p>
            <w:pPr>
              <w:jc w:val="center"/>
              <w:rPr>
                <w:rFonts w:hint="default" w:ascii="Times New Roman" w:hAnsi="Times New Roman" w:cs="Times New Roman"/>
                <w:szCs w:val="32"/>
              </w:rPr>
            </w:pPr>
          </w:p>
        </w:tc>
      </w:tr>
    </w:tbl>
    <w:p>
      <w:pPr>
        <w:widowControl/>
        <w:jc w:val="left"/>
        <w:rPr>
          <w:rFonts w:hint="default" w:ascii="Times New Roman" w:hAnsi="Times New Roman" w:cs="Times New Roman"/>
        </w:rPr>
        <w:sectPr>
          <w:pgSz w:w="16838" w:h="11906" w:orient="landscape"/>
          <w:pgMar w:top="1418" w:right="1701" w:bottom="1418" w:left="1588" w:header="1701" w:footer="1134" w:gutter="0"/>
          <w:pgNumType w:fmt="numberInDash"/>
          <w:cols w:space="720" w:num="1"/>
          <w:docGrid w:type="linesAndChars" w:linePitch="579" w:charSpace="-849"/>
        </w:sectPr>
      </w:pPr>
    </w:p>
    <w:p>
      <w:pPr>
        <w:rPr>
          <w:rFonts w:hint="default" w:ascii="Times New Roman" w:hAnsi="Times New Roman" w:eastAsia="方正黑体_GBK" w:cs="Times New Roman"/>
          <w:szCs w:val="32"/>
        </w:rPr>
      </w:pPr>
      <w:r>
        <w:rPr>
          <w:rFonts w:hint="default" w:ascii="Times New Roman" w:hAnsi="Times New Roman" w:eastAsia="方正黑体_GBK" w:cs="Times New Roman"/>
          <w:szCs w:val="32"/>
        </w:rPr>
        <w:t>附件1</w:t>
      </w:r>
      <w:r>
        <w:rPr>
          <w:rFonts w:hint="eastAsia" w:ascii="Times New Roman" w:hAnsi="Times New Roman" w:eastAsia="方正黑体_GBK" w:cs="Times New Roman"/>
          <w:szCs w:val="32"/>
          <w:lang w:val="en-US" w:eastAsia="zh-CN"/>
        </w:rPr>
        <w:t>0</w:t>
      </w: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重庆市职称评审结果分析表</w:t>
      </w:r>
    </w:p>
    <w:p>
      <w:pPr>
        <w:spacing w:line="560" w:lineRule="exact"/>
        <w:rPr>
          <w:rFonts w:hint="default" w:ascii="Times New Roman" w:hAnsi="Times New Roman" w:eastAsia="方正仿宋_GBK" w:cs="Times New Roman"/>
          <w:szCs w:val="32"/>
        </w:rPr>
      </w:pPr>
      <w:r>
        <w:rPr>
          <w:rFonts w:hint="default" w:ascii="Times New Roman" w:hAnsi="Times New Roman" w:eastAsia="方正仿宋_GBK" w:cs="Times New Roman"/>
        </w:rPr>
        <w:t xml:space="preserve">  填报评委会（盖章）：             联系人：         联系电话：          填报时间： </w:t>
      </w:r>
    </w:p>
    <w:tbl>
      <w:tblPr>
        <w:tblStyle w:val="10"/>
        <w:tblW w:w="14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15"/>
        <w:gridCol w:w="540"/>
        <w:gridCol w:w="540"/>
        <w:gridCol w:w="540"/>
        <w:gridCol w:w="540"/>
        <w:gridCol w:w="540"/>
        <w:gridCol w:w="540"/>
        <w:gridCol w:w="540"/>
        <w:gridCol w:w="540"/>
        <w:gridCol w:w="540"/>
        <w:gridCol w:w="540"/>
        <w:gridCol w:w="540"/>
        <w:gridCol w:w="540"/>
        <w:gridCol w:w="540"/>
        <w:gridCol w:w="540"/>
        <w:gridCol w:w="720"/>
        <w:gridCol w:w="720"/>
        <w:gridCol w:w="234"/>
        <w:gridCol w:w="486"/>
        <w:gridCol w:w="540"/>
        <w:gridCol w:w="540"/>
        <w:gridCol w:w="540"/>
        <w:gridCol w:w="501"/>
        <w:gridCol w:w="39"/>
        <w:gridCol w:w="617"/>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30" w:hRule="atLeast"/>
          <w:jc w:val="center"/>
        </w:trPr>
        <w:tc>
          <w:tcPr>
            <w:tcW w:w="915" w:type="dxa"/>
            <w:vMerge w:val="restart"/>
            <w:vAlign w:val="center"/>
          </w:tcPr>
          <w:p>
            <w:pPr>
              <w:ind w:left="-42" w:right="-38"/>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评委会</w:t>
            </w:r>
          </w:p>
        </w:tc>
        <w:tc>
          <w:tcPr>
            <w:tcW w:w="4320" w:type="dxa"/>
            <w:gridSpan w:val="8"/>
            <w:vMerge w:val="restart"/>
            <w:vAlign w:val="center"/>
          </w:tcPr>
          <w:p>
            <w:pPr>
              <w:rPr>
                <w:rFonts w:hint="default" w:ascii="Times New Roman" w:hAnsi="Times New Roman" w:eastAsia="方正仿宋_GBK" w:cs="Times New Roman"/>
                <w:sz w:val="30"/>
                <w:szCs w:val="30"/>
              </w:rPr>
            </w:pPr>
          </w:p>
        </w:tc>
        <w:tc>
          <w:tcPr>
            <w:tcW w:w="2160" w:type="dxa"/>
            <w:gridSpan w:val="4"/>
            <w:vMerge w:val="restart"/>
            <w:vAlign w:val="center"/>
          </w:tcPr>
          <w:p>
            <w:pPr>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组建单位</w:t>
            </w:r>
          </w:p>
        </w:tc>
        <w:tc>
          <w:tcPr>
            <w:tcW w:w="2754" w:type="dxa"/>
            <w:gridSpan w:val="5"/>
            <w:vMerge w:val="restart"/>
            <w:vAlign w:val="center"/>
          </w:tcPr>
          <w:p>
            <w:pPr>
              <w:rPr>
                <w:rFonts w:hint="default" w:ascii="Times New Roman" w:hAnsi="Times New Roman" w:eastAsia="方正仿宋_GBK" w:cs="Times New Roman"/>
                <w:sz w:val="30"/>
                <w:szCs w:val="30"/>
              </w:rPr>
            </w:pPr>
          </w:p>
        </w:tc>
        <w:tc>
          <w:tcPr>
            <w:tcW w:w="1566"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评委</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sz w:val="30"/>
                <w:szCs w:val="30"/>
              </w:rPr>
            </w:pPr>
            <w:r>
              <w:rPr>
                <w:rFonts w:hint="eastAsia" w:ascii="Times New Roman" w:hAnsi="Times New Roman" w:eastAsia="方正仿宋_GBK" w:cs="Times New Roman"/>
                <w:sz w:val="30"/>
                <w:szCs w:val="30"/>
                <w:lang w:eastAsia="zh-CN"/>
              </w:rPr>
              <w:t>应到</w:t>
            </w:r>
            <w:r>
              <w:rPr>
                <w:rFonts w:hint="default" w:ascii="Times New Roman" w:hAnsi="Times New Roman" w:eastAsia="方正仿宋_GBK" w:cs="Times New Roman"/>
                <w:sz w:val="30"/>
                <w:szCs w:val="30"/>
              </w:rPr>
              <w:t>人数</w:t>
            </w:r>
          </w:p>
        </w:tc>
        <w:tc>
          <w:tcPr>
            <w:tcW w:w="1041" w:type="dxa"/>
            <w:gridSpan w:val="2"/>
            <w:vMerge w:val="restart"/>
            <w:vAlign w:val="center"/>
          </w:tcPr>
          <w:p>
            <w:pPr>
              <w:jc w:val="center"/>
              <w:rPr>
                <w:rFonts w:hint="default" w:ascii="Times New Roman" w:hAnsi="Times New Roman" w:eastAsia="方正仿宋_GBK" w:cs="Times New Roman"/>
                <w:sz w:val="30"/>
                <w:szCs w:val="30"/>
              </w:rPr>
            </w:pPr>
          </w:p>
        </w:tc>
        <w:tc>
          <w:tcPr>
            <w:tcW w:w="1275" w:type="dxa"/>
            <w:gridSpan w:val="3"/>
            <w:vAlign w:val="center"/>
          </w:tcPr>
          <w:p>
            <w:pPr>
              <w:ind w:left="-31" w:right="-73"/>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实到人数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05" w:hRule="exact"/>
          <w:jc w:val="center"/>
        </w:trPr>
        <w:tc>
          <w:tcPr>
            <w:tcW w:w="915" w:type="dxa"/>
            <w:vMerge w:val="continue"/>
            <w:vAlign w:val="center"/>
          </w:tcPr>
          <w:p>
            <w:pPr>
              <w:widowControl/>
              <w:jc w:val="left"/>
              <w:rPr>
                <w:rFonts w:hint="default" w:ascii="Times New Roman" w:hAnsi="Times New Roman" w:eastAsia="方正仿宋_GBK" w:cs="Times New Roman"/>
                <w:sz w:val="30"/>
                <w:szCs w:val="30"/>
              </w:rPr>
            </w:pPr>
          </w:p>
        </w:tc>
        <w:tc>
          <w:tcPr>
            <w:tcW w:w="4320" w:type="dxa"/>
            <w:gridSpan w:val="8"/>
            <w:vMerge w:val="continue"/>
            <w:vAlign w:val="center"/>
          </w:tcPr>
          <w:p>
            <w:pPr>
              <w:widowControl/>
              <w:jc w:val="left"/>
              <w:rPr>
                <w:rFonts w:hint="default" w:ascii="Times New Roman" w:hAnsi="Times New Roman" w:eastAsia="方正仿宋_GBK" w:cs="Times New Roman"/>
                <w:sz w:val="30"/>
                <w:szCs w:val="30"/>
              </w:rPr>
            </w:pPr>
          </w:p>
        </w:tc>
        <w:tc>
          <w:tcPr>
            <w:tcW w:w="2160" w:type="dxa"/>
            <w:gridSpan w:val="4"/>
            <w:vMerge w:val="continue"/>
            <w:vAlign w:val="center"/>
          </w:tcPr>
          <w:p>
            <w:pPr>
              <w:widowControl/>
              <w:jc w:val="left"/>
              <w:rPr>
                <w:rFonts w:hint="default" w:ascii="Times New Roman" w:hAnsi="Times New Roman" w:eastAsia="方正仿宋_GBK" w:cs="Times New Roman"/>
                <w:sz w:val="30"/>
                <w:szCs w:val="30"/>
              </w:rPr>
            </w:pPr>
          </w:p>
        </w:tc>
        <w:tc>
          <w:tcPr>
            <w:tcW w:w="2754" w:type="dxa"/>
            <w:gridSpan w:val="5"/>
            <w:vMerge w:val="continue"/>
            <w:vAlign w:val="center"/>
          </w:tcPr>
          <w:p>
            <w:pPr>
              <w:widowControl/>
              <w:jc w:val="left"/>
              <w:rPr>
                <w:rFonts w:hint="default" w:ascii="Times New Roman" w:hAnsi="Times New Roman" w:eastAsia="方正仿宋_GBK" w:cs="Times New Roman"/>
                <w:sz w:val="30"/>
                <w:szCs w:val="30"/>
              </w:rPr>
            </w:pPr>
          </w:p>
        </w:tc>
        <w:tc>
          <w:tcPr>
            <w:tcW w:w="1566" w:type="dxa"/>
            <w:gridSpan w:val="3"/>
            <w:vMerge w:val="continue"/>
            <w:vAlign w:val="center"/>
          </w:tcPr>
          <w:p>
            <w:pPr>
              <w:widowControl/>
              <w:jc w:val="left"/>
              <w:rPr>
                <w:rFonts w:hint="default" w:ascii="Times New Roman" w:hAnsi="Times New Roman" w:eastAsia="方正仿宋_GBK" w:cs="Times New Roman"/>
                <w:sz w:val="30"/>
                <w:szCs w:val="30"/>
              </w:rPr>
            </w:pPr>
          </w:p>
        </w:tc>
        <w:tc>
          <w:tcPr>
            <w:tcW w:w="1041" w:type="dxa"/>
            <w:gridSpan w:val="2"/>
            <w:vMerge w:val="continue"/>
            <w:vAlign w:val="center"/>
          </w:tcPr>
          <w:p>
            <w:pPr>
              <w:widowControl/>
              <w:jc w:val="left"/>
              <w:rPr>
                <w:rFonts w:hint="default" w:ascii="Times New Roman" w:hAnsi="Times New Roman" w:eastAsia="方正仿宋_GBK" w:cs="Times New Roman"/>
                <w:sz w:val="30"/>
                <w:szCs w:val="30"/>
              </w:rPr>
            </w:pPr>
          </w:p>
        </w:tc>
        <w:tc>
          <w:tcPr>
            <w:tcW w:w="1275" w:type="dxa"/>
            <w:gridSpan w:val="3"/>
            <w:vAlign w:val="center"/>
          </w:tcPr>
          <w:p>
            <w:pPr>
              <w:jc w:val="center"/>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39" w:hRule="atLeast"/>
          <w:jc w:val="center"/>
        </w:trPr>
        <w:tc>
          <w:tcPr>
            <w:tcW w:w="915" w:type="dxa"/>
            <w:vMerge w:val="restart"/>
            <w:vAlign w:val="center"/>
          </w:tcPr>
          <w:p>
            <w:pPr>
              <w:widowControl/>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级别</w:t>
            </w:r>
          </w:p>
        </w:tc>
        <w:tc>
          <w:tcPr>
            <w:tcW w:w="2160" w:type="dxa"/>
            <w:gridSpan w:val="4"/>
            <w:vAlign w:val="center"/>
          </w:tcPr>
          <w:p>
            <w:pPr>
              <w:widowControl/>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评审人数（人）</w:t>
            </w:r>
          </w:p>
        </w:tc>
        <w:tc>
          <w:tcPr>
            <w:tcW w:w="2160" w:type="dxa"/>
            <w:gridSpan w:val="4"/>
            <w:vAlign w:val="center"/>
          </w:tcPr>
          <w:p>
            <w:pPr>
              <w:widowControl/>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通过人数（人）</w:t>
            </w:r>
          </w:p>
        </w:tc>
        <w:tc>
          <w:tcPr>
            <w:tcW w:w="2160" w:type="dxa"/>
            <w:gridSpan w:val="4"/>
            <w:vAlign w:val="center"/>
          </w:tcPr>
          <w:p>
            <w:pPr>
              <w:widowControl/>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通过率（%）</w:t>
            </w:r>
          </w:p>
        </w:tc>
        <w:tc>
          <w:tcPr>
            <w:tcW w:w="6636" w:type="dxa"/>
            <w:gridSpan w:val="13"/>
            <w:vAlign w:val="center"/>
          </w:tcPr>
          <w:p>
            <w:pPr>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通过人员结构（人）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68" w:hRule="atLeast"/>
          <w:jc w:val="center"/>
        </w:trPr>
        <w:tc>
          <w:tcPr>
            <w:tcW w:w="915" w:type="dxa"/>
            <w:vMerge w:val="continue"/>
            <w:vAlign w:val="center"/>
          </w:tcPr>
          <w:p>
            <w:pPr>
              <w:widowControl/>
              <w:jc w:val="left"/>
              <w:rPr>
                <w:rFonts w:hint="default" w:ascii="Times New Roman" w:hAnsi="Times New Roman" w:eastAsia="方正仿宋_GBK" w:cs="Times New Roman"/>
                <w:sz w:val="30"/>
                <w:szCs w:val="30"/>
              </w:rPr>
            </w:pPr>
          </w:p>
        </w:tc>
        <w:tc>
          <w:tcPr>
            <w:tcW w:w="540" w:type="dxa"/>
            <w:vMerge w:val="restart"/>
            <w:tcBorders>
              <w:right w:val="nil"/>
            </w:tcBorders>
            <w:vAlign w:val="center"/>
          </w:tcPr>
          <w:p>
            <w:pPr>
              <w:widowControl/>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小计</w:t>
            </w:r>
          </w:p>
        </w:tc>
        <w:tc>
          <w:tcPr>
            <w:tcW w:w="1620" w:type="dxa"/>
            <w:gridSpan w:val="3"/>
            <w:tcBorders>
              <w:left w:val="nil"/>
            </w:tcBorders>
            <w:vAlign w:val="center"/>
          </w:tcPr>
          <w:p>
            <w:pPr>
              <w:widowControl/>
              <w:jc w:val="left"/>
              <w:rPr>
                <w:rFonts w:hint="default" w:ascii="Times New Roman" w:hAnsi="Times New Roman" w:eastAsia="方正仿宋_GBK" w:cs="Times New Roman"/>
                <w:sz w:val="30"/>
                <w:szCs w:val="30"/>
              </w:rPr>
            </w:pPr>
          </w:p>
        </w:tc>
        <w:tc>
          <w:tcPr>
            <w:tcW w:w="540" w:type="dxa"/>
            <w:vMerge w:val="restart"/>
            <w:tcBorders>
              <w:right w:val="nil"/>
            </w:tcBorders>
            <w:vAlign w:val="center"/>
          </w:tcPr>
          <w:p>
            <w:pPr>
              <w:widowControl/>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小计</w:t>
            </w:r>
          </w:p>
        </w:tc>
        <w:tc>
          <w:tcPr>
            <w:tcW w:w="1620" w:type="dxa"/>
            <w:gridSpan w:val="3"/>
            <w:tcBorders>
              <w:left w:val="nil"/>
            </w:tcBorders>
            <w:vAlign w:val="center"/>
          </w:tcPr>
          <w:p>
            <w:pPr>
              <w:widowControl/>
              <w:jc w:val="left"/>
              <w:rPr>
                <w:rFonts w:hint="default" w:ascii="Times New Roman" w:hAnsi="Times New Roman" w:eastAsia="方正仿宋_GBK" w:cs="Times New Roman"/>
                <w:sz w:val="30"/>
                <w:szCs w:val="30"/>
              </w:rPr>
            </w:pPr>
          </w:p>
        </w:tc>
        <w:tc>
          <w:tcPr>
            <w:tcW w:w="540" w:type="dxa"/>
            <w:vMerge w:val="restart"/>
            <w:tcBorders>
              <w:right w:val="nil"/>
            </w:tcBorders>
            <w:vAlign w:val="center"/>
          </w:tcPr>
          <w:p>
            <w:pPr>
              <w:widowControl/>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小计</w:t>
            </w:r>
          </w:p>
        </w:tc>
        <w:tc>
          <w:tcPr>
            <w:tcW w:w="1620" w:type="dxa"/>
            <w:gridSpan w:val="3"/>
            <w:tcBorders>
              <w:left w:val="nil"/>
            </w:tcBorders>
            <w:vAlign w:val="center"/>
          </w:tcPr>
          <w:p>
            <w:pPr>
              <w:widowControl/>
              <w:jc w:val="left"/>
              <w:rPr>
                <w:rFonts w:hint="default" w:ascii="Times New Roman" w:hAnsi="Times New Roman" w:eastAsia="方正仿宋_GBK" w:cs="Times New Roman"/>
                <w:sz w:val="30"/>
                <w:szCs w:val="30"/>
              </w:rPr>
            </w:pPr>
          </w:p>
        </w:tc>
        <w:tc>
          <w:tcPr>
            <w:tcW w:w="1080" w:type="dxa"/>
            <w:gridSpan w:val="2"/>
            <w:vAlign w:val="center"/>
          </w:tcPr>
          <w:p>
            <w:pPr>
              <w:widowControl/>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性别</w:t>
            </w:r>
          </w:p>
        </w:tc>
        <w:tc>
          <w:tcPr>
            <w:tcW w:w="2160" w:type="dxa"/>
            <w:gridSpan w:val="4"/>
            <w:vAlign w:val="center"/>
          </w:tcPr>
          <w:p>
            <w:pPr>
              <w:widowControl/>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年龄</w:t>
            </w:r>
          </w:p>
        </w:tc>
        <w:tc>
          <w:tcPr>
            <w:tcW w:w="3396" w:type="dxa"/>
            <w:gridSpan w:val="7"/>
            <w:vAlign w:val="center"/>
          </w:tcPr>
          <w:p>
            <w:pPr>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03" w:hRule="atLeast"/>
          <w:jc w:val="center"/>
        </w:trPr>
        <w:tc>
          <w:tcPr>
            <w:tcW w:w="915" w:type="dxa"/>
            <w:vMerge w:val="continue"/>
            <w:vAlign w:val="center"/>
          </w:tcPr>
          <w:p>
            <w:pPr>
              <w:widowControl/>
              <w:jc w:val="left"/>
              <w:rPr>
                <w:rFonts w:hint="default" w:ascii="Times New Roman" w:hAnsi="Times New Roman" w:eastAsia="方正仿宋_GBK" w:cs="Times New Roman"/>
                <w:sz w:val="30"/>
                <w:szCs w:val="30"/>
              </w:rPr>
            </w:pPr>
          </w:p>
        </w:tc>
        <w:tc>
          <w:tcPr>
            <w:tcW w:w="540" w:type="dxa"/>
            <w:vMerge w:val="continue"/>
            <w:tcBorders>
              <w:right w:val="nil"/>
            </w:tcBorders>
            <w:vAlign w:val="center"/>
          </w:tcPr>
          <w:p>
            <w:pPr>
              <w:widowControl/>
              <w:jc w:val="left"/>
              <w:rPr>
                <w:rFonts w:hint="default" w:ascii="Times New Roman" w:hAnsi="Times New Roman" w:eastAsia="方正仿宋_GBK" w:cs="Times New Roman"/>
                <w:sz w:val="30"/>
                <w:szCs w:val="30"/>
              </w:rPr>
            </w:pPr>
          </w:p>
        </w:tc>
        <w:tc>
          <w:tcPr>
            <w:tcW w:w="540" w:type="dxa"/>
            <w:vMerge w:val="restart"/>
            <w:tcBorders>
              <w:right w:val="nil"/>
            </w:tcBorders>
            <w:vAlign w:val="center"/>
          </w:tcPr>
          <w:p>
            <w:pPr>
              <w:widowControl/>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企业</w:t>
            </w:r>
          </w:p>
        </w:tc>
        <w:tc>
          <w:tcPr>
            <w:tcW w:w="540" w:type="dxa"/>
            <w:tcBorders>
              <w:left w:val="nil"/>
            </w:tcBorders>
            <w:vAlign w:val="center"/>
          </w:tcPr>
          <w:p>
            <w:pPr>
              <w:widowControl/>
              <w:jc w:val="left"/>
              <w:rPr>
                <w:rFonts w:hint="default" w:ascii="Times New Roman" w:hAnsi="Times New Roman" w:eastAsia="方正仿宋_GBK" w:cs="Times New Roman"/>
                <w:sz w:val="30"/>
                <w:szCs w:val="30"/>
              </w:rPr>
            </w:pPr>
          </w:p>
        </w:tc>
        <w:tc>
          <w:tcPr>
            <w:tcW w:w="540" w:type="dxa"/>
            <w:vMerge w:val="restart"/>
            <w:vAlign w:val="center"/>
          </w:tcPr>
          <w:p>
            <w:pPr>
              <w:widowControl/>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事业</w:t>
            </w:r>
          </w:p>
        </w:tc>
        <w:tc>
          <w:tcPr>
            <w:tcW w:w="540" w:type="dxa"/>
            <w:vMerge w:val="continue"/>
            <w:tcBorders>
              <w:right w:val="nil"/>
            </w:tcBorders>
            <w:vAlign w:val="center"/>
          </w:tcPr>
          <w:p>
            <w:pPr>
              <w:widowControl/>
              <w:jc w:val="left"/>
              <w:rPr>
                <w:rFonts w:hint="default" w:ascii="Times New Roman" w:hAnsi="Times New Roman" w:eastAsia="方正仿宋_GBK" w:cs="Times New Roman"/>
                <w:sz w:val="30"/>
                <w:szCs w:val="30"/>
              </w:rPr>
            </w:pPr>
          </w:p>
        </w:tc>
        <w:tc>
          <w:tcPr>
            <w:tcW w:w="540" w:type="dxa"/>
            <w:vMerge w:val="restart"/>
            <w:tcBorders>
              <w:right w:val="nil"/>
            </w:tcBorders>
            <w:vAlign w:val="center"/>
          </w:tcPr>
          <w:p>
            <w:pPr>
              <w:widowControl/>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企业</w:t>
            </w:r>
          </w:p>
        </w:tc>
        <w:tc>
          <w:tcPr>
            <w:tcW w:w="540" w:type="dxa"/>
            <w:tcBorders>
              <w:left w:val="nil"/>
            </w:tcBorders>
            <w:vAlign w:val="center"/>
          </w:tcPr>
          <w:p>
            <w:pPr>
              <w:widowControl/>
              <w:jc w:val="left"/>
              <w:rPr>
                <w:rFonts w:hint="default" w:ascii="Times New Roman" w:hAnsi="Times New Roman" w:eastAsia="方正仿宋_GBK" w:cs="Times New Roman"/>
                <w:sz w:val="30"/>
                <w:szCs w:val="30"/>
              </w:rPr>
            </w:pPr>
          </w:p>
        </w:tc>
        <w:tc>
          <w:tcPr>
            <w:tcW w:w="540" w:type="dxa"/>
            <w:vMerge w:val="restart"/>
            <w:vAlign w:val="center"/>
          </w:tcPr>
          <w:p>
            <w:pPr>
              <w:widowControl/>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事业</w:t>
            </w:r>
          </w:p>
        </w:tc>
        <w:tc>
          <w:tcPr>
            <w:tcW w:w="540" w:type="dxa"/>
            <w:vMerge w:val="continue"/>
            <w:tcBorders>
              <w:right w:val="nil"/>
            </w:tcBorders>
            <w:vAlign w:val="center"/>
          </w:tcPr>
          <w:p>
            <w:pPr>
              <w:widowControl/>
              <w:jc w:val="left"/>
              <w:rPr>
                <w:rFonts w:hint="default" w:ascii="Times New Roman" w:hAnsi="Times New Roman" w:eastAsia="方正仿宋_GBK" w:cs="Times New Roman"/>
                <w:sz w:val="30"/>
                <w:szCs w:val="30"/>
              </w:rPr>
            </w:pPr>
          </w:p>
        </w:tc>
        <w:tc>
          <w:tcPr>
            <w:tcW w:w="540" w:type="dxa"/>
            <w:vMerge w:val="restart"/>
            <w:tcBorders>
              <w:right w:val="nil"/>
            </w:tcBorders>
            <w:vAlign w:val="center"/>
          </w:tcPr>
          <w:p>
            <w:pPr>
              <w:widowControl/>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企业</w:t>
            </w:r>
          </w:p>
        </w:tc>
        <w:tc>
          <w:tcPr>
            <w:tcW w:w="540" w:type="dxa"/>
            <w:tcBorders>
              <w:left w:val="nil"/>
            </w:tcBorders>
            <w:vAlign w:val="center"/>
          </w:tcPr>
          <w:p>
            <w:pPr>
              <w:widowControl/>
              <w:jc w:val="left"/>
              <w:rPr>
                <w:rFonts w:hint="default" w:ascii="Times New Roman" w:hAnsi="Times New Roman" w:eastAsia="方正仿宋_GBK" w:cs="Times New Roman"/>
                <w:sz w:val="30"/>
                <w:szCs w:val="30"/>
              </w:rPr>
            </w:pPr>
          </w:p>
        </w:tc>
        <w:tc>
          <w:tcPr>
            <w:tcW w:w="540" w:type="dxa"/>
            <w:vMerge w:val="restart"/>
            <w:vAlign w:val="center"/>
          </w:tcPr>
          <w:p>
            <w:pPr>
              <w:widowControl/>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事业</w:t>
            </w:r>
          </w:p>
        </w:tc>
        <w:tc>
          <w:tcPr>
            <w:tcW w:w="540" w:type="dxa"/>
            <w:vMerge w:val="restart"/>
            <w:vAlign w:val="center"/>
          </w:tcPr>
          <w:p>
            <w:pPr>
              <w:widowControl/>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男</w:t>
            </w:r>
          </w:p>
        </w:tc>
        <w:tc>
          <w:tcPr>
            <w:tcW w:w="540" w:type="dxa"/>
            <w:vMerge w:val="restart"/>
            <w:vAlign w:val="center"/>
          </w:tcPr>
          <w:p>
            <w:pPr>
              <w:widowControl/>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女</w:t>
            </w:r>
          </w:p>
        </w:tc>
        <w:tc>
          <w:tcPr>
            <w:tcW w:w="720" w:type="dxa"/>
            <w:vMerge w:val="restart"/>
            <w:vAlign w:val="center"/>
          </w:tcPr>
          <w:p>
            <w:pPr>
              <w:widowControl/>
              <w:ind w:left="-63" w:leftChars="-20" w:right="-63" w:rightChars="-20"/>
              <w:jc w:val="center"/>
              <w:rPr>
                <w:rFonts w:hint="default" w:ascii="Times New Roman" w:hAnsi="Times New Roman" w:eastAsia="方正仿宋_GBK" w:cs="Times New Roman"/>
                <w:spacing w:val="-20"/>
                <w:sz w:val="30"/>
                <w:szCs w:val="30"/>
              </w:rPr>
            </w:pPr>
            <w:r>
              <w:rPr>
                <w:rFonts w:hint="default" w:ascii="Times New Roman" w:hAnsi="Times New Roman" w:eastAsia="方正仿宋_GBK" w:cs="Times New Roman"/>
                <w:spacing w:val="-20"/>
                <w:sz w:val="30"/>
                <w:szCs w:val="30"/>
              </w:rPr>
              <w:t>35岁及以下</w:t>
            </w:r>
          </w:p>
        </w:tc>
        <w:tc>
          <w:tcPr>
            <w:tcW w:w="720" w:type="dxa"/>
            <w:vMerge w:val="restart"/>
            <w:vAlign w:val="center"/>
          </w:tcPr>
          <w:p>
            <w:pPr>
              <w:widowControl/>
              <w:ind w:left="-63" w:leftChars="-20" w:right="-63" w:rightChars="-20"/>
              <w:jc w:val="center"/>
              <w:rPr>
                <w:rFonts w:hint="default" w:ascii="Times New Roman" w:hAnsi="Times New Roman" w:eastAsia="方正仿宋_GBK" w:cs="Times New Roman"/>
                <w:spacing w:val="-20"/>
                <w:sz w:val="30"/>
                <w:szCs w:val="30"/>
              </w:rPr>
            </w:pPr>
            <w:r>
              <w:rPr>
                <w:rFonts w:hint="default" w:ascii="Times New Roman" w:hAnsi="Times New Roman" w:eastAsia="方正仿宋_GBK" w:cs="Times New Roman"/>
                <w:spacing w:val="-20"/>
                <w:sz w:val="30"/>
                <w:szCs w:val="30"/>
              </w:rPr>
              <w:t>36至45岁</w:t>
            </w:r>
          </w:p>
        </w:tc>
        <w:tc>
          <w:tcPr>
            <w:tcW w:w="720" w:type="dxa"/>
            <w:gridSpan w:val="2"/>
            <w:vMerge w:val="restart"/>
            <w:vAlign w:val="center"/>
          </w:tcPr>
          <w:p>
            <w:pPr>
              <w:widowControl/>
              <w:ind w:left="-63" w:leftChars="-20" w:right="-63" w:rightChars="-20"/>
              <w:jc w:val="center"/>
              <w:rPr>
                <w:rFonts w:hint="default" w:ascii="Times New Roman" w:hAnsi="Times New Roman" w:eastAsia="方正仿宋_GBK" w:cs="Times New Roman"/>
                <w:spacing w:val="-20"/>
                <w:sz w:val="30"/>
                <w:szCs w:val="30"/>
              </w:rPr>
            </w:pPr>
            <w:r>
              <w:rPr>
                <w:rFonts w:hint="default" w:ascii="Times New Roman" w:hAnsi="Times New Roman" w:eastAsia="方正仿宋_GBK" w:cs="Times New Roman"/>
                <w:spacing w:val="-20"/>
                <w:sz w:val="30"/>
                <w:szCs w:val="30"/>
              </w:rPr>
              <w:t>46岁及以上</w:t>
            </w:r>
          </w:p>
        </w:tc>
        <w:tc>
          <w:tcPr>
            <w:tcW w:w="540" w:type="dxa"/>
            <w:vMerge w:val="restart"/>
            <w:vAlign w:val="center"/>
          </w:tcPr>
          <w:p>
            <w:pPr>
              <w:widowControl/>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博士</w:t>
            </w:r>
          </w:p>
        </w:tc>
        <w:tc>
          <w:tcPr>
            <w:tcW w:w="540" w:type="dxa"/>
            <w:vMerge w:val="restart"/>
            <w:vAlign w:val="center"/>
          </w:tcPr>
          <w:p>
            <w:pPr>
              <w:widowControl/>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硕士</w:t>
            </w:r>
          </w:p>
        </w:tc>
        <w:tc>
          <w:tcPr>
            <w:tcW w:w="540" w:type="dxa"/>
            <w:vMerge w:val="restart"/>
            <w:vAlign w:val="center"/>
          </w:tcPr>
          <w:p>
            <w:pPr>
              <w:widowControl/>
              <w:spacing w:line="4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大学本科</w:t>
            </w:r>
          </w:p>
        </w:tc>
        <w:tc>
          <w:tcPr>
            <w:tcW w:w="540" w:type="dxa"/>
            <w:gridSpan w:val="2"/>
            <w:vMerge w:val="restart"/>
            <w:vAlign w:val="center"/>
          </w:tcPr>
          <w:p>
            <w:pPr>
              <w:widowControl/>
              <w:spacing w:line="4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大学专科</w:t>
            </w:r>
          </w:p>
        </w:tc>
        <w:tc>
          <w:tcPr>
            <w:tcW w:w="617" w:type="dxa"/>
            <w:vMerge w:val="restart"/>
            <w:vAlign w:val="center"/>
          </w:tcPr>
          <w:p>
            <w:pPr>
              <w:spacing w:line="4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中专</w:t>
            </w:r>
          </w:p>
        </w:tc>
        <w:tc>
          <w:tcPr>
            <w:tcW w:w="619" w:type="dxa"/>
            <w:vMerge w:val="restart"/>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28"/>
                <w:szCs w:val="28"/>
              </w:rPr>
              <w:t>高中及以下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976" w:hRule="exact"/>
          <w:jc w:val="center"/>
        </w:trPr>
        <w:tc>
          <w:tcPr>
            <w:tcW w:w="915" w:type="dxa"/>
            <w:vMerge w:val="continue"/>
            <w:vAlign w:val="center"/>
          </w:tcPr>
          <w:p>
            <w:pPr>
              <w:widowControl/>
              <w:jc w:val="left"/>
              <w:rPr>
                <w:rFonts w:hint="default" w:ascii="Times New Roman" w:hAnsi="Times New Roman" w:eastAsia="方正仿宋_GBK" w:cs="Times New Roman"/>
                <w:sz w:val="30"/>
                <w:szCs w:val="30"/>
              </w:rPr>
            </w:pPr>
          </w:p>
        </w:tc>
        <w:tc>
          <w:tcPr>
            <w:tcW w:w="540" w:type="dxa"/>
            <w:vMerge w:val="continue"/>
            <w:tcBorders>
              <w:right w:val="nil"/>
            </w:tcBorders>
            <w:vAlign w:val="center"/>
          </w:tcPr>
          <w:p>
            <w:pPr>
              <w:widowControl/>
              <w:jc w:val="left"/>
              <w:rPr>
                <w:rFonts w:hint="default" w:ascii="Times New Roman" w:hAnsi="Times New Roman" w:eastAsia="方正仿宋_GBK" w:cs="Times New Roman"/>
                <w:sz w:val="30"/>
                <w:szCs w:val="30"/>
              </w:rPr>
            </w:pPr>
          </w:p>
        </w:tc>
        <w:tc>
          <w:tcPr>
            <w:tcW w:w="540" w:type="dxa"/>
            <w:vMerge w:val="continue"/>
            <w:tcBorders>
              <w:right w:val="nil"/>
            </w:tcBorders>
            <w:vAlign w:val="center"/>
          </w:tcPr>
          <w:p>
            <w:pPr>
              <w:widowControl/>
              <w:jc w:val="left"/>
              <w:rPr>
                <w:rFonts w:hint="default" w:ascii="Times New Roman" w:hAnsi="Times New Roman" w:eastAsia="方正仿宋_GBK" w:cs="Times New Roman"/>
                <w:sz w:val="30"/>
                <w:szCs w:val="30"/>
              </w:rPr>
            </w:pPr>
          </w:p>
        </w:tc>
        <w:tc>
          <w:tcPr>
            <w:tcW w:w="540" w:type="dxa"/>
            <w:vAlign w:val="center"/>
          </w:tcPr>
          <w:p>
            <w:pPr>
              <w:widowControl/>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非公</w:t>
            </w:r>
          </w:p>
        </w:tc>
        <w:tc>
          <w:tcPr>
            <w:tcW w:w="540" w:type="dxa"/>
            <w:vMerge w:val="continue"/>
            <w:vAlign w:val="center"/>
          </w:tcPr>
          <w:p>
            <w:pPr>
              <w:widowControl/>
              <w:jc w:val="left"/>
              <w:rPr>
                <w:rFonts w:hint="default" w:ascii="Times New Roman" w:hAnsi="Times New Roman" w:eastAsia="方正仿宋_GBK" w:cs="Times New Roman"/>
                <w:sz w:val="30"/>
                <w:szCs w:val="30"/>
              </w:rPr>
            </w:pPr>
          </w:p>
        </w:tc>
        <w:tc>
          <w:tcPr>
            <w:tcW w:w="540" w:type="dxa"/>
            <w:vMerge w:val="continue"/>
            <w:tcBorders>
              <w:right w:val="nil"/>
            </w:tcBorders>
            <w:vAlign w:val="center"/>
          </w:tcPr>
          <w:p>
            <w:pPr>
              <w:widowControl/>
              <w:jc w:val="left"/>
              <w:rPr>
                <w:rFonts w:hint="default" w:ascii="Times New Roman" w:hAnsi="Times New Roman" w:eastAsia="方正仿宋_GBK" w:cs="Times New Roman"/>
                <w:sz w:val="30"/>
                <w:szCs w:val="30"/>
              </w:rPr>
            </w:pPr>
          </w:p>
        </w:tc>
        <w:tc>
          <w:tcPr>
            <w:tcW w:w="540" w:type="dxa"/>
            <w:vMerge w:val="continue"/>
            <w:tcBorders>
              <w:right w:val="nil"/>
            </w:tcBorders>
            <w:vAlign w:val="center"/>
          </w:tcPr>
          <w:p>
            <w:pPr>
              <w:widowControl/>
              <w:jc w:val="left"/>
              <w:rPr>
                <w:rFonts w:hint="default" w:ascii="Times New Roman" w:hAnsi="Times New Roman" w:eastAsia="方正仿宋_GBK" w:cs="Times New Roman"/>
                <w:sz w:val="30"/>
                <w:szCs w:val="30"/>
              </w:rPr>
            </w:pPr>
          </w:p>
        </w:tc>
        <w:tc>
          <w:tcPr>
            <w:tcW w:w="540" w:type="dxa"/>
            <w:vAlign w:val="center"/>
          </w:tcPr>
          <w:p>
            <w:pPr>
              <w:widowControl/>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非公</w:t>
            </w:r>
          </w:p>
        </w:tc>
        <w:tc>
          <w:tcPr>
            <w:tcW w:w="540" w:type="dxa"/>
            <w:vMerge w:val="continue"/>
            <w:vAlign w:val="center"/>
          </w:tcPr>
          <w:p>
            <w:pPr>
              <w:widowControl/>
              <w:jc w:val="left"/>
              <w:rPr>
                <w:rFonts w:hint="default" w:ascii="Times New Roman" w:hAnsi="Times New Roman" w:eastAsia="方正仿宋_GBK" w:cs="Times New Roman"/>
                <w:sz w:val="30"/>
                <w:szCs w:val="30"/>
              </w:rPr>
            </w:pPr>
          </w:p>
        </w:tc>
        <w:tc>
          <w:tcPr>
            <w:tcW w:w="540" w:type="dxa"/>
            <w:vMerge w:val="continue"/>
            <w:tcBorders>
              <w:right w:val="nil"/>
            </w:tcBorders>
            <w:vAlign w:val="center"/>
          </w:tcPr>
          <w:p>
            <w:pPr>
              <w:widowControl/>
              <w:jc w:val="left"/>
              <w:rPr>
                <w:rFonts w:hint="default" w:ascii="Times New Roman" w:hAnsi="Times New Roman" w:eastAsia="方正仿宋_GBK" w:cs="Times New Roman"/>
                <w:sz w:val="30"/>
                <w:szCs w:val="30"/>
              </w:rPr>
            </w:pPr>
          </w:p>
        </w:tc>
        <w:tc>
          <w:tcPr>
            <w:tcW w:w="540" w:type="dxa"/>
            <w:vMerge w:val="continue"/>
            <w:tcBorders>
              <w:right w:val="nil"/>
            </w:tcBorders>
            <w:vAlign w:val="center"/>
          </w:tcPr>
          <w:p>
            <w:pPr>
              <w:widowControl/>
              <w:jc w:val="left"/>
              <w:rPr>
                <w:rFonts w:hint="default" w:ascii="Times New Roman" w:hAnsi="Times New Roman" w:eastAsia="方正仿宋_GBK" w:cs="Times New Roman"/>
                <w:sz w:val="30"/>
                <w:szCs w:val="30"/>
              </w:rPr>
            </w:pPr>
          </w:p>
        </w:tc>
        <w:tc>
          <w:tcPr>
            <w:tcW w:w="540" w:type="dxa"/>
            <w:vAlign w:val="center"/>
          </w:tcPr>
          <w:p>
            <w:pPr>
              <w:widowControl/>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非公</w:t>
            </w:r>
          </w:p>
        </w:tc>
        <w:tc>
          <w:tcPr>
            <w:tcW w:w="540" w:type="dxa"/>
            <w:vMerge w:val="continue"/>
            <w:vAlign w:val="center"/>
          </w:tcPr>
          <w:p>
            <w:pPr>
              <w:widowControl/>
              <w:jc w:val="left"/>
              <w:rPr>
                <w:rFonts w:hint="default" w:ascii="Times New Roman" w:hAnsi="Times New Roman" w:eastAsia="方正仿宋_GBK" w:cs="Times New Roman"/>
                <w:sz w:val="30"/>
                <w:szCs w:val="30"/>
              </w:rPr>
            </w:pPr>
          </w:p>
        </w:tc>
        <w:tc>
          <w:tcPr>
            <w:tcW w:w="540" w:type="dxa"/>
            <w:vMerge w:val="continue"/>
            <w:vAlign w:val="center"/>
          </w:tcPr>
          <w:p>
            <w:pPr>
              <w:widowControl/>
              <w:jc w:val="left"/>
              <w:rPr>
                <w:rFonts w:hint="default" w:ascii="Times New Roman" w:hAnsi="Times New Roman" w:eastAsia="方正仿宋_GBK" w:cs="Times New Roman"/>
                <w:sz w:val="30"/>
                <w:szCs w:val="30"/>
              </w:rPr>
            </w:pPr>
          </w:p>
        </w:tc>
        <w:tc>
          <w:tcPr>
            <w:tcW w:w="540" w:type="dxa"/>
            <w:vMerge w:val="continue"/>
            <w:vAlign w:val="center"/>
          </w:tcPr>
          <w:p>
            <w:pPr>
              <w:widowControl/>
              <w:jc w:val="left"/>
              <w:rPr>
                <w:rFonts w:hint="default" w:ascii="Times New Roman" w:hAnsi="Times New Roman" w:eastAsia="方正仿宋_GBK" w:cs="Times New Roman"/>
                <w:sz w:val="30"/>
                <w:szCs w:val="30"/>
              </w:rPr>
            </w:pPr>
          </w:p>
        </w:tc>
        <w:tc>
          <w:tcPr>
            <w:tcW w:w="720" w:type="dxa"/>
            <w:vMerge w:val="continue"/>
            <w:vAlign w:val="center"/>
          </w:tcPr>
          <w:p>
            <w:pPr>
              <w:widowControl/>
              <w:jc w:val="left"/>
              <w:rPr>
                <w:rFonts w:hint="default" w:ascii="Times New Roman" w:hAnsi="Times New Roman" w:eastAsia="方正仿宋_GBK" w:cs="Times New Roman"/>
                <w:spacing w:val="-20"/>
                <w:sz w:val="30"/>
                <w:szCs w:val="30"/>
              </w:rPr>
            </w:pPr>
          </w:p>
        </w:tc>
        <w:tc>
          <w:tcPr>
            <w:tcW w:w="720" w:type="dxa"/>
            <w:vMerge w:val="continue"/>
            <w:vAlign w:val="center"/>
          </w:tcPr>
          <w:p>
            <w:pPr>
              <w:widowControl/>
              <w:jc w:val="left"/>
              <w:rPr>
                <w:rFonts w:hint="default" w:ascii="Times New Roman" w:hAnsi="Times New Roman" w:eastAsia="方正仿宋_GBK" w:cs="Times New Roman"/>
                <w:spacing w:val="-20"/>
                <w:sz w:val="30"/>
                <w:szCs w:val="30"/>
              </w:rPr>
            </w:pPr>
          </w:p>
        </w:tc>
        <w:tc>
          <w:tcPr>
            <w:tcW w:w="720" w:type="dxa"/>
            <w:gridSpan w:val="2"/>
            <w:vMerge w:val="continue"/>
            <w:vAlign w:val="center"/>
          </w:tcPr>
          <w:p>
            <w:pPr>
              <w:widowControl/>
              <w:jc w:val="left"/>
              <w:rPr>
                <w:rFonts w:hint="default" w:ascii="Times New Roman" w:hAnsi="Times New Roman" w:eastAsia="方正仿宋_GBK" w:cs="Times New Roman"/>
                <w:spacing w:val="-20"/>
                <w:sz w:val="30"/>
                <w:szCs w:val="30"/>
              </w:rPr>
            </w:pPr>
          </w:p>
        </w:tc>
        <w:tc>
          <w:tcPr>
            <w:tcW w:w="540" w:type="dxa"/>
            <w:vMerge w:val="continue"/>
            <w:vAlign w:val="center"/>
          </w:tcPr>
          <w:p>
            <w:pPr>
              <w:widowControl/>
              <w:jc w:val="left"/>
              <w:rPr>
                <w:rFonts w:hint="default" w:ascii="Times New Roman" w:hAnsi="Times New Roman" w:eastAsia="方正仿宋_GBK" w:cs="Times New Roman"/>
                <w:sz w:val="30"/>
                <w:szCs w:val="30"/>
              </w:rPr>
            </w:pPr>
          </w:p>
        </w:tc>
        <w:tc>
          <w:tcPr>
            <w:tcW w:w="540" w:type="dxa"/>
            <w:vMerge w:val="continue"/>
            <w:vAlign w:val="center"/>
          </w:tcPr>
          <w:p>
            <w:pPr>
              <w:widowControl/>
              <w:jc w:val="left"/>
              <w:rPr>
                <w:rFonts w:hint="default" w:ascii="Times New Roman" w:hAnsi="Times New Roman" w:eastAsia="方正仿宋_GBK" w:cs="Times New Roman"/>
                <w:sz w:val="30"/>
                <w:szCs w:val="30"/>
              </w:rPr>
            </w:pPr>
          </w:p>
        </w:tc>
        <w:tc>
          <w:tcPr>
            <w:tcW w:w="540" w:type="dxa"/>
            <w:vMerge w:val="continue"/>
            <w:vAlign w:val="center"/>
          </w:tcPr>
          <w:p>
            <w:pPr>
              <w:widowControl/>
              <w:jc w:val="left"/>
              <w:rPr>
                <w:rFonts w:hint="default" w:ascii="Times New Roman" w:hAnsi="Times New Roman" w:eastAsia="方正仿宋_GBK" w:cs="Times New Roman"/>
                <w:sz w:val="30"/>
                <w:szCs w:val="30"/>
              </w:rPr>
            </w:pPr>
          </w:p>
        </w:tc>
        <w:tc>
          <w:tcPr>
            <w:tcW w:w="540" w:type="dxa"/>
            <w:gridSpan w:val="2"/>
            <w:vMerge w:val="continue"/>
            <w:vAlign w:val="center"/>
          </w:tcPr>
          <w:p>
            <w:pPr>
              <w:widowControl/>
              <w:jc w:val="left"/>
              <w:rPr>
                <w:rFonts w:hint="default" w:ascii="Times New Roman" w:hAnsi="Times New Roman" w:eastAsia="方正仿宋_GBK" w:cs="Times New Roman"/>
                <w:sz w:val="30"/>
                <w:szCs w:val="30"/>
              </w:rPr>
            </w:pPr>
          </w:p>
        </w:tc>
        <w:tc>
          <w:tcPr>
            <w:tcW w:w="617" w:type="dxa"/>
            <w:vMerge w:val="continue"/>
            <w:vAlign w:val="center"/>
          </w:tcPr>
          <w:p>
            <w:pPr>
              <w:widowControl/>
              <w:jc w:val="left"/>
              <w:rPr>
                <w:rFonts w:hint="default" w:ascii="Times New Roman" w:hAnsi="Times New Roman" w:eastAsia="方正仿宋_GBK" w:cs="Times New Roman"/>
                <w:sz w:val="30"/>
                <w:szCs w:val="30"/>
              </w:rPr>
            </w:pPr>
          </w:p>
        </w:tc>
        <w:tc>
          <w:tcPr>
            <w:tcW w:w="619" w:type="dxa"/>
            <w:vMerge w:val="continue"/>
            <w:vAlign w:val="center"/>
          </w:tcPr>
          <w:p>
            <w:pPr>
              <w:widowControl/>
              <w:jc w:val="left"/>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56" w:hRule="atLeast"/>
          <w:jc w:val="center"/>
        </w:trPr>
        <w:tc>
          <w:tcPr>
            <w:tcW w:w="915" w:type="dxa"/>
            <w:vAlign w:val="center"/>
          </w:tcPr>
          <w:p>
            <w:pPr>
              <w:widowControl/>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正高</w:t>
            </w: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720" w:type="dxa"/>
            <w:vAlign w:val="center"/>
          </w:tcPr>
          <w:p>
            <w:pPr>
              <w:widowControl/>
              <w:jc w:val="center"/>
              <w:rPr>
                <w:rFonts w:hint="default" w:ascii="Times New Roman" w:hAnsi="Times New Roman" w:eastAsia="方正仿宋_GBK" w:cs="Times New Roman"/>
                <w:sz w:val="30"/>
                <w:szCs w:val="30"/>
              </w:rPr>
            </w:pPr>
          </w:p>
        </w:tc>
        <w:tc>
          <w:tcPr>
            <w:tcW w:w="720" w:type="dxa"/>
            <w:vAlign w:val="center"/>
          </w:tcPr>
          <w:p>
            <w:pPr>
              <w:widowControl/>
              <w:jc w:val="center"/>
              <w:rPr>
                <w:rFonts w:hint="default" w:ascii="Times New Roman" w:hAnsi="Times New Roman" w:eastAsia="方正仿宋_GBK" w:cs="Times New Roman"/>
                <w:sz w:val="30"/>
                <w:szCs w:val="30"/>
              </w:rPr>
            </w:pPr>
          </w:p>
        </w:tc>
        <w:tc>
          <w:tcPr>
            <w:tcW w:w="720" w:type="dxa"/>
            <w:gridSpan w:val="2"/>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gridSpan w:val="2"/>
            <w:vAlign w:val="center"/>
          </w:tcPr>
          <w:p>
            <w:pPr>
              <w:widowControl/>
              <w:jc w:val="center"/>
              <w:rPr>
                <w:rFonts w:hint="default" w:ascii="Times New Roman" w:hAnsi="Times New Roman" w:eastAsia="方正仿宋_GBK" w:cs="Times New Roman"/>
                <w:sz w:val="30"/>
                <w:szCs w:val="30"/>
              </w:rPr>
            </w:pPr>
          </w:p>
        </w:tc>
        <w:tc>
          <w:tcPr>
            <w:tcW w:w="617" w:type="dxa"/>
            <w:vAlign w:val="center"/>
          </w:tcPr>
          <w:p>
            <w:pPr>
              <w:jc w:val="center"/>
              <w:rPr>
                <w:rFonts w:hint="default" w:ascii="Times New Roman" w:hAnsi="Times New Roman" w:eastAsia="方正仿宋_GBK" w:cs="Times New Roman"/>
                <w:sz w:val="30"/>
                <w:szCs w:val="30"/>
              </w:rPr>
            </w:pPr>
          </w:p>
        </w:tc>
        <w:tc>
          <w:tcPr>
            <w:tcW w:w="619" w:type="dxa"/>
            <w:vAlign w:val="center"/>
          </w:tcPr>
          <w:p>
            <w:pPr>
              <w:jc w:val="center"/>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46" w:hRule="atLeast"/>
          <w:jc w:val="center"/>
        </w:trPr>
        <w:tc>
          <w:tcPr>
            <w:tcW w:w="915" w:type="dxa"/>
            <w:vAlign w:val="center"/>
          </w:tcPr>
          <w:p>
            <w:pPr>
              <w:widowControl/>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副高</w:t>
            </w: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720" w:type="dxa"/>
            <w:vAlign w:val="center"/>
          </w:tcPr>
          <w:p>
            <w:pPr>
              <w:widowControl/>
              <w:jc w:val="center"/>
              <w:rPr>
                <w:rFonts w:hint="default" w:ascii="Times New Roman" w:hAnsi="Times New Roman" w:eastAsia="方正仿宋_GBK" w:cs="Times New Roman"/>
                <w:sz w:val="30"/>
                <w:szCs w:val="30"/>
              </w:rPr>
            </w:pPr>
          </w:p>
        </w:tc>
        <w:tc>
          <w:tcPr>
            <w:tcW w:w="720" w:type="dxa"/>
            <w:vAlign w:val="center"/>
          </w:tcPr>
          <w:p>
            <w:pPr>
              <w:widowControl/>
              <w:jc w:val="center"/>
              <w:rPr>
                <w:rFonts w:hint="default" w:ascii="Times New Roman" w:hAnsi="Times New Roman" w:eastAsia="方正仿宋_GBK" w:cs="Times New Roman"/>
                <w:sz w:val="30"/>
                <w:szCs w:val="30"/>
              </w:rPr>
            </w:pPr>
          </w:p>
        </w:tc>
        <w:tc>
          <w:tcPr>
            <w:tcW w:w="720" w:type="dxa"/>
            <w:gridSpan w:val="2"/>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gridSpan w:val="2"/>
            <w:vAlign w:val="center"/>
          </w:tcPr>
          <w:p>
            <w:pPr>
              <w:widowControl/>
              <w:jc w:val="center"/>
              <w:rPr>
                <w:rFonts w:hint="default" w:ascii="Times New Roman" w:hAnsi="Times New Roman" w:eastAsia="方正仿宋_GBK" w:cs="Times New Roman"/>
                <w:sz w:val="30"/>
                <w:szCs w:val="30"/>
              </w:rPr>
            </w:pPr>
          </w:p>
        </w:tc>
        <w:tc>
          <w:tcPr>
            <w:tcW w:w="617" w:type="dxa"/>
            <w:vAlign w:val="center"/>
          </w:tcPr>
          <w:p>
            <w:pPr>
              <w:jc w:val="center"/>
              <w:rPr>
                <w:rFonts w:hint="default" w:ascii="Times New Roman" w:hAnsi="Times New Roman" w:eastAsia="方正仿宋_GBK" w:cs="Times New Roman"/>
                <w:sz w:val="30"/>
                <w:szCs w:val="30"/>
              </w:rPr>
            </w:pPr>
          </w:p>
        </w:tc>
        <w:tc>
          <w:tcPr>
            <w:tcW w:w="619" w:type="dxa"/>
            <w:vAlign w:val="center"/>
          </w:tcPr>
          <w:p>
            <w:pPr>
              <w:jc w:val="center"/>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22" w:hRule="atLeast"/>
          <w:jc w:val="center"/>
        </w:trPr>
        <w:tc>
          <w:tcPr>
            <w:tcW w:w="915" w:type="dxa"/>
            <w:vAlign w:val="center"/>
          </w:tcPr>
          <w:p>
            <w:pPr>
              <w:widowControl/>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中级</w:t>
            </w: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720" w:type="dxa"/>
            <w:vAlign w:val="center"/>
          </w:tcPr>
          <w:p>
            <w:pPr>
              <w:widowControl/>
              <w:jc w:val="center"/>
              <w:rPr>
                <w:rFonts w:hint="default" w:ascii="Times New Roman" w:hAnsi="Times New Roman" w:eastAsia="方正仿宋_GBK" w:cs="Times New Roman"/>
                <w:sz w:val="30"/>
                <w:szCs w:val="30"/>
              </w:rPr>
            </w:pPr>
          </w:p>
        </w:tc>
        <w:tc>
          <w:tcPr>
            <w:tcW w:w="720" w:type="dxa"/>
            <w:vAlign w:val="center"/>
          </w:tcPr>
          <w:p>
            <w:pPr>
              <w:widowControl/>
              <w:jc w:val="center"/>
              <w:rPr>
                <w:rFonts w:hint="default" w:ascii="Times New Roman" w:hAnsi="Times New Roman" w:eastAsia="方正仿宋_GBK" w:cs="Times New Roman"/>
                <w:sz w:val="30"/>
                <w:szCs w:val="30"/>
              </w:rPr>
            </w:pPr>
          </w:p>
        </w:tc>
        <w:tc>
          <w:tcPr>
            <w:tcW w:w="720" w:type="dxa"/>
            <w:gridSpan w:val="2"/>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gridSpan w:val="2"/>
            <w:vAlign w:val="center"/>
          </w:tcPr>
          <w:p>
            <w:pPr>
              <w:widowControl/>
              <w:jc w:val="center"/>
              <w:rPr>
                <w:rFonts w:hint="default" w:ascii="Times New Roman" w:hAnsi="Times New Roman" w:eastAsia="方正仿宋_GBK" w:cs="Times New Roman"/>
                <w:sz w:val="30"/>
                <w:szCs w:val="30"/>
              </w:rPr>
            </w:pPr>
          </w:p>
        </w:tc>
        <w:tc>
          <w:tcPr>
            <w:tcW w:w="617" w:type="dxa"/>
            <w:vAlign w:val="center"/>
          </w:tcPr>
          <w:p>
            <w:pPr>
              <w:jc w:val="center"/>
              <w:rPr>
                <w:rFonts w:hint="default" w:ascii="Times New Roman" w:hAnsi="Times New Roman" w:eastAsia="方正仿宋_GBK" w:cs="Times New Roman"/>
                <w:sz w:val="30"/>
                <w:szCs w:val="30"/>
              </w:rPr>
            </w:pPr>
          </w:p>
        </w:tc>
        <w:tc>
          <w:tcPr>
            <w:tcW w:w="619" w:type="dxa"/>
            <w:vAlign w:val="center"/>
          </w:tcPr>
          <w:p>
            <w:pPr>
              <w:jc w:val="center"/>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26" w:hRule="atLeast"/>
          <w:jc w:val="center"/>
        </w:trPr>
        <w:tc>
          <w:tcPr>
            <w:tcW w:w="915" w:type="dxa"/>
            <w:vAlign w:val="center"/>
          </w:tcPr>
          <w:p>
            <w:pPr>
              <w:widowControl/>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初级</w:t>
            </w: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720" w:type="dxa"/>
            <w:vAlign w:val="center"/>
          </w:tcPr>
          <w:p>
            <w:pPr>
              <w:widowControl/>
              <w:jc w:val="center"/>
              <w:rPr>
                <w:rFonts w:hint="default" w:ascii="Times New Roman" w:hAnsi="Times New Roman" w:eastAsia="方正仿宋_GBK" w:cs="Times New Roman"/>
                <w:sz w:val="30"/>
                <w:szCs w:val="30"/>
              </w:rPr>
            </w:pPr>
          </w:p>
        </w:tc>
        <w:tc>
          <w:tcPr>
            <w:tcW w:w="720" w:type="dxa"/>
            <w:vAlign w:val="center"/>
          </w:tcPr>
          <w:p>
            <w:pPr>
              <w:widowControl/>
              <w:jc w:val="center"/>
              <w:rPr>
                <w:rFonts w:hint="default" w:ascii="Times New Roman" w:hAnsi="Times New Roman" w:eastAsia="方正仿宋_GBK" w:cs="Times New Roman"/>
                <w:sz w:val="30"/>
                <w:szCs w:val="30"/>
              </w:rPr>
            </w:pPr>
          </w:p>
        </w:tc>
        <w:tc>
          <w:tcPr>
            <w:tcW w:w="720" w:type="dxa"/>
            <w:gridSpan w:val="2"/>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gridSpan w:val="2"/>
            <w:vAlign w:val="center"/>
          </w:tcPr>
          <w:p>
            <w:pPr>
              <w:widowControl/>
              <w:jc w:val="center"/>
              <w:rPr>
                <w:rFonts w:hint="default" w:ascii="Times New Roman" w:hAnsi="Times New Roman" w:eastAsia="方正仿宋_GBK" w:cs="Times New Roman"/>
                <w:sz w:val="30"/>
                <w:szCs w:val="30"/>
              </w:rPr>
            </w:pPr>
          </w:p>
        </w:tc>
        <w:tc>
          <w:tcPr>
            <w:tcW w:w="617" w:type="dxa"/>
            <w:vAlign w:val="center"/>
          </w:tcPr>
          <w:p>
            <w:pPr>
              <w:jc w:val="center"/>
              <w:rPr>
                <w:rFonts w:hint="default" w:ascii="Times New Roman" w:hAnsi="Times New Roman" w:eastAsia="方正仿宋_GBK" w:cs="Times New Roman"/>
                <w:sz w:val="30"/>
                <w:szCs w:val="30"/>
              </w:rPr>
            </w:pPr>
          </w:p>
        </w:tc>
        <w:tc>
          <w:tcPr>
            <w:tcW w:w="619" w:type="dxa"/>
            <w:vAlign w:val="center"/>
          </w:tcPr>
          <w:p>
            <w:pPr>
              <w:jc w:val="center"/>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16" w:hRule="atLeast"/>
          <w:jc w:val="center"/>
        </w:trPr>
        <w:tc>
          <w:tcPr>
            <w:tcW w:w="915" w:type="dxa"/>
            <w:vAlign w:val="center"/>
          </w:tcPr>
          <w:p>
            <w:pPr>
              <w:widowControl/>
              <w:jc w:val="center"/>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w:t>合计</w:t>
            </w: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720" w:type="dxa"/>
            <w:vAlign w:val="center"/>
          </w:tcPr>
          <w:p>
            <w:pPr>
              <w:widowControl/>
              <w:jc w:val="center"/>
              <w:rPr>
                <w:rFonts w:hint="default" w:ascii="Times New Roman" w:hAnsi="Times New Roman" w:eastAsia="方正仿宋_GBK" w:cs="Times New Roman"/>
                <w:sz w:val="30"/>
                <w:szCs w:val="30"/>
              </w:rPr>
            </w:pPr>
          </w:p>
        </w:tc>
        <w:tc>
          <w:tcPr>
            <w:tcW w:w="720" w:type="dxa"/>
            <w:vAlign w:val="center"/>
          </w:tcPr>
          <w:p>
            <w:pPr>
              <w:widowControl/>
              <w:jc w:val="center"/>
              <w:rPr>
                <w:rFonts w:hint="default" w:ascii="Times New Roman" w:hAnsi="Times New Roman" w:eastAsia="方正仿宋_GBK" w:cs="Times New Roman"/>
                <w:sz w:val="30"/>
                <w:szCs w:val="30"/>
              </w:rPr>
            </w:pPr>
          </w:p>
        </w:tc>
        <w:tc>
          <w:tcPr>
            <w:tcW w:w="720" w:type="dxa"/>
            <w:gridSpan w:val="2"/>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vAlign w:val="center"/>
          </w:tcPr>
          <w:p>
            <w:pPr>
              <w:widowControl/>
              <w:jc w:val="center"/>
              <w:rPr>
                <w:rFonts w:hint="default" w:ascii="Times New Roman" w:hAnsi="Times New Roman" w:eastAsia="方正仿宋_GBK" w:cs="Times New Roman"/>
                <w:sz w:val="30"/>
                <w:szCs w:val="30"/>
              </w:rPr>
            </w:pPr>
          </w:p>
        </w:tc>
        <w:tc>
          <w:tcPr>
            <w:tcW w:w="540" w:type="dxa"/>
            <w:gridSpan w:val="2"/>
            <w:vAlign w:val="center"/>
          </w:tcPr>
          <w:p>
            <w:pPr>
              <w:widowControl/>
              <w:jc w:val="center"/>
              <w:rPr>
                <w:rFonts w:hint="default" w:ascii="Times New Roman" w:hAnsi="Times New Roman" w:eastAsia="方正仿宋_GBK" w:cs="Times New Roman"/>
                <w:sz w:val="30"/>
                <w:szCs w:val="30"/>
              </w:rPr>
            </w:pPr>
          </w:p>
        </w:tc>
        <w:tc>
          <w:tcPr>
            <w:tcW w:w="617" w:type="dxa"/>
            <w:vAlign w:val="center"/>
          </w:tcPr>
          <w:p>
            <w:pPr>
              <w:jc w:val="center"/>
              <w:rPr>
                <w:rFonts w:hint="default" w:ascii="Times New Roman" w:hAnsi="Times New Roman" w:eastAsia="方正仿宋_GBK" w:cs="Times New Roman"/>
                <w:sz w:val="30"/>
                <w:szCs w:val="30"/>
              </w:rPr>
            </w:pPr>
          </w:p>
        </w:tc>
        <w:tc>
          <w:tcPr>
            <w:tcW w:w="619" w:type="dxa"/>
            <w:vAlign w:val="center"/>
          </w:tcPr>
          <w:p>
            <w:pPr>
              <w:jc w:val="center"/>
              <w:rPr>
                <w:rFonts w:hint="default" w:ascii="Times New Roman" w:hAnsi="Times New Roman" w:eastAsia="方正仿宋_GBK" w:cs="Times New Roman"/>
                <w:sz w:val="30"/>
                <w:szCs w:val="30"/>
              </w:rPr>
            </w:pPr>
          </w:p>
        </w:tc>
      </w:tr>
    </w:tbl>
    <w:p>
      <w:pPr>
        <w:widowControl/>
        <w:jc w:val="left"/>
        <w:rPr>
          <w:rFonts w:hint="default" w:ascii="Times New Roman" w:hAnsi="Times New Roman" w:cs="Times New Roman"/>
        </w:rPr>
      </w:pPr>
    </w:p>
    <w:tbl>
      <w:tblPr>
        <w:tblStyle w:val="10"/>
        <w:tblpPr w:leftFromText="180" w:rightFromText="180" w:vertAnchor="page" w:horzAnchor="page" w:tblpX="1578" w:tblpY="1762"/>
        <w:tblOverlap w:val="never"/>
        <w:tblW w:w="13681" w:type="dxa"/>
        <w:tblInd w:w="0" w:type="dxa"/>
        <w:tblLayout w:type="fixed"/>
        <w:tblCellMar>
          <w:top w:w="15" w:type="dxa"/>
          <w:left w:w="15" w:type="dxa"/>
          <w:bottom w:w="15" w:type="dxa"/>
          <w:right w:w="15" w:type="dxa"/>
        </w:tblCellMar>
      </w:tblPr>
      <w:tblGrid>
        <w:gridCol w:w="342"/>
        <w:gridCol w:w="395"/>
        <w:gridCol w:w="1335"/>
        <w:gridCol w:w="1395"/>
        <w:gridCol w:w="1200"/>
        <w:gridCol w:w="915"/>
        <w:gridCol w:w="825"/>
        <w:gridCol w:w="1920"/>
        <w:gridCol w:w="1305"/>
        <w:gridCol w:w="1350"/>
        <w:gridCol w:w="1260"/>
        <w:gridCol w:w="1439"/>
      </w:tblGrid>
      <w:tr>
        <w:tblPrEx>
          <w:tblLayout w:type="fixed"/>
          <w:tblCellMar>
            <w:top w:w="15" w:type="dxa"/>
            <w:left w:w="15" w:type="dxa"/>
            <w:bottom w:w="15" w:type="dxa"/>
            <w:right w:w="15" w:type="dxa"/>
          </w:tblCellMar>
        </w:tblPrEx>
        <w:trPr>
          <w:gridBefore w:val="1"/>
          <w:wBefore w:w="342" w:type="dxa"/>
          <w:trHeight w:val="795" w:hRule="atLeast"/>
        </w:trPr>
        <w:tc>
          <w:tcPr>
            <w:tcW w:w="13339" w:type="dxa"/>
            <w:gridSpan w:val="11"/>
            <w:tcBorders>
              <w:top w:val="nil"/>
              <w:left w:val="nil"/>
              <w:bottom w:val="single" w:color="auto" w:sz="4" w:space="0"/>
              <w:right w:val="nil"/>
            </w:tcBorders>
            <w:vAlign w:val="center"/>
          </w:tcPr>
          <w:p>
            <w:pPr>
              <w:widowControl/>
              <w:tabs>
                <w:tab w:val="center" w:pos="4153"/>
                <w:tab w:val="right" w:pos="8306"/>
              </w:tabs>
              <w:snapToGrid w:val="0"/>
              <w:textAlignment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附件</w:t>
            </w:r>
            <w:r>
              <w:rPr>
                <w:rFonts w:hint="eastAsia" w:ascii="Times New Roman" w:hAnsi="Times New Roman" w:eastAsia="方正黑体_GBK" w:cs="Times New Roman"/>
                <w:color w:val="000000"/>
                <w:kern w:val="0"/>
                <w:sz w:val="30"/>
                <w:szCs w:val="30"/>
                <w:lang w:val="en-US" w:eastAsia="zh-CN"/>
              </w:rPr>
              <w:t>11</w:t>
            </w: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u w:val="single"/>
              </w:rPr>
              <w:t xml:space="preserve">         </w:t>
            </w:r>
            <w:r>
              <w:rPr>
                <w:rFonts w:hint="default" w:ascii="Times New Roman" w:hAnsi="Times New Roman" w:eastAsia="方正小标宋简体" w:cs="Times New Roman"/>
                <w:sz w:val="36"/>
                <w:szCs w:val="36"/>
              </w:rPr>
              <w:t xml:space="preserve"> (区县、部门、单位）</w:t>
            </w:r>
            <w:r>
              <w:rPr>
                <w:rFonts w:hint="default" w:ascii="Times New Roman" w:hAnsi="Times New Roman" w:eastAsia="方正小标宋简体" w:cs="Times New Roman"/>
                <w:sz w:val="36"/>
                <w:szCs w:val="36"/>
                <w:u w:val="single"/>
              </w:rPr>
              <w:t xml:space="preserve">     </w:t>
            </w:r>
            <w:r>
              <w:rPr>
                <w:rFonts w:hint="default" w:ascii="Times New Roman" w:hAnsi="Times New Roman" w:eastAsia="方正小标宋简体" w:cs="Times New Roman"/>
                <w:sz w:val="36"/>
                <w:szCs w:val="36"/>
              </w:rPr>
              <w:t>年度职称证书领取、办理登记表</w:t>
            </w:r>
          </w:p>
          <w:p>
            <w:pPr>
              <w:widowControl/>
              <w:tabs>
                <w:tab w:val="center" w:pos="4153"/>
                <w:tab w:val="right" w:pos="8306"/>
              </w:tabs>
              <w:snapToGrid w:val="0"/>
              <w:textAlignment w:val="center"/>
              <w:rPr>
                <w:rFonts w:hint="default" w:ascii="Times New Roman" w:hAnsi="Times New Roman" w:cs="Times New Roman"/>
                <w:color w:val="000000"/>
                <w:kern w:val="0"/>
                <w:sz w:val="30"/>
                <w:szCs w:val="30"/>
              </w:rPr>
            </w:pPr>
            <w:r>
              <w:rPr>
                <w:rFonts w:hint="default" w:ascii="Times New Roman" w:hAnsi="Times New Roman" w:eastAsia="方正仿宋_GBK" w:cs="Times New Roman"/>
                <w:color w:val="000000"/>
                <w:kern w:val="0"/>
                <w:sz w:val="30"/>
                <w:szCs w:val="30"/>
              </w:rPr>
              <w:t>填报单位（签章）     区县、主管部门（签章）     填报人：         联系电话：</w:t>
            </w:r>
          </w:p>
        </w:tc>
      </w:tr>
      <w:tr>
        <w:tblPrEx>
          <w:tblLayout w:type="fixed"/>
          <w:tblCellMar>
            <w:top w:w="15" w:type="dxa"/>
            <w:left w:w="15" w:type="dxa"/>
            <w:bottom w:w="15" w:type="dxa"/>
            <w:right w:w="15" w:type="dxa"/>
          </w:tblCellMar>
        </w:tblPrEx>
        <w:trPr>
          <w:trHeight w:val="612" w:hRule="atLeast"/>
        </w:trPr>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kern w:val="0"/>
                <w:sz w:val="30"/>
                <w:szCs w:val="30"/>
              </w:rPr>
              <w:t>序号</w:t>
            </w:r>
          </w:p>
        </w:tc>
        <w:tc>
          <w:tcPr>
            <w:tcW w:w="13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kern w:val="0"/>
                <w:sz w:val="30"/>
                <w:szCs w:val="30"/>
              </w:rPr>
              <w:t>证书编号</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kern w:val="0"/>
                <w:sz w:val="30"/>
                <w:szCs w:val="30"/>
              </w:rPr>
              <w:t>工作单位</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20" w:lineRule="exact"/>
              <w:jc w:val="center"/>
              <w:textAlignment w:val="center"/>
              <w:rPr>
                <w:rFonts w:hint="default" w:ascii="Times New Roman" w:hAnsi="Times New Roman" w:eastAsia="方正仿宋_GBK" w:cs="Times New Roman"/>
                <w:color w:val="000000"/>
                <w:kern w:val="0"/>
                <w:sz w:val="30"/>
                <w:szCs w:val="30"/>
              </w:rPr>
            </w:pPr>
            <w:r>
              <w:rPr>
                <w:rFonts w:hint="default" w:ascii="Times New Roman" w:hAnsi="Times New Roman" w:eastAsia="方正仿宋_GBK" w:cs="Times New Roman"/>
                <w:color w:val="000000"/>
                <w:kern w:val="0"/>
                <w:sz w:val="30"/>
                <w:szCs w:val="30"/>
              </w:rPr>
              <w:t>主管</w:t>
            </w:r>
          </w:p>
          <w:p>
            <w:pPr>
              <w:widowControl/>
              <w:adjustRightInd w:val="0"/>
              <w:spacing w:line="320" w:lineRule="exact"/>
              <w:jc w:val="center"/>
              <w:textAlignment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kern w:val="0"/>
                <w:sz w:val="30"/>
                <w:szCs w:val="30"/>
              </w:rPr>
              <w:t>部门</w:t>
            </w: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30"/>
                <w:szCs w:val="30"/>
              </w:rPr>
            </w:pPr>
            <w:r>
              <w:rPr>
                <w:rFonts w:hint="default" w:ascii="Times New Roman" w:hAnsi="Times New Roman" w:eastAsia="方正仿宋_GBK" w:cs="Times New Roman"/>
                <w:color w:val="000000"/>
                <w:kern w:val="0"/>
                <w:sz w:val="30"/>
                <w:szCs w:val="30"/>
              </w:rPr>
              <w:t>姓名</w:t>
            </w: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kern w:val="0"/>
                <w:sz w:val="30"/>
                <w:szCs w:val="30"/>
              </w:rPr>
              <w:t>性别</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30"/>
                <w:szCs w:val="30"/>
              </w:rPr>
            </w:pPr>
            <w:r>
              <w:rPr>
                <w:rFonts w:hint="default" w:ascii="Times New Roman" w:hAnsi="Times New Roman" w:eastAsia="方正仿宋_GBK" w:cs="Times New Roman"/>
                <w:color w:val="000000"/>
                <w:kern w:val="0"/>
                <w:sz w:val="30"/>
                <w:szCs w:val="30"/>
              </w:rPr>
              <w:t>身份证号码</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kern w:val="0"/>
                <w:sz w:val="30"/>
                <w:szCs w:val="30"/>
              </w:rPr>
              <w:t>专业名称</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30"/>
                <w:szCs w:val="30"/>
              </w:rPr>
            </w:pPr>
            <w:r>
              <w:rPr>
                <w:rFonts w:hint="default" w:ascii="Times New Roman" w:hAnsi="Times New Roman" w:eastAsia="方正仿宋_GBK" w:cs="Times New Roman"/>
                <w:color w:val="000000"/>
                <w:kern w:val="0"/>
                <w:sz w:val="30"/>
                <w:szCs w:val="30"/>
              </w:rPr>
              <w:t>资格名称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kern w:val="0"/>
                <w:sz w:val="30"/>
                <w:szCs w:val="30"/>
                <w:lang w:eastAsia="zh-CN"/>
              </w:rPr>
              <w:t>授予</w:t>
            </w:r>
            <w:r>
              <w:rPr>
                <w:rFonts w:hint="default" w:ascii="Times New Roman" w:hAnsi="Times New Roman" w:eastAsia="方正仿宋_GBK" w:cs="Times New Roman"/>
                <w:color w:val="000000"/>
                <w:kern w:val="0"/>
                <w:sz w:val="30"/>
                <w:szCs w:val="30"/>
              </w:rPr>
              <w:t>时间</w:t>
            </w:r>
          </w:p>
        </w:tc>
        <w:tc>
          <w:tcPr>
            <w:tcW w:w="14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kern w:val="0"/>
                <w:sz w:val="30"/>
                <w:szCs w:val="30"/>
                <w:lang w:eastAsia="zh-CN"/>
              </w:rPr>
              <w:t>核准</w:t>
            </w:r>
            <w:r>
              <w:rPr>
                <w:rFonts w:hint="default" w:ascii="Times New Roman" w:hAnsi="Times New Roman" w:eastAsia="方正仿宋_GBK" w:cs="Times New Roman"/>
                <w:color w:val="000000"/>
                <w:kern w:val="0"/>
                <w:sz w:val="30"/>
                <w:szCs w:val="30"/>
              </w:rPr>
              <w:t>文号</w:t>
            </w:r>
          </w:p>
        </w:tc>
      </w:tr>
      <w:tr>
        <w:tblPrEx>
          <w:tblLayout w:type="fixed"/>
          <w:tblCellMar>
            <w:top w:w="15" w:type="dxa"/>
            <w:left w:w="15" w:type="dxa"/>
            <w:bottom w:w="15" w:type="dxa"/>
            <w:right w:w="15" w:type="dxa"/>
          </w:tblCellMar>
        </w:tblPrEx>
        <w:trPr>
          <w:trHeight w:val="285" w:hRule="atLeast"/>
        </w:trPr>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000000"/>
                <w:sz w:val="30"/>
                <w:szCs w:val="30"/>
              </w:rPr>
            </w:pPr>
            <w:r>
              <w:rPr>
                <w:rFonts w:hint="default" w:ascii="Times New Roman" w:hAnsi="Times New Roman" w:cs="Times New Roman"/>
                <w:color w:val="000000"/>
                <w:kern w:val="0"/>
                <w:sz w:val="30"/>
                <w:szCs w:val="30"/>
              </w:rPr>
              <w:t>1</w:t>
            </w:r>
          </w:p>
        </w:tc>
        <w:tc>
          <w:tcPr>
            <w:tcW w:w="133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30"/>
                <w:szCs w:val="30"/>
              </w:rPr>
            </w:pPr>
          </w:p>
        </w:tc>
        <w:tc>
          <w:tcPr>
            <w:tcW w:w="139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30"/>
                <w:szCs w:val="30"/>
              </w:rPr>
            </w:pPr>
          </w:p>
        </w:tc>
        <w:tc>
          <w:tcPr>
            <w:tcW w:w="12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30"/>
                <w:szCs w:val="30"/>
              </w:rPr>
            </w:pPr>
          </w:p>
        </w:tc>
        <w:tc>
          <w:tcPr>
            <w:tcW w:w="9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30"/>
                <w:szCs w:val="30"/>
              </w:rPr>
            </w:pPr>
          </w:p>
        </w:tc>
        <w:tc>
          <w:tcPr>
            <w:tcW w:w="82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30"/>
                <w:szCs w:val="30"/>
              </w:rPr>
            </w:pPr>
          </w:p>
        </w:tc>
        <w:tc>
          <w:tcPr>
            <w:tcW w:w="19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30"/>
                <w:szCs w:val="30"/>
              </w:rPr>
            </w:pPr>
          </w:p>
        </w:tc>
        <w:tc>
          <w:tcPr>
            <w:tcW w:w="130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30"/>
                <w:szCs w:val="30"/>
              </w:rPr>
            </w:pPr>
          </w:p>
        </w:tc>
        <w:tc>
          <w:tcPr>
            <w:tcW w:w="13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30"/>
                <w:szCs w:val="30"/>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30"/>
                <w:szCs w:val="30"/>
              </w:rPr>
            </w:pPr>
          </w:p>
        </w:tc>
      </w:tr>
      <w:tr>
        <w:tblPrEx>
          <w:tblLayout w:type="fixed"/>
          <w:tblCellMar>
            <w:top w:w="15" w:type="dxa"/>
            <w:left w:w="15" w:type="dxa"/>
            <w:bottom w:w="15" w:type="dxa"/>
            <w:right w:w="15" w:type="dxa"/>
          </w:tblCellMar>
        </w:tblPrEx>
        <w:trPr>
          <w:trHeight w:val="285" w:hRule="atLeast"/>
        </w:trPr>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000000"/>
                <w:sz w:val="30"/>
                <w:szCs w:val="30"/>
              </w:rPr>
            </w:pPr>
            <w:r>
              <w:rPr>
                <w:rFonts w:hint="default" w:ascii="Times New Roman" w:hAnsi="Times New Roman" w:cs="Times New Roman"/>
                <w:color w:val="000000"/>
                <w:kern w:val="0"/>
                <w:sz w:val="30"/>
                <w:szCs w:val="30"/>
              </w:rPr>
              <w:t>2</w:t>
            </w:r>
          </w:p>
        </w:tc>
        <w:tc>
          <w:tcPr>
            <w:tcW w:w="133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30"/>
                <w:szCs w:val="30"/>
              </w:rPr>
            </w:pPr>
          </w:p>
        </w:tc>
        <w:tc>
          <w:tcPr>
            <w:tcW w:w="139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30"/>
                <w:szCs w:val="30"/>
              </w:rPr>
            </w:pPr>
          </w:p>
        </w:tc>
        <w:tc>
          <w:tcPr>
            <w:tcW w:w="12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30"/>
                <w:szCs w:val="30"/>
              </w:rPr>
            </w:pPr>
          </w:p>
        </w:tc>
        <w:tc>
          <w:tcPr>
            <w:tcW w:w="9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30"/>
                <w:szCs w:val="30"/>
              </w:rPr>
            </w:pPr>
          </w:p>
        </w:tc>
        <w:tc>
          <w:tcPr>
            <w:tcW w:w="82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30"/>
                <w:szCs w:val="30"/>
              </w:rPr>
            </w:pPr>
          </w:p>
        </w:tc>
        <w:tc>
          <w:tcPr>
            <w:tcW w:w="19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30"/>
                <w:szCs w:val="30"/>
              </w:rPr>
            </w:pPr>
          </w:p>
        </w:tc>
        <w:tc>
          <w:tcPr>
            <w:tcW w:w="130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30"/>
                <w:szCs w:val="30"/>
              </w:rPr>
            </w:pPr>
          </w:p>
        </w:tc>
        <w:tc>
          <w:tcPr>
            <w:tcW w:w="13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30"/>
                <w:szCs w:val="30"/>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30"/>
                <w:szCs w:val="30"/>
              </w:rPr>
            </w:pPr>
          </w:p>
        </w:tc>
      </w:tr>
      <w:tr>
        <w:tblPrEx>
          <w:tblLayout w:type="fixed"/>
          <w:tblCellMar>
            <w:top w:w="15" w:type="dxa"/>
            <w:left w:w="15" w:type="dxa"/>
            <w:bottom w:w="15" w:type="dxa"/>
            <w:right w:w="15" w:type="dxa"/>
          </w:tblCellMar>
        </w:tblPrEx>
        <w:trPr>
          <w:trHeight w:val="285" w:hRule="atLeast"/>
        </w:trPr>
        <w:tc>
          <w:tcPr>
            <w:tcW w:w="737"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30"/>
                <w:szCs w:val="30"/>
              </w:rPr>
            </w:pPr>
            <w:r>
              <w:rPr>
                <w:rFonts w:hint="default" w:ascii="Times New Roman" w:hAnsi="Times New Roman" w:cs="Times New Roman"/>
                <w:color w:val="000000"/>
                <w:kern w:val="0"/>
                <w:sz w:val="30"/>
                <w:szCs w:val="30"/>
              </w:rPr>
              <w:t>3</w:t>
            </w:r>
          </w:p>
        </w:tc>
        <w:tc>
          <w:tcPr>
            <w:tcW w:w="1335" w:type="dxa"/>
            <w:tcBorders>
              <w:top w:val="single" w:color="auto"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395" w:type="dxa"/>
            <w:tcBorders>
              <w:top w:val="single" w:color="auto"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200" w:type="dxa"/>
            <w:tcBorders>
              <w:top w:val="single" w:color="auto"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000000"/>
                <w:sz w:val="30"/>
                <w:szCs w:val="30"/>
              </w:rPr>
            </w:pPr>
          </w:p>
        </w:tc>
        <w:tc>
          <w:tcPr>
            <w:tcW w:w="915" w:type="dxa"/>
            <w:tcBorders>
              <w:top w:val="single" w:color="auto"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825" w:type="dxa"/>
            <w:tcBorders>
              <w:top w:val="single" w:color="auto"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000000"/>
                <w:sz w:val="30"/>
                <w:szCs w:val="30"/>
              </w:rPr>
            </w:pPr>
          </w:p>
        </w:tc>
        <w:tc>
          <w:tcPr>
            <w:tcW w:w="1920" w:type="dxa"/>
            <w:tcBorders>
              <w:top w:val="single" w:color="auto"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305" w:type="dxa"/>
            <w:tcBorders>
              <w:top w:val="single" w:color="auto"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000000"/>
                <w:sz w:val="30"/>
                <w:szCs w:val="30"/>
              </w:rPr>
            </w:pPr>
          </w:p>
        </w:tc>
        <w:tc>
          <w:tcPr>
            <w:tcW w:w="1350" w:type="dxa"/>
            <w:tcBorders>
              <w:top w:val="single" w:color="auto"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260" w:type="dxa"/>
            <w:tcBorders>
              <w:top w:val="single" w:color="auto"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439" w:type="dxa"/>
            <w:tcBorders>
              <w:top w:val="single" w:color="auto"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r>
      <w:tr>
        <w:tblPrEx>
          <w:tblLayout w:type="fixed"/>
          <w:tblCellMar>
            <w:top w:w="15" w:type="dxa"/>
            <w:left w:w="15" w:type="dxa"/>
            <w:bottom w:w="15" w:type="dxa"/>
            <w:right w:w="15" w:type="dxa"/>
          </w:tblCellMar>
        </w:tblPrEx>
        <w:trPr>
          <w:trHeight w:val="285" w:hRule="atLeast"/>
        </w:trPr>
        <w:tc>
          <w:tcPr>
            <w:tcW w:w="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30"/>
                <w:szCs w:val="30"/>
              </w:rPr>
            </w:pPr>
            <w:r>
              <w:rPr>
                <w:rFonts w:hint="default" w:ascii="Times New Roman" w:hAnsi="Times New Roman" w:cs="Times New Roman"/>
                <w:color w:val="000000"/>
                <w:kern w:val="0"/>
                <w:sz w:val="30"/>
                <w:szCs w:val="30"/>
              </w:rPr>
              <w:t>4</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3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200" w:type="dxa"/>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000000"/>
                <w:sz w:val="30"/>
                <w:szCs w:val="30"/>
              </w:rPr>
            </w:pPr>
          </w:p>
        </w:tc>
        <w:tc>
          <w:tcPr>
            <w:tcW w:w="915"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825" w:type="dxa"/>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000000"/>
                <w:sz w:val="30"/>
                <w:szCs w:val="30"/>
              </w:rPr>
            </w:pPr>
          </w:p>
        </w:tc>
        <w:tc>
          <w:tcPr>
            <w:tcW w:w="1920"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305" w:type="dxa"/>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000000"/>
                <w:sz w:val="30"/>
                <w:szCs w:val="30"/>
              </w:rPr>
            </w:pPr>
          </w:p>
        </w:tc>
        <w:tc>
          <w:tcPr>
            <w:tcW w:w="1350"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r>
      <w:tr>
        <w:tblPrEx>
          <w:tblLayout w:type="fixed"/>
          <w:tblCellMar>
            <w:top w:w="15" w:type="dxa"/>
            <w:left w:w="15" w:type="dxa"/>
            <w:bottom w:w="15" w:type="dxa"/>
            <w:right w:w="15" w:type="dxa"/>
          </w:tblCellMar>
        </w:tblPrEx>
        <w:trPr>
          <w:trHeight w:val="285" w:hRule="atLeast"/>
        </w:trPr>
        <w:tc>
          <w:tcPr>
            <w:tcW w:w="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30"/>
                <w:szCs w:val="30"/>
              </w:rPr>
            </w:pPr>
            <w:r>
              <w:rPr>
                <w:rFonts w:hint="default" w:ascii="Times New Roman" w:hAnsi="Times New Roman" w:cs="Times New Roman"/>
                <w:color w:val="000000"/>
                <w:kern w:val="0"/>
                <w:sz w:val="30"/>
                <w:szCs w:val="30"/>
              </w:rPr>
              <w:t>5</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3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200" w:type="dxa"/>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000000"/>
                <w:sz w:val="30"/>
                <w:szCs w:val="30"/>
              </w:rPr>
            </w:pPr>
          </w:p>
        </w:tc>
        <w:tc>
          <w:tcPr>
            <w:tcW w:w="915"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825" w:type="dxa"/>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000000"/>
                <w:sz w:val="30"/>
                <w:szCs w:val="30"/>
              </w:rPr>
            </w:pPr>
          </w:p>
        </w:tc>
        <w:tc>
          <w:tcPr>
            <w:tcW w:w="1920"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305" w:type="dxa"/>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000000"/>
                <w:sz w:val="30"/>
                <w:szCs w:val="30"/>
              </w:rPr>
            </w:pPr>
          </w:p>
        </w:tc>
        <w:tc>
          <w:tcPr>
            <w:tcW w:w="1350"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r>
      <w:tr>
        <w:tblPrEx>
          <w:tblLayout w:type="fixed"/>
          <w:tblCellMar>
            <w:top w:w="15" w:type="dxa"/>
            <w:left w:w="15" w:type="dxa"/>
            <w:bottom w:w="15" w:type="dxa"/>
            <w:right w:w="15" w:type="dxa"/>
          </w:tblCellMar>
        </w:tblPrEx>
        <w:trPr>
          <w:trHeight w:val="285" w:hRule="atLeast"/>
        </w:trPr>
        <w:tc>
          <w:tcPr>
            <w:tcW w:w="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6</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3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200" w:type="dxa"/>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000000"/>
                <w:sz w:val="30"/>
                <w:szCs w:val="30"/>
              </w:rPr>
            </w:pPr>
          </w:p>
        </w:tc>
        <w:tc>
          <w:tcPr>
            <w:tcW w:w="915"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825" w:type="dxa"/>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000000"/>
                <w:sz w:val="30"/>
                <w:szCs w:val="30"/>
              </w:rPr>
            </w:pPr>
          </w:p>
        </w:tc>
        <w:tc>
          <w:tcPr>
            <w:tcW w:w="1920"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305" w:type="dxa"/>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000000"/>
                <w:sz w:val="30"/>
                <w:szCs w:val="30"/>
              </w:rPr>
            </w:pPr>
          </w:p>
        </w:tc>
        <w:tc>
          <w:tcPr>
            <w:tcW w:w="1350"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r>
      <w:tr>
        <w:tblPrEx>
          <w:tblLayout w:type="fixed"/>
          <w:tblCellMar>
            <w:top w:w="15" w:type="dxa"/>
            <w:left w:w="15" w:type="dxa"/>
            <w:bottom w:w="15" w:type="dxa"/>
            <w:right w:w="15" w:type="dxa"/>
          </w:tblCellMar>
        </w:tblPrEx>
        <w:trPr>
          <w:trHeight w:val="285" w:hRule="atLeast"/>
        </w:trPr>
        <w:tc>
          <w:tcPr>
            <w:tcW w:w="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30"/>
                <w:szCs w:val="30"/>
              </w:rPr>
            </w:pPr>
            <w:r>
              <w:rPr>
                <w:rFonts w:hint="default" w:ascii="Times New Roman" w:hAnsi="Times New Roman" w:cs="Times New Roman"/>
                <w:color w:val="000000"/>
                <w:kern w:val="0"/>
                <w:sz w:val="30"/>
                <w:szCs w:val="30"/>
              </w:rPr>
              <w:t>…</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3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200" w:type="dxa"/>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000000"/>
                <w:sz w:val="30"/>
                <w:szCs w:val="30"/>
              </w:rPr>
            </w:pPr>
          </w:p>
        </w:tc>
        <w:tc>
          <w:tcPr>
            <w:tcW w:w="915"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825" w:type="dxa"/>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000000"/>
                <w:sz w:val="30"/>
                <w:szCs w:val="30"/>
              </w:rPr>
            </w:pPr>
          </w:p>
        </w:tc>
        <w:tc>
          <w:tcPr>
            <w:tcW w:w="1920"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305" w:type="dxa"/>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000000"/>
                <w:sz w:val="30"/>
                <w:szCs w:val="30"/>
              </w:rPr>
            </w:pPr>
          </w:p>
        </w:tc>
        <w:tc>
          <w:tcPr>
            <w:tcW w:w="1350"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30"/>
                <w:szCs w:val="30"/>
              </w:rPr>
            </w:pPr>
          </w:p>
        </w:tc>
      </w:tr>
    </w:tbl>
    <w:p>
      <w:pP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填表说明：1.领取各级职称证书均须填写此表。2.</w:t>
      </w:r>
      <w:r>
        <w:rPr>
          <w:rFonts w:hint="eastAsia" w:ascii="Times New Roman" w:hAnsi="Times New Roman" w:eastAsia="方正仿宋_GBK" w:cs="Times New Roman"/>
          <w:sz w:val="30"/>
          <w:szCs w:val="30"/>
          <w:lang w:eastAsia="zh-CN"/>
        </w:rPr>
        <w:t>本表</w:t>
      </w:r>
      <w:r>
        <w:rPr>
          <w:rFonts w:hint="default" w:ascii="Times New Roman" w:hAnsi="Times New Roman" w:eastAsia="方正仿宋_GBK" w:cs="Times New Roman"/>
          <w:sz w:val="30"/>
          <w:szCs w:val="30"/>
        </w:rPr>
        <w:t>须经主管部门签章后报送</w:t>
      </w:r>
      <w:r>
        <w:rPr>
          <w:rFonts w:hint="eastAsia" w:ascii="Times New Roman" w:hAnsi="Times New Roman" w:eastAsia="方正仿宋_GBK" w:cs="Times New Roman"/>
          <w:sz w:val="30"/>
          <w:szCs w:val="30"/>
          <w:lang w:eastAsia="zh-CN"/>
        </w:rPr>
        <w:t>（自主评审的单位除外）</w:t>
      </w:r>
      <w:r>
        <w:rPr>
          <w:rFonts w:hint="default" w:ascii="Times New Roman" w:hAnsi="Times New Roman" w:eastAsia="方正仿宋_GBK" w:cs="Times New Roman"/>
          <w:sz w:val="30"/>
          <w:szCs w:val="30"/>
        </w:rPr>
        <w:t>。3.此表须同时报送纸质件、excel格式电子件。</w:t>
      </w:r>
    </w:p>
    <w:p>
      <w:pPr>
        <w:rPr>
          <w:rFonts w:hint="default" w:ascii="Times New Roman" w:hAnsi="Times New Roman" w:eastAsia="方正仿宋_GBK" w:cs="Times New Roman"/>
          <w:sz w:val="30"/>
          <w:szCs w:val="30"/>
        </w:rPr>
        <w:sectPr>
          <w:pgSz w:w="16838" w:h="11906" w:orient="landscape"/>
          <w:pgMar w:top="1418" w:right="1701" w:bottom="1418" w:left="1588" w:header="1701" w:footer="1134" w:gutter="0"/>
          <w:pgNumType w:fmt="numberInDash"/>
          <w:cols w:space="720"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widowControl/>
        <w:spacing w:beforeLines="0" w:afterLines="0" w:line="560" w:lineRule="exact"/>
        <w:ind w:firstLine="0" w:firstLineChars="0"/>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w:t>
      </w:r>
      <w:r>
        <w:rPr>
          <w:rFonts w:hint="eastAsia" w:ascii="Times New Roman" w:hAnsi="Times New Roman" w:eastAsia="方正仿宋_GBK" w:cs="Times New Roman"/>
          <w:color w:val="000000"/>
          <w:kern w:val="0"/>
          <w:szCs w:val="32"/>
          <w:lang w:eastAsia="zh-CN"/>
        </w:rPr>
        <w:t>此页无正文</w:t>
      </w:r>
      <w:r>
        <w:rPr>
          <w:rFonts w:hint="default" w:ascii="Times New Roman" w:hAnsi="Times New Roman" w:eastAsia="方正仿宋_GBK" w:cs="Times New Roman"/>
          <w:color w:val="000000"/>
          <w:kern w:val="0"/>
          <w:szCs w:val="32"/>
        </w:rPr>
        <w:t>）</w:t>
      </w: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tbl>
      <w:tblPr>
        <w:tblStyle w:val="10"/>
        <w:tblW w:w="8820"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4"/>
        <w:gridCol w:w="4486"/>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8820" w:type="dxa"/>
            <w:gridSpan w:val="2"/>
            <w:vAlign w:val="center"/>
          </w:tcPr>
          <w:p>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方正仿宋_GBK" w:hAnsi="方正仿宋_GBK" w:eastAsia="方正仿宋_GBK" w:cs="方正仿宋_GBK"/>
                <w:sz w:val="28"/>
                <w:szCs w:val="28"/>
                <w:lang w:eastAsia="zh-C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334" w:type="dxa"/>
            <w:tcBorders>
              <w:right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firstLine="276" w:firstLineChars="1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重庆市职称改革办公室</w:t>
            </w:r>
          </w:p>
        </w:tc>
        <w:tc>
          <w:tcPr>
            <w:tcW w:w="4486" w:type="dxa"/>
            <w:tcBorders>
              <w:top w:val="single" w:color="auto" w:sz="4" w:space="0"/>
              <w:left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jc w:val="right"/>
              <w:textAlignment w:val="auto"/>
              <w:outlineLvl w:val="9"/>
              <w:rPr>
                <w:rFonts w:hint="eastAsia" w:ascii="方正仿宋_GBK" w:hAnsi="方正仿宋_GBK" w:eastAsia="方正仿宋_GBK" w:cs="方正仿宋_GBK"/>
                <w:sz w:val="28"/>
                <w:szCs w:val="28"/>
              </w:rPr>
            </w:pPr>
            <w:r>
              <w:rPr>
                <w:rFonts w:hint="eastAsia" w:ascii="Times New Roman" w:hAnsi="Times New Roman" w:eastAsia="方正仿宋_GBK" w:cs="Times New Roman"/>
                <w:sz w:val="28"/>
                <w:szCs w:val="28"/>
                <w:lang w:eastAsia="zh-CN"/>
              </w:rPr>
              <w:t>2021年10月11日</w:t>
            </w:r>
            <w:r>
              <w:rPr>
                <w:rFonts w:hint="eastAsia" w:ascii="方正仿宋_GBK" w:hAnsi="方正仿宋_GBK" w:eastAsia="方正仿宋_GBK" w:cs="方正仿宋_GBK"/>
                <w:sz w:val="28"/>
                <w:szCs w:val="28"/>
              </w:rPr>
              <w:t>印发</w:t>
            </w:r>
          </w:p>
        </w:tc>
      </w:tr>
    </w:tbl>
    <w:p>
      <w:bookmarkStart w:id="3" w:name="_GoBack"/>
      <w:bookmarkEnd w:id="3"/>
    </w:p>
    <w:sectPr>
      <w:footerReference r:id="rId5" w:type="default"/>
      <w:footerReference r:id="rId6" w:type="even"/>
      <w:pgSz w:w="11906" w:h="16838"/>
      <w:pgMar w:top="2098" w:right="1474" w:bottom="1985" w:left="1588" w:header="1701" w:footer="113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rPr>
                              <w:szCs w:val="32"/>
                            </w:rPr>
                            <w:t>- 1 -</w:t>
                          </w:r>
                          <w:r>
                            <w:rPr>
                              <w:rFonts w:hint="eastAsia"/>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oo7bIBAABZAwAADgAAAGRycy9lMm9Eb2MueG1srVPNjtMwEL4j8Q6W&#10;7zTZaoW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aoo7bIB&#10;AABZAwAADgAAAAAAAAABACAAAAAeAQAAZHJzL2Uyb0RvYy54bWxQSwUGAAAAAAYABgBZAQAAQgUA&#10;AAAA&#10;">
              <v:path/>
              <v:fill on="f" focussize="0,0"/>
              <v:stroke on="f"/>
              <v:imagedata o:title=""/>
              <o:lock v:ext="edit" aspectratio="f"/>
              <v:textbox inset="0mm,0mm,0mm,0mm" style="mso-fit-shape-to-text:t;">
                <w:txbxContent>
                  <w:p>
                    <w:pPr>
                      <w:snapToGrid w:val="0"/>
                      <w:rPr>
                        <w:rFonts w:hint="eastAsia"/>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rPr>
                        <w:szCs w:val="32"/>
                      </w:rPr>
                      <w:t>- 1 -</w:t>
                    </w:r>
                    <w:r>
                      <w:rPr>
                        <w:rFonts w:hint="eastAsia"/>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rPr>
                              <w:szCs w:val="32"/>
                            </w:rPr>
                            <w:t>- 44 -</w:t>
                          </w:r>
                          <w:r>
                            <w:rPr>
                              <w:rFonts w:hint="eastAsia"/>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EwwK6sQEA&#10;AFkDAAAOAAAAAAAAAAEAIAAAAB4BAABkcnMvZTJvRG9jLnhtbFBLBQYAAAAABgAGAFkBAABBBQAA&#10;AAA=&#10;">
              <v:path/>
              <v:fill on="f" focussize="0,0"/>
              <v:stroke on="f"/>
              <v:imagedata o:title=""/>
              <o:lock v:ext="edit" aspectratio="f"/>
              <v:textbox inset="0mm,0mm,0mm,0mm" style="mso-fit-shape-to-text:t;">
                <w:txbxContent>
                  <w:p>
                    <w:pPr>
                      <w:snapToGrid w:val="0"/>
                      <w:rPr>
                        <w:rFonts w:hint="eastAsia"/>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rPr>
                        <w:szCs w:val="32"/>
                      </w:rPr>
                      <w:t>- 44 -</w:t>
                    </w:r>
                    <w:r>
                      <w:rPr>
                        <w:rFonts w:hint="eastAsia"/>
                        <w:szCs w:val="3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39"/>
      <w:jc w:val="right"/>
      <w:rPr>
        <w:rFonts w:hint="eastAsia"/>
        <w:sz w:val="21"/>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v:imagedata o:title=""/>
              <o:lock v:ext="edit" aspectratio="f"/>
              <v:textbox inset="0mm,0mm,0mm,0mm" style="mso-fit-shape-to-text:t;">
                <w:txbxContent>
                  <w:p>
                    <w:pPr>
                      <w:pStyle w:val="4"/>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5"/>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path/>
              <v:fill on="f" focussize="0,0"/>
              <v:stroke on="f"/>
              <v:imagedata o:title=""/>
              <o:lock v:ext="edit" aspectratio="f"/>
              <v:textbox inset="0mm,0mm,0mm,0mm" style="mso-fit-shape-to-text:t;">
                <w:txbxContent>
                  <w:p>
                    <w:pPr>
                      <w:pStyle w:val="4"/>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702"/>
    <w:multiLevelType w:val="multilevel"/>
    <w:tmpl w:val="01F82702"/>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3CE19925"/>
    <w:multiLevelType w:val="singleLevel"/>
    <w:tmpl w:val="3CE19925"/>
    <w:lvl w:ilvl="0" w:tentative="0">
      <w:start w:val="1"/>
      <w:numFmt w:val="decimal"/>
      <w:lvlText w:val="%1"/>
      <w:lvlJc w:val="left"/>
      <w:pPr>
        <w:tabs>
          <w:tab w:val="left" w:pos="680"/>
        </w:tabs>
        <w:ind w:left="737" w:hanging="454"/>
      </w:pPr>
      <w:rPr>
        <w:rFonts w:hint="default"/>
      </w:rPr>
    </w:lvl>
  </w:abstractNum>
  <w:abstractNum w:abstractNumId="2">
    <w:nsid w:val="57EB8460"/>
    <w:multiLevelType w:val="singleLevel"/>
    <w:tmpl w:val="57EB8460"/>
    <w:lvl w:ilvl="0" w:tentative="0">
      <w:start w:val="1"/>
      <w:numFmt w:val="decimal"/>
      <w:suff w:val="nothing"/>
      <w:lvlText w:val="%1."/>
      <w:lvlJc w:val="left"/>
    </w:lvl>
  </w:abstractNum>
  <w:abstractNum w:abstractNumId="3">
    <w:nsid w:val="61527CC6"/>
    <w:multiLevelType w:val="singleLevel"/>
    <w:tmpl w:val="61527CC6"/>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E7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Plain Text"/>
    <w:uiPriority w:val="0"/>
    <w:pPr>
      <w:widowControl w:val="0"/>
      <w:jc w:val="both"/>
    </w:pPr>
    <w:rPr>
      <w:rFonts w:ascii="宋体" w:hAnsi="Courier New" w:eastAsia="宋体" w:cs="宋体"/>
      <w:kern w:val="2"/>
      <w:sz w:val="21"/>
      <w:szCs w:val="24"/>
      <w:lang w:val="en-US" w:eastAsia="zh-CN" w:bidi="ar-SA"/>
    </w:rPr>
  </w:style>
  <w:style w:type="paragraph" w:styleId="3">
    <w:name w:val="Date"/>
    <w:next w:val="1"/>
    <w:uiPriority w:val="0"/>
    <w:pPr>
      <w:widowControl w:val="0"/>
      <w:jc w:val="both"/>
    </w:pPr>
    <w:rPr>
      <w:rFonts w:ascii="仿宋_GB2312" w:hAnsi="Calibri" w:eastAsia="仿宋_GB2312" w:cs="仿宋_GB2312"/>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rPr>
  </w:style>
  <w:style w:type="paragraph" w:styleId="6">
    <w:name w:val="Normal (Web)"/>
    <w:basedOn w:val="1"/>
    <w:uiPriority w:val="0"/>
    <w:rPr>
      <w:rFonts w:ascii="Calibri" w:hAnsi="Calibri" w:cs="Times New Roman"/>
      <w:sz w:val="24"/>
      <w:szCs w:val="22"/>
    </w:rPr>
  </w:style>
  <w:style w:type="character" w:styleId="8">
    <w:name w:val="FollowedHyperlink"/>
    <w:qFormat/>
    <w:uiPriority w:val="0"/>
    <w:rPr>
      <w:rFonts w:ascii="Times New Roman" w:hAnsi="Times New Roman" w:eastAsia="宋体" w:cs="Times New Roman"/>
      <w:color w:val="800080"/>
      <w:u w:val="single"/>
    </w:rPr>
  </w:style>
  <w:style w:type="character" w:styleId="9">
    <w:name w:val="Hyperlink"/>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2021-10-18T09:36:24Z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