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重庆市北碚区农民专业合作社示范社评定及监测办法（试行）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北碚农业农村委〔202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有关街道办事处、镇人民政府：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农民专业合作社示范社评定及监测办法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》印发给你们，请严格执行。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重庆市北碚区农业农村委员会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 xml:space="preserve">重庆市北碚区发展和改革委员会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重庆市北碚区财政局                      重庆市北碚区林业局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重庆市北碚区水利局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>国家税务总局重庆市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  <w:lang w:val="en-US" w:eastAsia="zh-CN"/>
        </w:rPr>
        <w:t>北碚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>区税务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局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北碚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区市场监督管理局   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北碚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区供销合作社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1304" w:footer="1247" w:gutter="0"/>
          <w:pgNumType w:fmt="numberInDash"/>
          <w:cols w:space="0" w:num="1"/>
          <w:rtlGutter w:val="0"/>
          <w:docGrid w:type="lines" w:linePitch="316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auto"/>
          <w:lang w:val="en-US" w:eastAsia="zh-CN" w:bidi="ar"/>
        </w:rPr>
        <w:t>重庆市北碚区农民专业合作社示范社评定及监测办法（试行）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第一章  总则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第一条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为规范农民专业合作社运营管理，加强对农民专业合作社示范社的指导、扶持与服务，促进全区农民专业合作社健康发展，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《中华人民共和国农民专业合作社法》和《重庆市农民专业合作社示范社评定及监测办法》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等有关规定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，结合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区实际，制定本办法。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第二条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北碚区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农民专业合作社示范社（以下简称“区级示范社”）是指按照《中华人民共和国农民专业合作社法》、《农民专业合作社登记管理条例》等法律法规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u w:val="none"/>
          <w:shd w:val="clear" w:color="auto" w:fill="auto"/>
        </w:rPr>
        <w:t>成立，达到区级示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范社规定标准，并经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有权评定区级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示范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社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区级部门联席会评定的农民专业合作社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。本办法所指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农民专业合作社包括农民专业合作社联合社。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第三条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区级示范社的评定和监测，坚持公开、公平、公正原则，不干预农民专业合作社的生产经营自主权，实行动态监测管理机制。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第四条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区级示范社评定工作采取农民专业合作社申请、街镇推荐、区级部门联席会审定、挂网公示、发文认定的方式。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第二章  申报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第五条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申报区级示范社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的农民专业合作社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应当符合以下条件：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（一）依法登记设立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1.依照《中华人民共和国农民专业合作社法》登记设立，运行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年以上。登记事项发生变更的，农民专业合作社依法办理变更登记。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2.有固定的办公场所和独立的银行账户。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根据本社实际情况并参照农业农村部《农民专业合作社示范章程》等，制订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本社的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章程。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default" w:ascii="Times New Roman" w:hAnsi="Times New Roman" w:eastAsia="方正仿宋_GBK" w:cs="Times New Roman"/>
          <w:b/>
          <w:bCs w:val="0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（二）实行民主管理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1.成员（代表）大会、理事会、监事会等组织机构健全，运转有效，各自职责和作用得到充分发挥。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2.建立有财务管理、社务公开、议事决策记录等制度，并认真执行。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3.每年至少召开一次成员（代表）大会并有完整会议记录，所有出席成员在会议记录或会议签到簿上签名。涉及到重大财产处置和重要生产经营活动等事项由成员（代表）大会决议通过。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4.成员（代表）大会选举和表决实行一人一票制，或采取一人一票制加附加表决权的办法，附加表决权总票数不超过本社成员基本表决权总票数的20%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（三）财务管理规范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trike/>
          <w:dstrike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1.配备必要的会计人员，设置会计账簿，编制会计报表，或委托有关代理记账机构代理记账、核算。会计人员应当具备从事会计工作所需要的专业能力。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2.成员账户健全，成员的出资额、公积金量化份额与本社的交易量（额）和返还盈余等记录准确清楚。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3.可分配盈余按成员与本社的交易量（额）比例返还，返还总额不低于可分配盈余的60%。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4.每年编制年度业务报告、盈余分配方案或亏损处理方案、财务会计报告，经过监事会审核，在成员（代表）大会召开的十五日前置于办公地点供成员查阅，理事会接受成员质询。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5.监事会负责对本社财务进行内部审计，审计结果报成员（代表）大会。成员（代表）大会也可以委托审计机构对本社财务进行审计。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6.各级财政直接补助形成的财产平均量化到成员账户，并建立具体的项目资产管护制度。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7.按照《农民专业合作社财务会计制度（试行）》规定，定期向当地农村经营管理部门报送会计报表，并按时向市场监督管理部门报送年报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（四）经济实力较强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1.成员出资总额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2.固定资产总额达到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3.年经营收入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4.生产鲜活农（林）产品的农民专业合作社参与“农社对接”、“农超对接”、“农企对接”、“农校对接”等，销售渠道稳定顺畅。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5.生产经营、财务管理、社务管理普遍采用现代技术手段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（五）服务带动明显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1.坚持服务成员的宗旨，以本社成员为主要服务对象。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2.入社成员数量高于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同行业农民专业合作社平均水平，其中，种养业合作社成员数量达到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人以上（特色农林种养业合作社成员数量可适当放宽）。农民成员占合作社成员总数的80%以上，企业、事业单位和社会组织成员不超过成员总数的5%。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3.为成员提供产供销一体化服务，成员主要生产资料统一购买率、主要产品（服务）统一销售（提供）率超过80%，新品种、新技术普及推广。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4.带动农民增收作用突出，成员收入高于本区同行业非成员农户收入，带动贫困农户增收强的可适当放宽条件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（六）产品（服务）</w:t>
      </w: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优质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1.推行生产标准化，有严格的生产技术操作规范，建立生产、包装、储藏、加工、运输、销售、服务等记录制度，实现产品质量可追溯。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auto"/>
        </w:rPr>
        <w:t>2.在同行业农民专业合作社中产品质量、科技含量处于领先水平，拥有注册商标，获得质量标准认证，并在有效期内（不以农产品生产加工为主的合作社除外）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Style w:val="11"/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（七）社会声誉良好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1.遵纪守法，社风清明，诚实守信，在当地影响大、示范带动作用强。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2.没有发生生产（质量）安全事故、环境污染、损害成员利益等严重事件，没有行业通报批评等造成不良社会影响，无不良信用记录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第六条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对于从事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农资、农机、植保、灌排等服务和林业生产经营的农民专业合作社，以及北碚区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三大保供产业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粮食、生猪（渔业）、蔬菜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两大特色产业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花木、林果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的农民专业合作社，申报标准可以适度放宽。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第七条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申报区级农民专业合作社示范社应提交本社基本情况等有关材料。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具体申报程序：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农民专业合作社（包括农民专业合作社联合社）向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其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所在地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提出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书面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申请，如实填写申报材料，并提供相关证明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文件资料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各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按申报要求对申报材料进行初审，对通过初审的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农民专业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合作社，推荐报送至区农业农村委。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 xml:space="preserve">第三章 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评定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第八条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区级示范社每年评定一次，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由区级部门联席会评定，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已评定的区级示范社实行两年一次的监测评价制度。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第九条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农业农村委召集，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发展改革委、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财政局、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水利局、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税务局、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市场监管局、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林业局、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区供销联社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等单位为成员，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农业农村委设办公室，组织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级示范社评定工作，对各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街镇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推荐的示范社进行审核。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第十条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级示范社评定要坚持标准，严格程序。评定程序：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级部门联席会办公室根据各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街镇的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推荐意见，对示范社申报材料进行审查，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由区级部门联席会审定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级部门联席会审定后，在有关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网站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公示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个工作日。对公示的农民专业合作社有异议的，由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相关部门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进行核实，提出处理意见。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（三）经公示无异议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或异议不成立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的农民专业合作社，获得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北碚区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农民专业合作社示范社称号，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由相关部门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发文并公布名单。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级示范社名单汇总，建立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级示范社名录。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第四章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监测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十一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建立区级农民专业合作社示范社动态监测制度。对区级示范社运行情况进行综合评价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，为制定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级示范社的动态管理和扶持政策提供依据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级部门联席会成员单位加强对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级示范社的调查研究，跟踪了解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级示范社的生产经营情况，研究完善相关政策，解决发展中遇到的突出困难和问题。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十三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实行两年一次的监测评价制度。具体程序：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制定区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级示范社运行监测工作方案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区级示范社在监测年份的规定时间内，按监测要求将合作社发展情况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报送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所在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，具体报送时间由区农业农村委在当年发出通知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4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运行监测材料包括：监测报表、年度财务审计报告、享受优惠政策情况统计表等。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街镇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对所辖区域内区级示范社所报材料进行核查，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核查无误后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报区农业农村委。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区农业农村委会同有关部门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对区级示范社监测材料进行核查，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提出合格与不合格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监测意见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建议，并提交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级部门联席会审定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十四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监测合格的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农业农村委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文确认并公布。监测不合格的或者没有报送监测材料的，取消其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级示范社资格，从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级示范社名录中删除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，并由区农业农村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发文公布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第五章 附则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第十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申报区级示范社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的农民专业合作社应按要求如实提供有关材料，不得弄虚作假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。若存在作假舞弊行为，一经查实，已评定的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区级示范社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取消其示范社资格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尚未评定的取消其申报资格，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年内不得再行申报。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级示范社要及时提供有关材料，对不认真、不及时提供的，给予警告，并作为监测考核的重要依据。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第十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对在申报、评定、监测工作中，不坚持公开、公平、公正原则，存在徇私舞弊行为的有关人员，要按有关党纪政纪规定予以严肃查处。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第十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本办法实施以前，经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农村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、财政等部门联合认定的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</w:rPr>
        <w:t>级示范社，监测合格的继续保留示范社资格。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第十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>九</w:t>
      </w:r>
      <w:r>
        <w:rPr>
          <w:rFonts w:hint="default" w:ascii="Times New Roman" w:hAnsi="Times New Roman" w:eastAsia="方正黑体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条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smallCaps w:val="0"/>
          <w:color w:val="auto"/>
          <w:spacing w:val="0"/>
          <w:sz w:val="32"/>
          <w:szCs w:val="32"/>
          <w:highlight w:val="none"/>
          <w:u w:val="none"/>
          <w:shd w:val="clear" w:color="auto" w:fill="auto"/>
        </w:rPr>
        <w:t>本办法由区农业农村委负责解释。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印发之日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起施行，有效期至2024年6月24日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962" w:right="1474" w:bottom="1848" w:left="1587" w:header="1304" w:footer="1247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132715</wp:posOffset>
              </wp:positionV>
              <wp:extent cx="5615940" cy="762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5940" cy="762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5pt;margin-top:10.45pt;height:0.6pt;width:442.2pt;z-index:251660288;mso-width-relative:page;mso-height-relative:page;" filled="f" stroked="t" coordsize="21600,21600" o:gfxdata="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xKTPr2QAAAAgBAAAPAAAAAAAA&#10;AAEAIAAAACIAAABkcnMvZG93bnJldi54bWxQSwECFAAUAAAACACHTuJAZH5UDtgBAABzAwAADgAA&#10;AAAAAAABACAAAAAoAQAAZHJzL2Uyb0RvYy54bWxQSwUGAAAAAAYABgBZAQAAc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重庆市北碚区农业农村委员会发布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重庆市北碚区农业农村委员会行政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65405</wp:posOffset>
              </wp:positionV>
              <wp:extent cx="5615940" cy="508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50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3pt;margin-top:5.15pt;height:0.4pt;width:442.2pt;z-index:251659264;mso-width-relative:page;mso-height-relative:page;" filled="f" stroked="t" coordsize="21600,21600" o:gfxdata="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7MDM1AAAAAcBAAAPAAAAAAAAAAEA&#10;IAAAACIAAABkcnMvZG93bnJldi54bWxQSwECFAAUAAAACACHTuJAVFyVm9oBAAByAwAADgAAAAAA&#10;AAABACAAAAAjAQAAZHJzL2Uyb0RvYy54bWxQSwUGAAAAAAYABgBZAQAAb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94617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AC6BA9"/>
    <w:rsid w:val="0AD64BE8"/>
    <w:rsid w:val="0B0912D7"/>
    <w:rsid w:val="0CB30A77"/>
    <w:rsid w:val="0E025194"/>
    <w:rsid w:val="0EEF0855"/>
    <w:rsid w:val="11DB7C71"/>
    <w:rsid w:val="152D2DCA"/>
    <w:rsid w:val="187168EA"/>
    <w:rsid w:val="196673CA"/>
    <w:rsid w:val="1B26736C"/>
    <w:rsid w:val="1C884414"/>
    <w:rsid w:val="1CF734C9"/>
    <w:rsid w:val="1D3C7B8B"/>
    <w:rsid w:val="1D897603"/>
    <w:rsid w:val="1DEC284C"/>
    <w:rsid w:val="1E6523AC"/>
    <w:rsid w:val="22440422"/>
    <w:rsid w:val="22BB4BBB"/>
    <w:rsid w:val="25EB1AF4"/>
    <w:rsid w:val="26BA305C"/>
    <w:rsid w:val="2DD05FE1"/>
    <w:rsid w:val="2EAE3447"/>
    <w:rsid w:val="31A15F24"/>
    <w:rsid w:val="32BF79A6"/>
    <w:rsid w:val="36FB1DF0"/>
    <w:rsid w:val="395347B5"/>
    <w:rsid w:val="39A232A0"/>
    <w:rsid w:val="39E745AA"/>
    <w:rsid w:val="3A3C13EB"/>
    <w:rsid w:val="3ACF5B0D"/>
    <w:rsid w:val="3B5A6BBB"/>
    <w:rsid w:val="3CA154E3"/>
    <w:rsid w:val="3EDA13A6"/>
    <w:rsid w:val="3FF56C14"/>
    <w:rsid w:val="41427B26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700BA9"/>
    <w:rsid w:val="539E4E99"/>
    <w:rsid w:val="53D8014D"/>
    <w:rsid w:val="550C209A"/>
    <w:rsid w:val="55E064E0"/>
    <w:rsid w:val="572C6D10"/>
    <w:rsid w:val="57720460"/>
    <w:rsid w:val="5DC34279"/>
    <w:rsid w:val="5FCD688E"/>
    <w:rsid w:val="5FF9BDAA"/>
    <w:rsid w:val="608816D1"/>
    <w:rsid w:val="60EF4E7F"/>
    <w:rsid w:val="648B0A32"/>
    <w:rsid w:val="658F6764"/>
    <w:rsid w:val="665233C1"/>
    <w:rsid w:val="680E6069"/>
    <w:rsid w:val="68F64A0C"/>
    <w:rsid w:val="69AC0D42"/>
    <w:rsid w:val="6AD9688B"/>
    <w:rsid w:val="6B68303F"/>
    <w:rsid w:val="6CAF2E2B"/>
    <w:rsid w:val="6D0E3F22"/>
    <w:rsid w:val="6E27446D"/>
    <w:rsid w:val="744E4660"/>
    <w:rsid w:val="753355A2"/>
    <w:rsid w:val="759F1C61"/>
    <w:rsid w:val="765A6B90"/>
    <w:rsid w:val="769F2DE8"/>
    <w:rsid w:val="76FDEB7C"/>
    <w:rsid w:val="7866673E"/>
    <w:rsid w:val="79C65162"/>
    <w:rsid w:val="79EE7E31"/>
    <w:rsid w:val="7A5E7634"/>
    <w:rsid w:val="7AB71D9A"/>
    <w:rsid w:val="7AFE6C12"/>
    <w:rsid w:val="7C9011D9"/>
    <w:rsid w:val="7DC651C5"/>
    <w:rsid w:val="7DD86F48"/>
    <w:rsid w:val="7FB027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kern w:val="0"/>
      <w:sz w:val="22"/>
      <w:szCs w:val="22"/>
      <w:lang w:val="en-US" w:eastAsia="zh-CN" w:bidi="ar-SA"/>
    </w:r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4081</Words>
  <Characters>4171</Characters>
  <Lines>1</Lines>
  <Paragraphs>1</Paragraphs>
  <TotalTime>11</TotalTime>
  <ScaleCrop>false</ScaleCrop>
  <LinksUpToDate>false</LinksUpToDate>
  <CharactersWithSpaces>4531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asus</cp:lastModifiedBy>
  <cp:lastPrinted>2022-06-06T16:09:00Z</cp:lastPrinted>
  <dcterms:modified xsi:type="dcterms:W3CDTF">2023-06-09T09:12:15Z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48C61CB29D3F4D9384F5922CF0F7FFB4</vt:lpwstr>
  </property>
</Properties>
</file>