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outlineLvl w:val="1"/>
        <w:rPr>
          <w:rFonts w:hint="default" w:ascii="方正小标宋_GBK" w:hAnsi="方正小标宋_GBK" w:eastAsia="方正小标宋_GBK" w:cs="方正小标宋_GBK"/>
          <w:b w:val="0"/>
          <w:bCs w:val="0"/>
          <w:sz w:val="44"/>
          <w:szCs w:val="4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outlineLvl w:val="1"/>
        <w:rPr>
          <w:rFonts w:hint="default" w:ascii="方正小标宋_GBK" w:hAnsi="方正小标宋_GBK" w:eastAsia="方正小标宋_GBK" w:cs="方正小标宋_GBK"/>
          <w:b w:val="0"/>
          <w:bCs w:val="0"/>
          <w:sz w:val="44"/>
          <w:szCs w:val="4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outlineLvl w:val="1"/>
        <w:rPr>
          <w:rFonts w:hint="default" w:ascii="方正小标宋_GBK" w:hAnsi="方正小标宋_GBK" w:eastAsia="方正小标宋_GBK" w:cs="方正小标宋_GBK"/>
          <w:b w:val="0"/>
          <w:bCs w:val="0"/>
          <w:sz w:val="44"/>
          <w:szCs w:val="44"/>
          <w:highlight w:val="none"/>
          <w:lang w:val="en-US" w:eastAsia="zh-CN"/>
        </w:rPr>
      </w:pPr>
      <w:r>
        <w:rPr>
          <w:rFonts w:hint="default" w:ascii="方正小标宋_GBK" w:hAnsi="方正小标宋_GBK" w:eastAsia="方正小标宋_GBK" w:cs="方正小标宋_GBK"/>
          <w:b w:val="0"/>
          <w:bCs w:val="0"/>
          <w:sz w:val="44"/>
          <w:szCs w:val="44"/>
          <w:highlight w:val="none"/>
          <w:lang w:val="en-US" w:eastAsia="zh-CN"/>
        </w:rPr>
        <w:t>重庆市北碚区农业农村委员会</w:t>
      </w: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outlineLvl w:val="1"/>
        <w:rPr>
          <w:rFonts w:hint="default"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关于印发《</w:t>
      </w:r>
      <w:r>
        <w:rPr>
          <w:rFonts w:hint="eastAsia" w:ascii="方正小标宋_GBK" w:hAnsi="方正小标宋_GBK" w:eastAsia="方正小标宋_GBK" w:cs="方正小标宋_GBK"/>
          <w:b w:val="0"/>
          <w:bCs w:val="0"/>
          <w:sz w:val="44"/>
          <w:szCs w:val="44"/>
          <w:highlight w:val="none"/>
          <w:lang w:eastAsia="zh-CN"/>
        </w:rPr>
        <w:t>重庆市北碚区农产品区域公用</w:t>
      </w:r>
      <w:r>
        <w:rPr>
          <w:rFonts w:hint="eastAsia" w:ascii="方正小标宋_GBK" w:hAnsi="方正小标宋_GBK" w:eastAsia="方正小标宋_GBK" w:cs="方正小标宋_GBK"/>
          <w:b w:val="0"/>
          <w:bCs w:val="0"/>
          <w:spacing w:val="-23"/>
          <w:sz w:val="44"/>
          <w:szCs w:val="44"/>
          <w:highlight w:val="none"/>
          <w:lang w:eastAsia="zh-CN"/>
        </w:rPr>
        <w:t>品牌</w:t>
      </w:r>
      <w:r>
        <w:rPr>
          <w:rFonts w:hint="eastAsia" w:ascii="方正小标宋_GBK" w:hAnsi="方正小标宋_GBK" w:eastAsia="方正小标宋_GBK" w:cs="方正小标宋_GBK"/>
          <w:b w:val="0"/>
          <w:bCs w:val="0"/>
          <w:spacing w:val="-23"/>
          <w:sz w:val="44"/>
          <w:szCs w:val="44"/>
          <w:highlight w:val="none"/>
        </w:rPr>
        <w:t>“好品碚出”</w:t>
      </w:r>
      <w:r>
        <w:rPr>
          <w:rFonts w:hint="eastAsia" w:ascii="方正小标宋_GBK" w:hAnsi="方正小标宋_GBK" w:eastAsia="方正小标宋_GBK" w:cs="方正小标宋_GBK"/>
          <w:b w:val="0"/>
          <w:bCs w:val="0"/>
          <w:spacing w:val="-23"/>
          <w:sz w:val="44"/>
          <w:szCs w:val="44"/>
          <w:highlight w:val="none"/>
          <w:lang w:val="en-US" w:eastAsia="zh-Hans"/>
        </w:rPr>
        <w:t>商标</w:t>
      </w:r>
      <w:r>
        <w:rPr>
          <w:rFonts w:hint="eastAsia" w:ascii="方正小标宋_GBK" w:hAnsi="方正小标宋_GBK" w:eastAsia="方正小标宋_GBK" w:cs="方正小标宋_GBK"/>
          <w:b w:val="0"/>
          <w:bCs w:val="0"/>
          <w:spacing w:val="-23"/>
          <w:sz w:val="44"/>
          <w:szCs w:val="44"/>
          <w:highlight w:val="none"/>
          <w:lang w:val="en-US" w:eastAsia="zh-CN"/>
        </w:rPr>
        <w:t>使用</w:t>
      </w:r>
      <w:r>
        <w:rPr>
          <w:rFonts w:hint="eastAsia" w:ascii="方正小标宋_GBK" w:hAnsi="方正小标宋_GBK" w:eastAsia="方正小标宋_GBK" w:cs="方正小标宋_GBK"/>
          <w:b w:val="0"/>
          <w:bCs w:val="0"/>
          <w:spacing w:val="-23"/>
          <w:sz w:val="44"/>
          <w:szCs w:val="44"/>
          <w:highlight w:val="none"/>
          <w:lang w:eastAsia="zh-CN"/>
        </w:rPr>
        <w:t>管理办法（</w:t>
      </w:r>
      <w:r>
        <w:rPr>
          <w:rFonts w:hint="eastAsia" w:ascii="方正小标宋_GBK" w:hAnsi="方正小标宋_GBK" w:eastAsia="方正小标宋_GBK" w:cs="方正小标宋_GBK"/>
          <w:b w:val="0"/>
          <w:bCs w:val="0"/>
          <w:spacing w:val="-23"/>
          <w:sz w:val="44"/>
          <w:szCs w:val="44"/>
          <w:highlight w:val="none"/>
          <w:lang w:val="en-US" w:eastAsia="zh-CN"/>
        </w:rPr>
        <w:t>试行</w:t>
      </w:r>
      <w:r>
        <w:rPr>
          <w:rFonts w:hint="eastAsia" w:ascii="方正小标宋_GBK" w:hAnsi="方正小标宋_GBK" w:eastAsia="方正小标宋_GBK" w:cs="方正小标宋_GBK"/>
          <w:b w:val="0"/>
          <w:bCs w:val="0"/>
          <w:spacing w:val="-23"/>
          <w:sz w:val="44"/>
          <w:szCs w:val="44"/>
          <w:highlight w:val="none"/>
          <w:lang w:eastAsia="zh-CN"/>
        </w:rPr>
        <w:t>）》</w:t>
      </w:r>
      <w:r>
        <w:rPr>
          <w:rFonts w:hint="eastAsia" w:ascii="方正小标宋_GBK" w:hAnsi="方正小标宋_GBK" w:eastAsia="方正小标宋_GBK" w:cs="方正小标宋_GBK"/>
          <w:b w:val="0"/>
          <w:bCs w:val="0"/>
          <w:sz w:val="44"/>
          <w:szCs w:val="44"/>
          <w:highlight w:val="none"/>
          <w:lang w:val="en-US" w:eastAsia="zh-CN"/>
        </w:rPr>
        <w:t>的通知</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北碚农业农村委〔</w:t>
      </w:r>
      <w:r>
        <w:rPr>
          <w:rFonts w:hint="default" w:ascii="Times New Roman" w:hAnsi="Times New Roman" w:eastAsia="方正仿宋_GBK" w:cs="Times New Roman"/>
          <w:sz w:val="32"/>
          <w:szCs w:val="32"/>
          <w:highlight w:val="none"/>
          <w:lang w:val="en-US" w:eastAsia="zh-CN"/>
        </w:rPr>
        <w:t>2022</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151</w:t>
      </w:r>
      <w:r>
        <w:rPr>
          <w:rFonts w:hint="eastAsia" w:ascii="方正仿宋_GBK" w:hAnsi="方正仿宋_GBK" w:eastAsia="方正仿宋_GBK" w:cs="方正仿宋_GBK"/>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sz w:val="32"/>
          <w:szCs w:val="32"/>
          <w:lang w:val="en-US" w:eastAsia="zh-CN"/>
        </w:rPr>
        <w:t>重庆市北碚区农产品区域公用品牌“好品碚出”商标使用管理办法（试行）</w:t>
      </w:r>
      <w:r>
        <w:rPr>
          <w:rFonts w:hint="eastAsia" w:ascii="方正仿宋_GBK" w:hAnsi="方正仿宋_GBK" w:eastAsia="方正仿宋_GBK" w:cs="方正仿宋_GBK"/>
          <w:sz w:val="32"/>
          <w:szCs w:val="32"/>
        </w:rPr>
        <w:t>》印发给你们，请</w:t>
      </w:r>
      <w:r>
        <w:rPr>
          <w:rFonts w:hint="eastAsia" w:ascii="方正仿宋_GBK" w:hAnsi="方正仿宋_GBK" w:eastAsia="方正仿宋_GBK" w:cs="方正仿宋_GBK"/>
          <w:sz w:val="32"/>
          <w:szCs w:val="32"/>
          <w:lang w:val="en-US" w:eastAsia="zh-CN"/>
        </w:rPr>
        <w:t>知悉</w:t>
      </w:r>
      <w:bookmarkStart w:id="0" w:name="_GoBack"/>
      <w:bookmarkEnd w:id="0"/>
      <w:r>
        <w:rPr>
          <w:rFonts w:hint="eastAsia" w:ascii="方正仿宋_GBK" w:hAnsi="方正仿宋_GBK" w:eastAsia="方正仿宋_GBK" w:cs="方正仿宋_GBK"/>
          <w:sz w:val="32"/>
          <w:szCs w:val="32"/>
          <w:lang w:val="en-US" w:eastAsia="zh-CN"/>
        </w:rPr>
        <w:t>并加强宣传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特此通知</w:t>
      </w:r>
      <w:r>
        <w:rPr>
          <w:rFonts w:hint="eastAsia" w:ascii="方正仿宋_GBK" w:hAnsi="方正仿宋_GBK" w:eastAsia="方正仿宋_GBK" w:cs="方正仿宋_GBK"/>
          <w:sz w:val="32"/>
          <w:szCs w:val="3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rightChars="0" w:firstLine="0" w:firstLineChars="0"/>
        <w:jc w:val="both"/>
        <w:textAlignment w:val="auto"/>
        <w:outlineLvl w:val="9"/>
        <w:rPr>
          <w:rFonts w:hint="eastAsia" w:ascii="方正黑体_GBK" w:hAnsi="方正黑体_GBK" w:eastAsia="方正黑体_GBK" w:cs="方正黑体_GBK"/>
          <w:b w:val="0"/>
          <w:bCs/>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重庆市北碚区农业农村委员会</w:t>
      </w:r>
    </w:p>
    <w:p>
      <w:pPr>
        <w:pStyle w:val="16"/>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sectPr>
          <w:headerReference r:id="rId5" w:type="default"/>
          <w:footerReference r:id="rId6" w:type="default"/>
          <w:pgSz w:w="11900" w:h="16838"/>
          <w:pgMar w:top="1962" w:right="1474" w:bottom="1848" w:left="1587" w:header="454" w:footer="1196"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日</w:t>
      </w:r>
    </w:p>
    <w:p>
      <w:pPr>
        <w:pStyle w:val="2"/>
        <w:keepNext w:val="0"/>
        <w:keepLines w:val="0"/>
        <w:pageBreakBefore w:val="0"/>
        <w:widowControl w:val="0"/>
        <w:kinsoku/>
        <w:wordWrap/>
        <w:overflowPunct/>
        <w:topLinePunct w:val="0"/>
        <w:autoSpaceDE w:val="0"/>
        <w:autoSpaceDN w:val="0"/>
        <w:bidi w:val="0"/>
        <w:adjustRightInd/>
        <w:snapToGrid/>
        <w:spacing w:line="540" w:lineRule="exact"/>
        <w:ind w:left="0"/>
        <w:jc w:val="center"/>
        <w:textAlignment w:val="auto"/>
        <w:outlineLvl w:val="9"/>
        <w:rPr>
          <w:rFonts w:hint="eastAsia" w:ascii="方正小标宋_GBK" w:hAnsi="方正小标宋_GBK" w:eastAsia="方正小标宋_GBK" w:cs="方正小标宋_GBK"/>
          <w:b w:val="0"/>
          <w:bCs w:val="0"/>
          <w:sz w:val="44"/>
          <w:szCs w:val="44"/>
          <w:highlight w:val="none"/>
          <w:lang w:eastAsia="zh-CN"/>
        </w:rPr>
      </w:pPr>
    </w:p>
    <w:p>
      <w:pPr>
        <w:pStyle w:val="2"/>
        <w:keepNext w:val="0"/>
        <w:keepLines w:val="0"/>
        <w:pageBreakBefore w:val="0"/>
        <w:widowControl w:val="0"/>
        <w:kinsoku/>
        <w:wordWrap/>
        <w:overflowPunct/>
        <w:topLinePunct w:val="0"/>
        <w:autoSpaceDE w:val="0"/>
        <w:autoSpaceDN w:val="0"/>
        <w:bidi w:val="0"/>
        <w:adjustRightInd/>
        <w:snapToGrid/>
        <w:spacing w:after="0" w:line="540" w:lineRule="exact"/>
        <w:ind w:left="0"/>
        <w:jc w:val="center"/>
        <w:textAlignment w:val="auto"/>
        <w:outlineLvl w:val="9"/>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重庆市北碚区农产品区域公用品牌</w:t>
      </w:r>
    </w:p>
    <w:p>
      <w:pPr>
        <w:pStyle w:val="2"/>
        <w:keepNext w:val="0"/>
        <w:keepLines w:val="0"/>
        <w:pageBreakBefore w:val="0"/>
        <w:widowControl w:val="0"/>
        <w:kinsoku/>
        <w:wordWrap/>
        <w:overflowPunct/>
        <w:topLinePunct w:val="0"/>
        <w:autoSpaceDE w:val="0"/>
        <w:autoSpaceDN w:val="0"/>
        <w:bidi w:val="0"/>
        <w:adjustRightInd/>
        <w:snapToGrid/>
        <w:spacing w:after="0" w:line="540" w:lineRule="exact"/>
        <w:ind w:left="0"/>
        <w:jc w:val="center"/>
        <w:textAlignment w:val="auto"/>
        <w:outlineLvl w:val="9"/>
        <w:rPr>
          <w:rFonts w:hint="eastAsia"/>
          <w:sz w:val="44"/>
          <w:szCs w:val="44"/>
          <w:lang w:val="en-US" w:eastAsia="zh-CN"/>
        </w:rPr>
      </w:pPr>
      <w:r>
        <w:rPr>
          <w:rFonts w:hint="eastAsia" w:ascii="方正小标宋_GBK" w:hAnsi="方正小标宋_GBK" w:eastAsia="方正小标宋_GBK" w:cs="方正小标宋_GBK"/>
          <w:b w:val="0"/>
          <w:bCs w:val="0"/>
          <w:sz w:val="44"/>
          <w:szCs w:val="44"/>
          <w:highlight w:val="none"/>
        </w:rPr>
        <w:t>“好品碚出”</w:t>
      </w:r>
      <w:r>
        <w:rPr>
          <w:rFonts w:hint="eastAsia" w:ascii="方正小标宋_GBK" w:hAnsi="方正小标宋_GBK" w:eastAsia="方正小标宋_GBK" w:cs="方正小标宋_GBK"/>
          <w:b w:val="0"/>
          <w:bCs w:val="0"/>
          <w:sz w:val="44"/>
          <w:szCs w:val="44"/>
          <w:highlight w:val="none"/>
          <w:lang w:val="en-US" w:eastAsia="zh-Hans"/>
        </w:rPr>
        <w:t>商标</w:t>
      </w:r>
      <w:r>
        <w:rPr>
          <w:rFonts w:hint="eastAsia" w:ascii="方正小标宋_GBK" w:hAnsi="方正小标宋_GBK" w:eastAsia="方正小标宋_GBK" w:cs="方正小标宋_GBK"/>
          <w:b w:val="0"/>
          <w:bCs w:val="0"/>
          <w:sz w:val="44"/>
          <w:szCs w:val="44"/>
          <w:highlight w:val="none"/>
          <w:lang w:val="en-US" w:eastAsia="zh-CN"/>
        </w:rPr>
        <w:t>使用</w:t>
      </w:r>
      <w:r>
        <w:rPr>
          <w:rFonts w:hint="eastAsia" w:ascii="方正小标宋_GBK" w:hAnsi="方正小标宋_GBK" w:eastAsia="方正小标宋_GBK" w:cs="方正小标宋_GBK"/>
          <w:b w:val="0"/>
          <w:bCs w:val="0"/>
          <w:sz w:val="44"/>
          <w:szCs w:val="44"/>
          <w:highlight w:val="none"/>
          <w:lang w:eastAsia="zh-CN"/>
        </w:rPr>
        <w:t>管理办法（</w:t>
      </w:r>
      <w:r>
        <w:rPr>
          <w:rFonts w:hint="eastAsia" w:ascii="方正小标宋_GBK" w:hAnsi="方正小标宋_GBK" w:eastAsia="方正小标宋_GBK" w:cs="方正小标宋_GBK"/>
          <w:b w:val="0"/>
          <w:bCs w:val="0"/>
          <w:sz w:val="44"/>
          <w:szCs w:val="44"/>
          <w:highlight w:val="none"/>
          <w:lang w:val="en-US" w:eastAsia="zh-CN"/>
        </w:rPr>
        <w:t>试行</w:t>
      </w:r>
      <w:r>
        <w:rPr>
          <w:rFonts w:hint="eastAsia" w:ascii="方正小标宋_GBK" w:hAnsi="方正小标宋_GBK" w:eastAsia="方正小标宋_GBK" w:cs="方正小标宋_GBK"/>
          <w:b w:val="0"/>
          <w:bCs w:val="0"/>
          <w:sz w:val="44"/>
          <w:szCs w:val="44"/>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0" w:firstLineChars="0"/>
        <w:jc w:val="center"/>
        <w:textAlignment w:val="auto"/>
        <w:outlineLvl w:val="9"/>
        <w:rPr>
          <w:rFonts w:hint="eastAsia" w:ascii="方正黑体_GBK" w:hAnsi="方正黑体_GBK" w:eastAsia="方正黑体_GBK" w:cs="方正黑体_GBK"/>
          <w:b w:val="0"/>
          <w:bCs/>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rightChars="0" w:firstLine="0" w:firstLineChars="0"/>
        <w:jc w:val="center"/>
        <w:textAlignment w:val="auto"/>
        <w:outlineLvl w:val="9"/>
        <w:rPr>
          <w:rFonts w:hint="eastAsia" w:ascii="方正仿宋_GBK" w:hAnsi="方正仿宋_GBK" w:eastAsia="方正仿宋_GBK" w:cs="方正仿宋_GBK"/>
          <w:b w:val="0"/>
          <w:bCs/>
          <w:kern w:val="0"/>
          <w:sz w:val="32"/>
          <w:szCs w:val="32"/>
          <w:highlight w:val="none"/>
          <w:lang w:val="en-US" w:eastAsia="zh-CN" w:bidi="ar"/>
        </w:rPr>
      </w:pPr>
      <w:r>
        <w:rPr>
          <w:rFonts w:hint="eastAsia" w:ascii="方正黑体_GBK" w:hAnsi="方正黑体_GBK" w:eastAsia="方正黑体_GBK" w:cs="方正黑体_GBK"/>
          <w:b w:val="0"/>
          <w:bCs/>
          <w:kern w:val="0"/>
          <w:sz w:val="32"/>
          <w:szCs w:val="32"/>
          <w:highlight w:val="none"/>
          <w:lang w:val="en-US" w:eastAsia="zh-CN" w:bidi="ar"/>
        </w:rPr>
        <w:t>第一章  总 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第一条</w:t>
      </w:r>
      <w:r>
        <w:rPr>
          <w:rFonts w:hint="eastAsia" w:ascii="方正仿宋_GBK" w:hAnsi="方正仿宋_GBK" w:eastAsia="方正仿宋_GBK" w:cs="方正仿宋_GBK"/>
          <w:kern w:val="0"/>
          <w:sz w:val="32"/>
          <w:szCs w:val="32"/>
          <w:highlight w:val="none"/>
          <w:lang w:val="en-US" w:eastAsia="zh-CN" w:bidi="ar"/>
        </w:rPr>
        <w:t xml:space="preserve">  为强化“好品碚出”商标管理，培育北碚区农产品区域公用品牌，打造农产品品牌整体形象，维护生产经营者和消费者合法权益，促进农业高质量发展，根据《中华人民共和国农业法》《中华人民共和国食品安全法》《中华人民共和国农产品质量安全法》和《中华人民共和国商标法》，制定本办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第二条</w:t>
      </w:r>
      <w:r>
        <w:rPr>
          <w:rFonts w:hint="eastAsia" w:ascii="方正仿宋_GBK" w:hAnsi="方正仿宋_GBK" w:eastAsia="方正仿宋_GBK" w:cs="方正仿宋_GBK"/>
          <w:kern w:val="0"/>
          <w:sz w:val="32"/>
          <w:szCs w:val="32"/>
          <w:highlight w:val="none"/>
          <w:lang w:val="en-US" w:eastAsia="zh-CN" w:bidi="ar"/>
        </w:rPr>
        <w:t xml:space="preserve">  重庆市北碚区</w:t>
      </w:r>
      <w:r>
        <w:rPr>
          <w:rFonts w:hint="eastAsia" w:ascii="方正仿宋_GBK" w:hAnsi="方正仿宋_GBK" w:eastAsia="方正仿宋_GBK" w:cs="方正仿宋_GBK"/>
          <w:kern w:val="0"/>
          <w:sz w:val="32"/>
          <w:szCs w:val="32"/>
          <w:highlight w:val="none"/>
          <w:lang w:val="en-US" w:eastAsia="zh-Hans" w:bidi="ar"/>
        </w:rPr>
        <w:t>农产品质量安全中心</w:t>
      </w:r>
      <w:r>
        <w:rPr>
          <w:rFonts w:hint="eastAsia" w:ascii="方正仿宋_GBK" w:hAnsi="方正仿宋_GBK" w:eastAsia="方正仿宋_GBK" w:cs="方正仿宋_GBK"/>
          <w:kern w:val="0"/>
          <w:sz w:val="32"/>
          <w:szCs w:val="32"/>
          <w:highlight w:val="none"/>
          <w:lang w:val="en-US" w:eastAsia="zh-CN" w:bidi="ar"/>
        </w:rPr>
        <w:t>（简称：区农产品质量安全中心）是“好品碚出”商标的注册单位</w:t>
      </w:r>
      <w:r>
        <w:rPr>
          <w:rFonts w:hint="eastAsia" w:ascii="方正仿宋_GBK" w:hAnsi="方正仿宋_GBK" w:eastAsia="方正仿宋_GBK" w:cs="方正仿宋_GBK"/>
          <w:kern w:val="0"/>
          <w:sz w:val="32"/>
          <w:szCs w:val="32"/>
          <w:highlight w:val="none"/>
          <w:lang w:val="en-US" w:eastAsia="zh-Hans" w:bidi="ar"/>
        </w:rPr>
        <w:t>和知识产权持有者</w:t>
      </w:r>
      <w:r>
        <w:rPr>
          <w:rFonts w:hint="eastAsia" w:ascii="方正仿宋_GBK" w:hAnsi="方正仿宋_GBK" w:eastAsia="方正仿宋_GBK" w:cs="方正仿宋_GBK"/>
          <w:kern w:val="0"/>
          <w:sz w:val="32"/>
          <w:szCs w:val="32"/>
          <w:highlight w:val="none"/>
          <w:lang w:val="en-US" w:eastAsia="zh-CN" w:bidi="ar"/>
        </w:rPr>
        <w:t>，受法律保护。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第三条</w:t>
      </w:r>
      <w:r>
        <w:rPr>
          <w:rFonts w:hint="eastAsia" w:ascii="方正仿宋_GBK" w:hAnsi="方正仿宋_GBK" w:eastAsia="方正仿宋_GBK" w:cs="方正仿宋_GBK"/>
          <w:kern w:val="0"/>
          <w:sz w:val="32"/>
          <w:szCs w:val="32"/>
          <w:highlight w:val="none"/>
          <w:lang w:val="en-US" w:eastAsia="zh-CN" w:bidi="ar"/>
        </w:rPr>
        <w:t xml:space="preserve">  本办法所称北碚区农产品区域公用品牌是指在北碚辖区内生产经营的具有相当规模、较大市场占有率、较高知名度和美誉度的绿色优质农产品，并经区农产品质量安全中心授权共同使用的农产品品牌。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第四条</w:t>
      </w:r>
      <w:r>
        <w:rPr>
          <w:rFonts w:hint="eastAsia" w:ascii="方正仿宋_GBK" w:hAnsi="方正仿宋_GBK" w:eastAsia="方正仿宋_GBK" w:cs="方正仿宋_GBK"/>
          <w:kern w:val="0"/>
          <w:sz w:val="32"/>
          <w:szCs w:val="32"/>
          <w:highlight w:val="none"/>
          <w:lang w:val="en-US" w:eastAsia="zh-CN" w:bidi="ar"/>
        </w:rPr>
        <w:t>  “好品碚出”商标使用实行授权许可。区农产品质量安全中心负责北碚区农产品区域公用品牌“好品碚出”商标授权管理具体工作。区级各相关部门共同负责“好品碚出”授权评审、宣传、推广等工作。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rightChars="0" w:firstLine="0" w:firstLineChars="0"/>
        <w:jc w:val="center"/>
        <w:textAlignment w:val="auto"/>
        <w:outlineLvl w:val="9"/>
        <w:rPr>
          <w:rFonts w:hint="eastAsia" w:ascii="方正黑体_GBK" w:hAnsi="方正黑体_GBK" w:eastAsia="方正黑体_GBK" w:cs="方正黑体_GBK"/>
          <w:b w:val="0"/>
          <w:bCs/>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rightChars="0" w:firstLine="0" w:firstLineChars="0"/>
        <w:jc w:val="center"/>
        <w:textAlignment w:val="auto"/>
        <w:outlineLvl w:val="9"/>
        <w:rPr>
          <w:rFonts w:hint="eastAsia" w:ascii="方正黑体_GBK" w:hAnsi="方正黑体_GBK" w:eastAsia="方正黑体_GBK" w:cs="方正黑体_GBK"/>
          <w:b w:val="0"/>
          <w:bCs/>
          <w:kern w:val="0"/>
          <w:sz w:val="32"/>
          <w:szCs w:val="32"/>
          <w:highlight w:val="none"/>
          <w:lang w:val="en-US" w:eastAsia="zh-CN" w:bidi="ar"/>
        </w:rPr>
      </w:pPr>
      <w:r>
        <w:rPr>
          <w:rFonts w:hint="eastAsia" w:ascii="方正黑体_GBK" w:hAnsi="方正黑体_GBK" w:eastAsia="方正黑体_GBK" w:cs="方正黑体_GBK"/>
          <w:b w:val="0"/>
          <w:bCs/>
          <w:kern w:val="0"/>
          <w:sz w:val="32"/>
          <w:szCs w:val="32"/>
          <w:highlight w:val="none"/>
          <w:lang w:val="en-US" w:eastAsia="zh-CN" w:bidi="ar"/>
        </w:rPr>
        <w:t>第二章  申请使用与核准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第五条</w:t>
      </w:r>
      <w:r>
        <w:rPr>
          <w:rFonts w:hint="eastAsia" w:ascii="方正仿宋_GBK" w:hAnsi="方正仿宋_GBK" w:eastAsia="方正仿宋_GBK" w:cs="方正仿宋_GBK"/>
          <w:kern w:val="0"/>
          <w:sz w:val="32"/>
          <w:szCs w:val="32"/>
          <w:highlight w:val="none"/>
          <w:lang w:val="en-US" w:eastAsia="zh-CN" w:bidi="ar"/>
        </w:rPr>
        <w:t xml:space="preserve">  “好品碚出”商标申请使用本着自愿原则。申请经营主体向区农产品质量安全中心提出商标使用申请，经评审合格后方可获得授权许可。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第六条</w:t>
      </w:r>
      <w:r>
        <w:rPr>
          <w:rFonts w:hint="eastAsia" w:ascii="方正仿宋_GBK" w:hAnsi="方正仿宋_GBK" w:eastAsia="方正仿宋_GBK" w:cs="方正仿宋_GBK"/>
          <w:kern w:val="0"/>
          <w:sz w:val="32"/>
          <w:szCs w:val="32"/>
          <w:highlight w:val="none"/>
          <w:lang w:val="en-US" w:eastAsia="zh-CN" w:bidi="ar"/>
        </w:rPr>
        <w:t xml:space="preserve">  “好品碚出”商标使用申请人须具备以下条件：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（一）具有能够独立承担民事责任能力；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（二）登记注册地址、生产经营地址或产品主要生产基地在北碚区辖区内；</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（三）产品拥有独立的商标注册证、有明确的包装标识；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（四）生产经营的产品质量应符合国家有关标准和技术规范的要求；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（五）产品通过了绿色食品、有机食品、农产品地理标志</w:t>
      </w:r>
      <w:r>
        <w:rPr>
          <w:rFonts w:hint="eastAsia" w:ascii="方正仿宋_GBK" w:hAnsi="方正仿宋_GBK" w:eastAsia="方正仿宋_GBK" w:cs="方正仿宋_GBK"/>
          <w:color w:val="auto"/>
          <w:kern w:val="0"/>
          <w:sz w:val="32"/>
          <w:szCs w:val="32"/>
          <w:highlight w:val="none"/>
          <w:lang w:val="en-US" w:eastAsia="zh-CN" w:bidi="ar"/>
        </w:rPr>
        <w:t>认证</w:t>
      </w:r>
      <w:r>
        <w:rPr>
          <w:rFonts w:hint="eastAsia" w:ascii="方正仿宋_GBK" w:hAnsi="方正仿宋_GBK" w:eastAsia="方正仿宋_GBK" w:cs="方正仿宋_GBK"/>
          <w:kern w:val="0"/>
          <w:sz w:val="32"/>
          <w:szCs w:val="32"/>
          <w:highlight w:val="none"/>
          <w:lang w:val="en-US" w:eastAsia="zh-CN" w:bidi="ar"/>
        </w:rPr>
        <w:t>，并在有效期内；或产品获得了</w:t>
      </w:r>
      <w:r>
        <w:rPr>
          <w:rFonts w:hint="eastAsia" w:ascii="Times New Roman" w:hAnsi="Times New Roman" w:eastAsia="方正仿宋_GBK" w:cs="Times New Roman"/>
          <w:kern w:val="0"/>
          <w:sz w:val="32"/>
          <w:szCs w:val="32"/>
          <w:highlight w:val="none"/>
          <w:lang w:val="en-US" w:eastAsia="zh-CN"/>
        </w:rPr>
        <w:t>重庆名牌农产品、“巴味渝珍”、</w:t>
      </w:r>
      <w:r>
        <w:rPr>
          <w:rFonts w:hint="eastAsia" w:ascii="Times New Roman" w:hAnsi="Times New Roman" w:eastAsia="方正仿宋_GBK" w:cs="Times New Roman"/>
          <w:kern w:val="0"/>
          <w:sz w:val="32"/>
          <w:szCs w:val="32"/>
          <w:highlight w:val="none"/>
          <w:lang w:eastAsia="zh-CN"/>
        </w:rPr>
        <w:t>中华老字号、</w:t>
      </w:r>
      <w:r>
        <w:rPr>
          <w:rFonts w:hint="eastAsia" w:ascii="Times New Roman" w:hAnsi="Times New Roman" w:eastAsia="方正仿宋_GBK" w:cs="Times New Roman"/>
          <w:kern w:val="0"/>
          <w:sz w:val="32"/>
          <w:szCs w:val="32"/>
          <w:highlight w:val="none"/>
          <w:lang w:val="en-US" w:eastAsia="zh-CN"/>
        </w:rPr>
        <w:t>重庆老字号、</w:t>
      </w:r>
      <w:r>
        <w:rPr>
          <w:rFonts w:hint="eastAsia" w:ascii="Times New Roman" w:hAnsi="Times New Roman" w:eastAsia="方正仿宋_GBK" w:cs="Times New Roman"/>
          <w:kern w:val="0"/>
          <w:sz w:val="32"/>
          <w:szCs w:val="32"/>
          <w:highlight w:val="none"/>
          <w:lang w:eastAsia="zh-CN"/>
        </w:rPr>
        <w:t>非</w:t>
      </w:r>
      <w:r>
        <w:rPr>
          <w:rFonts w:ascii="Times New Roman" w:hAnsi="Times New Roman" w:eastAsia="方正仿宋_GBK" w:cs="Times New Roman"/>
          <w:kern w:val="0"/>
          <w:sz w:val="32"/>
          <w:szCs w:val="32"/>
          <w:highlight w:val="none"/>
        </w:rPr>
        <w:t>物质文化遗产</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国家驰名商标等品牌</w:t>
      </w:r>
      <w:r>
        <w:rPr>
          <w:rFonts w:hint="eastAsia" w:eastAsia="方正仿宋_GBK" w:cs="Times New Roman"/>
          <w:kern w:val="0"/>
          <w:sz w:val="32"/>
          <w:szCs w:val="32"/>
          <w:highlight w:val="none"/>
          <w:lang w:val="en-US" w:eastAsia="zh-CN"/>
        </w:rPr>
        <w:t>认定或评选</w:t>
      </w:r>
      <w:r>
        <w:rPr>
          <w:rFonts w:hint="eastAsia" w:ascii="Times New Roman" w:hAnsi="Times New Roman" w:eastAsia="方正仿宋_GBK" w:cs="Times New Roman"/>
          <w:kern w:val="0"/>
          <w:sz w:val="32"/>
          <w:szCs w:val="32"/>
          <w:highlight w:val="none"/>
          <w:lang w:val="en-US" w:eastAsia="zh-CN"/>
        </w:rPr>
        <w:t>，</w:t>
      </w:r>
      <w:r>
        <w:rPr>
          <w:rFonts w:hint="eastAsia" w:ascii="方正仿宋_GBK" w:hAnsi="方正仿宋_GBK" w:eastAsia="方正仿宋_GBK" w:cs="方正仿宋_GBK"/>
          <w:kern w:val="0"/>
          <w:sz w:val="32"/>
          <w:szCs w:val="32"/>
          <w:highlight w:val="none"/>
          <w:lang w:val="en-US" w:eastAsia="zh-CN" w:bidi="ar"/>
        </w:rPr>
        <w:t>并在有效期内</w:t>
      </w:r>
      <w:r>
        <w:rPr>
          <w:rFonts w:hint="eastAsia" w:ascii="Times New Roman" w:hAnsi="Times New Roman" w:eastAsia="方正仿宋_GBK" w:cs="Times New Roman"/>
          <w:kern w:val="0"/>
          <w:sz w:val="32"/>
          <w:szCs w:val="32"/>
          <w:highlight w:val="none"/>
          <w:lang w:val="en-US" w:eastAsia="zh-CN"/>
        </w:rPr>
        <w:t>；</w:t>
      </w:r>
      <w:r>
        <w:rPr>
          <w:rFonts w:hint="eastAsia" w:ascii="方正仿宋_GBK" w:hAnsi="方正仿宋_GBK" w:eastAsia="方正仿宋_GBK" w:cs="方正仿宋_GBK"/>
          <w:kern w:val="0"/>
          <w:sz w:val="32"/>
          <w:szCs w:val="32"/>
          <w:highlight w:val="none"/>
          <w:lang w:val="en-US" w:eastAsia="zh-CN" w:bidi="ar"/>
        </w:rPr>
        <w:t>或产品具有鲜明的地域文化特色；或</w:t>
      </w:r>
      <w:r>
        <w:rPr>
          <w:rFonts w:hint="eastAsia" w:ascii="方正仿宋_GBK" w:hAnsi="方正仿宋_GBK" w:eastAsia="方正仿宋_GBK" w:cs="方正仿宋_GBK"/>
          <w:color w:val="auto"/>
          <w:kern w:val="0"/>
          <w:sz w:val="32"/>
          <w:szCs w:val="32"/>
          <w:highlight w:val="none"/>
          <w:lang w:val="en-US" w:eastAsia="zh-CN" w:bidi="ar"/>
        </w:rPr>
        <w:t>企业被评为</w:t>
      </w:r>
      <w:r>
        <w:rPr>
          <w:rFonts w:hint="eastAsia" w:ascii="方正仿宋_GBK" w:hAnsi="方正仿宋_GBK" w:eastAsia="方正仿宋_GBK" w:cs="方正仿宋_GBK"/>
          <w:kern w:val="0"/>
          <w:sz w:val="32"/>
          <w:szCs w:val="32"/>
          <w:highlight w:val="none"/>
          <w:lang w:val="en-US" w:eastAsia="zh-CN" w:bidi="ar"/>
        </w:rPr>
        <w:t>区级及以上农业龙头企业、农民合作社示范社、示范家庭农场、高新技术企业、知识产权示范企业等荣誉称号，并在有效期内；</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（六）有健全的质量控制体系和环境保护体系，建立了完整的生产记录和产品质量可追溯制度；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（七）生产经营已满三年，且近三年内无质量安全事故和其它不良诚信记录。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第七条</w:t>
      </w:r>
      <w:r>
        <w:rPr>
          <w:rFonts w:hint="eastAsia" w:ascii="方正仿宋_GBK" w:hAnsi="方正仿宋_GBK" w:eastAsia="方正仿宋_GBK" w:cs="方正仿宋_GBK"/>
          <w:kern w:val="0"/>
          <w:sz w:val="32"/>
          <w:szCs w:val="32"/>
          <w:highlight w:val="none"/>
          <w:lang w:val="en-US" w:eastAsia="zh-CN" w:bidi="ar"/>
        </w:rPr>
        <w:t xml:space="preserve">  申请人向区农产品质量安全中心提出申请，并提交下列材料：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（一）商标使用申请书；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（二）法人登记证明或营业执照复印件；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（三）商标注册证复印件；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（四）应提供1年内由法定检测机构按照相关产品标准检测合格的检验</w:t>
      </w:r>
      <w:r>
        <w:rPr>
          <w:rFonts w:hint="eastAsia" w:ascii="方正仿宋_GBK" w:hAnsi="方正仿宋_GBK" w:eastAsia="方正仿宋_GBK" w:cs="方正仿宋_GBK"/>
          <w:color w:val="auto"/>
          <w:kern w:val="0"/>
          <w:sz w:val="32"/>
          <w:szCs w:val="32"/>
          <w:highlight w:val="none"/>
          <w:lang w:val="en-US" w:eastAsia="zh-CN" w:bidi="ar"/>
        </w:rPr>
        <w:t>（检疫）报告及有关证明材料；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（五）从事农产品</w:t>
      </w:r>
      <w:r>
        <w:rPr>
          <w:rFonts w:hint="eastAsia" w:ascii="方正仿宋_GBK" w:hAnsi="方正仿宋_GBK" w:eastAsia="方正仿宋_GBK" w:cs="方正仿宋_GBK"/>
          <w:strike w:val="0"/>
          <w:dstrike w:val="0"/>
          <w:color w:val="auto"/>
          <w:kern w:val="0"/>
          <w:sz w:val="32"/>
          <w:szCs w:val="32"/>
          <w:highlight w:val="none"/>
          <w:lang w:val="en-US" w:eastAsia="zh-CN" w:bidi="ar"/>
        </w:rPr>
        <w:t>生产加工及</w:t>
      </w:r>
      <w:r>
        <w:rPr>
          <w:rFonts w:hint="eastAsia" w:ascii="方正仿宋_GBK" w:hAnsi="方正仿宋_GBK" w:eastAsia="方正仿宋_GBK" w:cs="方正仿宋_GBK"/>
          <w:color w:val="auto"/>
          <w:kern w:val="0"/>
          <w:sz w:val="32"/>
          <w:szCs w:val="32"/>
          <w:highlight w:val="none"/>
          <w:lang w:val="en-US" w:eastAsia="zh-CN" w:bidi="ar"/>
        </w:rPr>
        <w:t>有关经营活动的，应提供《食品生产加工许可证》《食品生产加工小作坊登记证》《食品经营许可证》等证书复印件；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（六）近三年的销售量、销售额和销售区域及相关证明；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（七）申请人情况说明及其产品、生产线、包装等照片；</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（八）食用农产品生产企业应提供在国</w:t>
      </w:r>
      <w:r>
        <w:rPr>
          <w:rFonts w:hint="eastAsia" w:ascii="方正仿宋_GBK" w:hAnsi="方正仿宋_GBK" w:eastAsia="方正仿宋_GBK" w:cs="方正仿宋_GBK"/>
          <w:kern w:val="0"/>
          <w:sz w:val="32"/>
          <w:szCs w:val="32"/>
          <w:highlight w:val="none"/>
          <w:lang w:val="en-US" w:eastAsia="zh-CN" w:bidi="ar"/>
        </w:rPr>
        <w:t>家农产品质量安全追溯管理信息平台完成生产经营主体注册及实施追溯管理的相关证明材料；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（九）其他相关材料（如认证证书、荣誉证明等）。</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第八条</w:t>
      </w:r>
      <w:r>
        <w:rPr>
          <w:rFonts w:hint="eastAsia" w:ascii="方正仿宋_GBK" w:hAnsi="方正仿宋_GBK" w:eastAsia="方正仿宋_GBK" w:cs="方正仿宋_GBK"/>
          <w:kern w:val="0"/>
          <w:sz w:val="32"/>
          <w:szCs w:val="32"/>
          <w:highlight w:val="none"/>
          <w:lang w:val="en-US" w:eastAsia="zh-CN" w:bidi="ar"/>
        </w:rPr>
        <w:t xml:space="preserve">  区农产品质量安全中心自收到申请材料起15个工作日内完成材料审查，必要时对申请人进行现场核查，经专家组评审合格后，与申请人签订《“好品碚出”商标使用授权协议》。不符合要求的，书面通知申请人并告知理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第九条</w:t>
      </w:r>
      <w:r>
        <w:rPr>
          <w:rFonts w:hint="eastAsia" w:ascii="方正仿宋_GBK" w:hAnsi="方正仿宋_GBK" w:eastAsia="方正仿宋_GBK" w:cs="方正仿宋_GBK"/>
          <w:kern w:val="0"/>
          <w:sz w:val="32"/>
          <w:szCs w:val="32"/>
          <w:highlight w:val="none"/>
          <w:lang w:val="en-US" w:eastAsia="zh-CN" w:bidi="ar"/>
        </w:rPr>
        <w:t xml:space="preserve">  《“好品碚出”商标使用授权协议》有效期限3年。协议有效期满后需要继续使用商标的，使用人应当在有效期满3个月前按本办法重新办理商标使用申请；逾期未提出再申请的，或者再申请未获得通过的，不得继续使用本商标。</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rightChars="0" w:firstLine="0" w:firstLineChars="0"/>
        <w:jc w:val="center"/>
        <w:textAlignment w:val="auto"/>
        <w:outlineLvl w:val="9"/>
        <w:rPr>
          <w:rFonts w:hint="eastAsia" w:ascii="方正黑体_GBK" w:hAnsi="方正黑体_GBK" w:eastAsia="方正黑体_GBK" w:cs="方正黑体_GBK"/>
          <w:b w:val="0"/>
          <w:bCs/>
          <w:kern w:val="0"/>
          <w:sz w:val="32"/>
          <w:szCs w:val="32"/>
          <w:highlight w:val="none"/>
          <w:lang w:val="en-US" w:eastAsia="zh-CN" w:bidi="ar"/>
        </w:rPr>
      </w:pPr>
      <w:r>
        <w:rPr>
          <w:rFonts w:hint="eastAsia" w:ascii="方正黑体_GBK" w:hAnsi="方正黑体_GBK" w:eastAsia="方正黑体_GBK" w:cs="方正黑体_GBK"/>
          <w:b w:val="0"/>
          <w:bCs/>
          <w:kern w:val="0"/>
          <w:sz w:val="32"/>
          <w:szCs w:val="32"/>
          <w:highlight w:val="none"/>
          <w:lang w:val="en-US" w:eastAsia="zh-CN" w:bidi="ar"/>
        </w:rPr>
        <w:t>第三章  使用管理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第十条</w:t>
      </w:r>
      <w:r>
        <w:rPr>
          <w:rFonts w:hint="eastAsia" w:ascii="方正仿宋_GBK" w:hAnsi="方正仿宋_GBK" w:eastAsia="方正仿宋_GBK" w:cs="方正仿宋_GBK"/>
          <w:kern w:val="0"/>
          <w:sz w:val="32"/>
          <w:szCs w:val="32"/>
          <w:highlight w:val="none"/>
          <w:lang w:val="en-US" w:eastAsia="zh-CN" w:bidi="ar"/>
        </w:rPr>
        <w:t xml:space="preserve">  使用人享有如下权利：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（一）在授权范围内规范使用“好品碚出”商标；</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（二）使用“好品碚出”商标进行广告宣传；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（三）享有“好品碚出”有关优惠政策。</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第十一条</w:t>
      </w:r>
      <w:r>
        <w:rPr>
          <w:rFonts w:hint="eastAsia" w:ascii="方正仿宋_GBK" w:hAnsi="方正仿宋_GBK" w:eastAsia="方正仿宋_GBK" w:cs="方正仿宋_GBK"/>
          <w:kern w:val="0"/>
          <w:sz w:val="32"/>
          <w:szCs w:val="32"/>
          <w:highlight w:val="none"/>
          <w:lang w:val="en-US" w:eastAsia="zh-CN" w:bidi="ar"/>
        </w:rPr>
        <w:t xml:space="preserve">  使用人应当履行下列义务：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（一）严格执行有关产品生产标准，确保使用商标的产品不低于申请时的质量水平；</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（二）遵守商标使用授权协议及相关规定，规范使用“好品碚出”商标；</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（三）积极配合“好品碚出”商标使用监督检查，接受区农产品质量安全中心的有关跟踪检查。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第十二条</w:t>
      </w:r>
      <w:r>
        <w:rPr>
          <w:rFonts w:hint="eastAsia" w:ascii="方正仿宋_GBK" w:hAnsi="方正仿宋_GBK" w:eastAsia="方正仿宋_GBK" w:cs="方正仿宋_GBK"/>
          <w:kern w:val="0"/>
          <w:sz w:val="32"/>
          <w:szCs w:val="32"/>
          <w:highlight w:val="none"/>
          <w:lang w:val="en-US" w:eastAsia="zh-CN" w:bidi="ar"/>
        </w:rPr>
        <w:t xml:space="preserve">  任何人未经许可，不得擅自使用“好品碚出”商标，任何人不得仿制、仿冒“好品碚出”商标。</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第十三条</w:t>
      </w:r>
      <w:r>
        <w:rPr>
          <w:rFonts w:hint="eastAsia" w:ascii="方正仿宋_GBK" w:hAnsi="方正仿宋_GBK" w:eastAsia="方正仿宋_GBK" w:cs="方正仿宋_GBK"/>
          <w:kern w:val="0"/>
          <w:sz w:val="32"/>
          <w:szCs w:val="32"/>
          <w:highlight w:val="none"/>
          <w:lang w:val="en-US" w:eastAsia="zh-CN" w:bidi="ar"/>
        </w:rPr>
        <w:t xml:space="preserve">  使用人的单位名称、产品名称、商标等发生变化时，应当主动停止商标使用，同时向区农产品质量安全中心申请办理变更手续，变更手续办理完结方可继续使用本商标。</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第十四条</w:t>
      </w:r>
      <w:r>
        <w:rPr>
          <w:rFonts w:hint="eastAsia" w:ascii="方正仿宋_GBK" w:hAnsi="方正仿宋_GBK" w:eastAsia="方正仿宋_GBK" w:cs="方正仿宋_GBK"/>
          <w:kern w:val="0"/>
          <w:sz w:val="32"/>
          <w:szCs w:val="32"/>
          <w:highlight w:val="none"/>
          <w:lang w:val="en-US" w:eastAsia="zh-CN" w:bidi="ar"/>
        </w:rPr>
        <w:t xml:space="preserve">  使用人申请材料中的证书类证明材料存在有效期限的，在《</w:t>
      </w:r>
      <w:r>
        <w:rPr>
          <w:rFonts w:hint="default" w:ascii="方正仿宋_GBK" w:hAnsi="方正仿宋_GBK" w:eastAsia="方正仿宋_GBK" w:cs="方正仿宋_GBK"/>
          <w:kern w:val="0"/>
          <w:sz w:val="32"/>
          <w:szCs w:val="32"/>
          <w:highlight w:val="none"/>
          <w:lang w:val="en-US" w:eastAsia="zh-CN" w:bidi="ar"/>
        </w:rPr>
        <w:t>“好品碚出”商标使用授权协议</w:t>
      </w:r>
      <w:r>
        <w:rPr>
          <w:rFonts w:hint="eastAsia" w:ascii="方正仿宋_GBK" w:hAnsi="方正仿宋_GBK" w:eastAsia="方正仿宋_GBK" w:cs="方正仿宋_GBK"/>
          <w:kern w:val="0"/>
          <w:sz w:val="32"/>
          <w:szCs w:val="32"/>
          <w:highlight w:val="none"/>
          <w:lang w:val="en-US" w:eastAsia="zh-CN" w:bidi="ar"/>
        </w:rPr>
        <w:t>》有效期内，使用人应当确保该证明材料的有效性。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基地环境、生产技术等条件发生变化，导致商标使用人不再符合本办法第六条的要求时，使用人应当立即停止本商标使用。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b w:val="0"/>
          <w:bCs/>
          <w:kern w:val="0"/>
          <w:sz w:val="32"/>
          <w:szCs w:val="32"/>
          <w:highlight w:val="none"/>
          <w:lang w:val="en-US" w:eastAsia="zh-CN" w:bidi="ar"/>
        </w:rPr>
      </w:pPr>
      <w:r>
        <w:rPr>
          <w:rFonts w:hint="eastAsia" w:ascii="方正黑体_GBK" w:hAnsi="方正黑体_GBK" w:eastAsia="方正黑体_GBK" w:cs="方正黑体_GBK"/>
          <w:b w:val="0"/>
          <w:bCs/>
          <w:kern w:val="0"/>
          <w:sz w:val="32"/>
          <w:szCs w:val="32"/>
          <w:highlight w:val="none"/>
          <w:lang w:val="en-US" w:eastAsia="zh-CN" w:bidi="ar"/>
        </w:rPr>
        <w:t>第四章  监督管理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第十五条</w:t>
      </w:r>
      <w:r>
        <w:rPr>
          <w:rFonts w:hint="eastAsia" w:ascii="方正仿宋_GBK" w:hAnsi="方正仿宋_GBK" w:eastAsia="方正仿宋_GBK" w:cs="方正仿宋_GBK"/>
          <w:kern w:val="0"/>
          <w:sz w:val="32"/>
          <w:szCs w:val="32"/>
          <w:highlight w:val="none"/>
          <w:lang w:val="en-US" w:eastAsia="zh-CN" w:bidi="ar"/>
        </w:rPr>
        <w:t xml:space="preserve">  区农产品质量安全中心对“好品碚出”商标使用开展巡查，并对“好品碚出”商标使用人的产地环境、产品包装标识等情况进行抽查，对使用“好品碚出”商标的产品开展抽检。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第十六条</w:t>
      </w:r>
      <w:r>
        <w:rPr>
          <w:rFonts w:hint="eastAsia" w:ascii="方正仿宋_GBK" w:hAnsi="方正仿宋_GBK" w:eastAsia="方正仿宋_GBK" w:cs="方正仿宋_GBK"/>
          <w:kern w:val="0"/>
          <w:sz w:val="32"/>
          <w:szCs w:val="32"/>
          <w:highlight w:val="none"/>
          <w:lang w:val="en-US" w:eastAsia="zh-CN" w:bidi="ar"/>
        </w:rPr>
        <w:t xml:space="preserve">  “好品碚出”商标使用人无正当理由，不得拒绝各级政府部门开展的有关监督检查。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第十七条</w:t>
      </w:r>
      <w:r>
        <w:rPr>
          <w:rFonts w:hint="eastAsia" w:ascii="方正仿宋_GBK" w:hAnsi="方正仿宋_GBK" w:eastAsia="方正仿宋_GBK" w:cs="方正仿宋_GBK"/>
          <w:kern w:val="0"/>
          <w:sz w:val="32"/>
          <w:szCs w:val="32"/>
          <w:highlight w:val="none"/>
          <w:lang w:val="en-US" w:eastAsia="zh-CN" w:bidi="ar"/>
        </w:rPr>
        <w:t xml:space="preserve">  任何单位和个人有权向区农产品质量安全中心或政府有关行政部门反映、举报“好品碚出”使用人的违规、违法及侵权行为。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第十八条</w:t>
      </w:r>
      <w:r>
        <w:rPr>
          <w:rFonts w:hint="eastAsia" w:ascii="方正仿宋_GBK" w:hAnsi="方正仿宋_GBK" w:eastAsia="方正仿宋_GBK" w:cs="方正仿宋_GBK"/>
          <w:kern w:val="0"/>
          <w:sz w:val="32"/>
          <w:szCs w:val="32"/>
          <w:highlight w:val="none"/>
          <w:lang w:val="en-US" w:eastAsia="zh-CN" w:bidi="ar"/>
        </w:rPr>
        <w:t xml:space="preserve">  区农产品质量安全中心对“好品碚出”商标使用有关反映或举报，应该及时调查核实，确有违法违规行为，应终止《“好品碚出”商标使用授权协议》，追究商标使用人违约责任，并通报有关行政主管部门，进一步依法依规处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第十九条</w:t>
      </w:r>
      <w:r>
        <w:rPr>
          <w:rFonts w:hint="eastAsia" w:ascii="方正仿宋_GBK" w:hAnsi="方正仿宋_GBK" w:eastAsia="方正仿宋_GBK" w:cs="方正仿宋_GBK"/>
          <w:kern w:val="0"/>
          <w:sz w:val="32"/>
          <w:szCs w:val="32"/>
          <w:highlight w:val="none"/>
          <w:lang w:val="en-US" w:eastAsia="zh-CN" w:bidi="ar"/>
        </w:rPr>
        <w:t xml:space="preserve">  存在以下情形的，取消“好品碚出”商标使用许可：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（一）生产过程中违规使用农业投入品；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（二）生产经营过程中有不诚信行为；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（三）拒不接受区农产品质量安全中心或政府有关行政机构监督检查；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（四）产品质量认证证书失效、或荣誉被公告取消；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（五）产品经有法定资质的县级以上的质量安全检验机构抽检结果不合格。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第二十条</w:t>
      </w:r>
      <w:r>
        <w:rPr>
          <w:rFonts w:hint="eastAsia" w:ascii="方正仿宋_GBK" w:hAnsi="方正仿宋_GBK" w:eastAsia="方正仿宋_GBK" w:cs="方正仿宋_GBK"/>
          <w:kern w:val="0"/>
          <w:sz w:val="32"/>
          <w:szCs w:val="32"/>
          <w:highlight w:val="none"/>
          <w:lang w:val="en-US" w:eastAsia="zh-CN" w:bidi="ar"/>
        </w:rPr>
        <w:t xml:space="preserve">  依照第十九条被取消“好品碚出”商标使用许可权的单位，2年内不得再申请本商标使用许可。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b w:val="0"/>
          <w:bCs/>
          <w:kern w:val="0"/>
          <w:sz w:val="32"/>
          <w:szCs w:val="32"/>
          <w:highlight w:val="none"/>
          <w:lang w:val="en-US" w:eastAsia="zh-CN" w:bidi="ar"/>
        </w:rPr>
      </w:pPr>
      <w:r>
        <w:rPr>
          <w:rFonts w:hint="eastAsia" w:ascii="方正黑体_GBK" w:hAnsi="方正黑体_GBK" w:eastAsia="方正黑体_GBK" w:cs="方正黑体_GBK"/>
          <w:b w:val="0"/>
          <w:bCs/>
          <w:kern w:val="0"/>
          <w:sz w:val="32"/>
          <w:szCs w:val="32"/>
          <w:highlight w:val="none"/>
          <w:lang w:val="en-US" w:eastAsia="zh-CN" w:bidi="ar"/>
        </w:rPr>
        <w:t>第五章  附则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第二十一条</w:t>
      </w:r>
      <w:r>
        <w:rPr>
          <w:rFonts w:hint="eastAsia" w:ascii="方正仿宋_GBK" w:hAnsi="方正仿宋_GBK" w:eastAsia="方正仿宋_GBK" w:cs="方正仿宋_GBK"/>
          <w:kern w:val="0"/>
          <w:sz w:val="32"/>
          <w:szCs w:val="32"/>
          <w:highlight w:val="none"/>
          <w:lang w:val="en-US" w:eastAsia="zh-CN" w:bidi="ar"/>
        </w:rPr>
        <w:t xml:space="preserve">  本办法解释权归区农产品质量安全中心。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kern w:val="0"/>
          <w:sz w:val="32"/>
          <w:szCs w:val="32"/>
          <w:highlight w:val="none"/>
          <w:lang w:val="en-US" w:eastAsia="zh-CN" w:bidi="ar"/>
        </w:rPr>
      </w:pPr>
      <w:r>
        <w:rPr>
          <w:rFonts w:hint="eastAsia" w:ascii="方正黑体_GBK" w:hAnsi="方正黑体_GBK" w:eastAsia="方正黑体_GBK" w:cs="方正黑体_GBK"/>
          <w:kern w:val="0"/>
          <w:sz w:val="32"/>
          <w:szCs w:val="32"/>
          <w:highlight w:val="none"/>
          <w:lang w:val="en-US" w:eastAsia="zh-CN" w:bidi="ar"/>
        </w:rPr>
        <w:t>第二十二条</w:t>
      </w:r>
      <w:r>
        <w:rPr>
          <w:rFonts w:hint="eastAsia" w:ascii="方正仿宋_GBK" w:hAnsi="方正仿宋_GBK" w:eastAsia="方正仿宋_GBK" w:cs="方正仿宋_GBK"/>
          <w:kern w:val="0"/>
          <w:sz w:val="32"/>
          <w:szCs w:val="32"/>
          <w:highlight w:val="none"/>
          <w:lang w:val="en-US" w:eastAsia="zh-CN" w:bidi="ar"/>
        </w:rPr>
        <w:t xml:space="preserve">  本办法自发布之日生效。</w:t>
      </w:r>
      <w:r>
        <w:rPr>
          <w:rFonts w:hint="eastAsia" w:ascii="方正仿宋_GBK" w:hAnsi="方正仿宋_GBK" w:eastAsia="方正仿宋_GBK" w:cs="方正仿宋_GBK"/>
          <w:b/>
          <w:kern w:val="0"/>
          <w:sz w:val="32"/>
          <w:szCs w:val="32"/>
          <w:highlight w:val="none"/>
          <w:lang w:val="en-US" w:eastAsia="zh-CN" w:bidi="ar"/>
        </w:rPr>
        <w:t xml:space="preserve"> </w:t>
      </w:r>
    </w:p>
    <w:p>
      <w:pPr>
        <w:pStyle w:val="2"/>
        <w:rPr>
          <w:rFonts w:hint="eastAsia" w:ascii="方正仿宋_GBK" w:hAnsi="方正仿宋_GBK" w:eastAsia="方正仿宋_GBK" w:cs="方正仿宋_GBK"/>
          <w:b/>
          <w:kern w:val="0"/>
          <w:sz w:val="32"/>
          <w:szCs w:val="32"/>
          <w:highlight w:val="none"/>
          <w:lang w:val="en-US" w:eastAsia="zh-CN" w:bidi="ar"/>
        </w:rPr>
      </w:pPr>
    </w:p>
    <w:p>
      <w:pPr>
        <w:rPr>
          <w:rFonts w:hint="eastAsia" w:ascii="方正仿宋_GBK" w:hAnsi="方正仿宋_GBK" w:eastAsia="方正仿宋_GBK" w:cs="方正仿宋_GBK"/>
          <w:b/>
          <w:kern w:val="0"/>
          <w:sz w:val="32"/>
          <w:szCs w:val="32"/>
          <w:highlight w:val="none"/>
          <w:lang w:val="en-US" w:eastAsia="zh-CN" w:bidi="ar"/>
        </w:rPr>
      </w:pPr>
    </w:p>
    <w:p>
      <w:pPr>
        <w:pStyle w:val="2"/>
        <w:rPr>
          <w:rFonts w:hint="eastAsia" w:ascii="方正仿宋_GBK" w:hAnsi="方正仿宋_GBK" w:eastAsia="方正仿宋_GBK" w:cs="方正仿宋_GBK"/>
          <w:b/>
          <w:kern w:val="0"/>
          <w:sz w:val="32"/>
          <w:szCs w:val="32"/>
          <w:highlight w:val="none"/>
          <w:lang w:val="en-US" w:eastAsia="zh-CN" w:bidi="ar"/>
        </w:rPr>
      </w:pPr>
    </w:p>
    <w:p>
      <w:pPr>
        <w:rPr>
          <w:rFonts w:hint="eastAsia" w:ascii="方正仿宋_GBK" w:hAnsi="方正仿宋_GBK" w:eastAsia="方正仿宋_GBK" w:cs="方正仿宋_GBK"/>
          <w:b/>
          <w:kern w:val="0"/>
          <w:sz w:val="32"/>
          <w:szCs w:val="32"/>
          <w:highlight w:val="none"/>
          <w:lang w:val="en-US" w:eastAsia="zh-CN" w:bidi="ar"/>
        </w:rPr>
      </w:pPr>
    </w:p>
    <w:p>
      <w:pPr>
        <w:pStyle w:val="2"/>
        <w:rPr>
          <w:rFonts w:hint="eastAsia" w:ascii="方正仿宋_GBK" w:hAnsi="方正仿宋_GBK" w:eastAsia="方正仿宋_GBK" w:cs="方正仿宋_GBK"/>
          <w:b/>
          <w:kern w:val="0"/>
          <w:sz w:val="32"/>
          <w:szCs w:val="32"/>
          <w:highlight w:val="none"/>
          <w:lang w:val="en-US" w:eastAsia="zh-CN" w:bidi="ar"/>
        </w:rPr>
      </w:pPr>
    </w:p>
    <w:p>
      <w:pPr>
        <w:rPr>
          <w:rFonts w:hint="eastAsia" w:ascii="方正仿宋_GBK" w:hAnsi="方正仿宋_GBK" w:eastAsia="方正仿宋_GBK" w:cs="方正仿宋_GBK"/>
          <w:b/>
          <w:kern w:val="0"/>
          <w:sz w:val="32"/>
          <w:szCs w:val="32"/>
          <w:highlight w:val="none"/>
          <w:lang w:val="en-US" w:eastAsia="zh-CN" w:bidi="ar"/>
        </w:rPr>
      </w:pPr>
    </w:p>
    <w:p>
      <w:pPr>
        <w:pStyle w:val="2"/>
        <w:rPr>
          <w:rFonts w:hint="eastAsia" w:ascii="方正仿宋_GBK" w:hAnsi="方正仿宋_GBK" w:eastAsia="方正仿宋_GBK" w:cs="方正仿宋_GBK"/>
          <w:b/>
          <w:kern w:val="0"/>
          <w:sz w:val="32"/>
          <w:szCs w:val="32"/>
          <w:highlight w:val="none"/>
          <w:lang w:val="en-US" w:eastAsia="zh-CN" w:bidi="ar"/>
        </w:rPr>
      </w:pPr>
    </w:p>
    <w:p>
      <w:pPr>
        <w:rPr>
          <w:rFonts w:hint="eastAsia" w:ascii="方正仿宋_GBK" w:hAnsi="方正仿宋_GBK" w:eastAsia="方正仿宋_GBK" w:cs="方正仿宋_GBK"/>
          <w:b/>
          <w:kern w:val="0"/>
          <w:sz w:val="32"/>
          <w:szCs w:val="32"/>
          <w:highlight w:val="none"/>
          <w:lang w:val="en-US" w:eastAsia="zh-CN" w:bidi="ar"/>
        </w:rPr>
      </w:pPr>
    </w:p>
    <w:p>
      <w:pPr>
        <w:pStyle w:val="2"/>
        <w:rPr>
          <w:rFonts w:hint="eastAsia" w:ascii="方正仿宋_GBK" w:hAnsi="方正仿宋_GBK" w:eastAsia="方正仿宋_GBK" w:cs="方正仿宋_GBK"/>
          <w:b/>
          <w:kern w:val="0"/>
          <w:sz w:val="32"/>
          <w:szCs w:val="32"/>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kern w:val="0"/>
          <w:sz w:val="44"/>
          <w:szCs w:val="44"/>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kern w:val="0"/>
          <w:sz w:val="44"/>
          <w:szCs w:val="44"/>
          <w:highlight w:val="none"/>
          <w:lang w:val="en-US" w:eastAsia="zh-CN" w:bidi="ar"/>
        </w:rPr>
        <w:t>“好品碚出”品牌使用申请表</w:t>
      </w:r>
    </w:p>
    <w:p>
      <w:pPr>
        <w:keepNext w:val="0"/>
        <w:keepLines w:val="0"/>
        <w:widowControl w:val="0"/>
        <w:suppressLineNumbers w:val="0"/>
        <w:shd w:val="clear" w:color="auto" w:fill="auto"/>
        <w:autoSpaceDE w:val="0"/>
        <w:autoSpaceDN w:val="0"/>
        <w:spacing w:before="0" w:beforeAutospacing="0" w:after="0" w:afterAutospacing="0"/>
        <w:ind w:left="0" w:right="0"/>
        <w:jc w:val="left"/>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highlight w:val="non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880" w:leftChars="400" w:right="0"/>
        <w:jc w:val="left"/>
        <w:rPr>
          <w:rFonts w:hint="default" w:ascii="仿宋" w:hAnsi="仿宋" w:eastAsia="仿宋" w:cs="仿宋"/>
          <w:kern w:val="0"/>
          <w:sz w:val="28"/>
          <w:szCs w:val="28"/>
          <w:highlight w:val="none"/>
          <w:lang w:val="en-US" w:eastAsia="zh-CN" w:bidi="ar"/>
        </w:rPr>
      </w:pPr>
    </w:p>
    <w:p>
      <w:pPr>
        <w:pStyle w:val="2"/>
        <w:shd w:val="clear" w:color="auto" w:fill="auto"/>
        <w:rPr>
          <w:rFonts w:hint="default" w:ascii="仿宋" w:hAnsi="仿宋" w:eastAsia="仿宋" w:cs="仿宋"/>
          <w:kern w:val="0"/>
          <w:sz w:val="28"/>
          <w:szCs w:val="28"/>
          <w:highlight w:val="none"/>
          <w:lang w:val="en-US" w:eastAsia="zh-CN" w:bidi="ar"/>
        </w:rPr>
      </w:pPr>
    </w:p>
    <w:p>
      <w:pPr>
        <w:pStyle w:val="2"/>
        <w:shd w:val="clear" w:color="auto" w:fill="auto"/>
        <w:rPr>
          <w:rFonts w:hint="default" w:ascii="仿宋" w:hAnsi="仿宋" w:eastAsia="仿宋" w:cs="仿宋"/>
          <w:kern w:val="0"/>
          <w:sz w:val="28"/>
          <w:szCs w:val="28"/>
          <w:highlight w:val="none"/>
          <w:lang w:val="en-US" w:eastAsia="zh-CN" w:bidi="ar"/>
        </w:rPr>
      </w:pPr>
    </w:p>
    <w:p>
      <w:pPr>
        <w:pStyle w:val="2"/>
        <w:shd w:val="clear" w:color="auto" w:fill="auto"/>
        <w:rPr>
          <w:rFonts w:hint="default" w:ascii="仿宋" w:hAnsi="仿宋" w:eastAsia="仿宋" w:cs="仿宋"/>
          <w:kern w:val="0"/>
          <w:sz w:val="28"/>
          <w:szCs w:val="28"/>
          <w:highlight w:val="none"/>
          <w:lang w:val="en-US" w:eastAsia="zh-CN" w:bidi="ar"/>
        </w:rPr>
      </w:pPr>
    </w:p>
    <w:p>
      <w:pPr>
        <w:pStyle w:val="2"/>
        <w:shd w:val="clear" w:color="auto" w:fill="auto"/>
        <w:rPr>
          <w:rFonts w:hint="default" w:ascii="仿宋" w:hAnsi="仿宋" w:eastAsia="仿宋" w:cs="仿宋"/>
          <w:kern w:val="0"/>
          <w:sz w:val="28"/>
          <w:szCs w:val="28"/>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880" w:leftChars="400" w:right="0"/>
        <w:jc w:val="left"/>
        <w:rPr>
          <w:rFonts w:hint="default" w:ascii="仿宋" w:hAnsi="仿宋" w:eastAsia="仿宋" w:cs="仿宋"/>
          <w:kern w:val="0"/>
          <w:sz w:val="28"/>
          <w:szCs w:val="28"/>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880" w:leftChars="400" w:right="0"/>
        <w:jc w:val="left"/>
        <w:rPr>
          <w:rFonts w:hint="default" w:ascii="仿宋" w:hAnsi="仿宋" w:eastAsia="仿宋" w:cs="仿宋"/>
          <w:kern w:val="0"/>
          <w:sz w:val="28"/>
          <w:szCs w:val="28"/>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ind w:left="880" w:leftChars="400" w:right="0"/>
        <w:jc w:val="both"/>
        <w:rPr>
          <w:rFonts w:hint="eastAsia" w:ascii="方正仿宋_GBK" w:hAnsi="方正仿宋_GBK" w:eastAsia="方正仿宋_GBK" w:cs="方正仿宋_GBK"/>
          <w:sz w:val="32"/>
          <w:szCs w:val="32"/>
          <w:highlight w:val="none"/>
          <w:u w:val="single"/>
          <w:lang w:val="en-US"/>
        </w:rPr>
      </w:pPr>
      <w:r>
        <w:rPr>
          <w:rFonts w:hint="eastAsia" w:ascii="方正仿宋_GBK" w:hAnsi="方正仿宋_GBK" w:eastAsia="方正仿宋_GBK" w:cs="方正仿宋_GBK"/>
          <w:kern w:val="0"/>
          <w:sz w:val="32"/>
          <w:szCs w:val="32"/>
          <w:highlight w:val="none"/>
          <w:lang w:val="en-US" w:eastAsia="zh-CN" w:bidi="ar"/>
        </w:rPr>
        <w:t>申请单位（盖章）：</w:t>
      </w:r>
      <w:r>
        <w:rPr>
          <w:rFonts w:hint="eastAsia" w:ascii="方正仿宋_GBK" w:hAnsi="方正仿宋_GBK" w:eastAsia="方正仿宋_GBK" w:cs="方正仿宋_GBK"/>
          <w:kern w:val="0"/>
          <w:sz w:val="32"/>
          <w:szCs w:val="32"/>
          <w:highlight w:val="none"/>
          <w:u w:val="singl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880" w:leftChars="400" w:right="0"/>
        <w:jc w:val="left"/>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880" w:leftChars="400" w:right="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
        </w:rPr>
        <w:t>申请日期：</w:t>
      </w:r>
      <w:r>
        <w:rPr>
          <w:rFonts w:hint="eastAsia" w:ascii="方正仿宋_GBK" w:hAnsi="方正仿宋_GBK" w:eastAsia="方正仿宋_GBK" w:cs="方正仿宋_GBK"/>
          <w:kern w:val="0"/>
          <w:sz w:val="32"/>
          <w:szCs w:val="32"/>
          <w:highlight w:val="none"/>
          <w:u w:val="single"/>
          <w:lang w:val="en-US" w:eastAsia="zh-CN" w:bidi="ar"/>
        </w:rPr>
        <w:t xml:space="preserve">     </w:t>
      </w:r>
      <w:r>
        <w:rPr>
          <w:rFonts w:hint="eastAsia" w:ascii="方正仿宋_GBK" w:hAnsi="方正仿宋_GBK" w:eastAsia="方正仿宋_GBK" w:cs="方正仿宋_GBK"/>
          <w:kern w:val="0"/>
          <w:sz w:val="32"/>
          <w:szCs w:val="32"/>
          <w:highlight w:val="none"/>
          <w:lang w:val="en-US" w:eastAsia="zh-CN" w:bidi="ar"/>
        </w:rPr>
        <w:t xml:space="preserve"> 年</w:t>
      </w:r>
      <w:r>
        <w:rPr>
          <w:rFonts w:hint="eastAsia" w:ascii="方正仿宋_GBK" w:hAnsi="方正仿宋_GBK" w:eastAsia="方正仿宋_GBK" w:cs="方正仿宋_GBK"/>
          <w:kern w:val="0"/>
          <w:sz w:val="32"/>
          <w:szCs w:val="32"/>
          <w:highlight w:val="none"/>
          <w:u w:val="single"/>
          <w:lang w:val="en-US" w:eastAsia="zh-CN" w:bidi="ar"/>
        </w:rPr>
        <w:t xml:space="preserve">       </w:t>
      </w:r>
      <w:r>
        <w:rPr>
          <w:rFonts w:hint="eastAsia" w:ascii="方正仿宋_GBK" w:hAnsi="方正仿宋_GBK" w:eastAsia="方正仿宋_GBK" w:cs="方正仿宋_GBK"/>
          <w:kern w:val="0"/>
          <w:sz w:val="32"/>
          <w:szCs w:val="32"/>
          <w:highlight w:val="none"/>
          <w:lang w:val="en-US" w:eastAsia="zh-CN" w:bidi="ar"/>
        </w:rPr>
        <w:t>月</w:t>
      </w:r>
      <w:r>
        <w:rPr>
          <w:rFonts w:hint="eastAsia" w:ascii="方正仿宋_GBK" w:hAnsi="方正仿宋_GBK" w:eastAsia="方正仿宋_GBK" w:cs="方正仿宋_GBK"/>
          <w:kern w:val="0"/>
          <w:sz w:val="32"/>
          <w:szCs w:val="32"/>
          <w:highlight w:val="none"/>
          <w:u w:val="single"/>
          <w:lang w:val="en-US" w:eastAsia="zh-CN" w:bidi="ar"/>
        </w:rPr>
        <w:t xml:space="preserve">        </w:t>
      </w:r>
      <w:r>
        <w:rPr>
          <w:rFonts w:hint="eastAsia" w:ascii="方正仿宋_GBK" w:hAnsi="方正仿宋_GBK" w:eastAsia="方正仿宋_GBK" w:cs="方正仿宋_GBK"/>
          <w:kern w:val="0"/>
          <w:sz w:val="32"/>
          <w:szCs w:val="32"/>
          <w:highlight w:val="none"/>
          <w:lang w:val="en-US" w:eastAsia="zh-CN" w:bidi="ar"/>
        </w:rPr>
        <w:t>日</w:t>
      </w:r>
    </w:p>
    <w:p>
      <w:pPr>
        <w:keepNext w:val="0"/>
        <w:keepLines w:val="0"/>
        <w:widowControl w:val="0"/>
        <w:suppressLineNumbers w:val="0"/>
        <w:shd w:val="clear" w:color="auto" w:fill="auto"/>
        <w:autoSpaceDE w:val="0"/>
        <w:autoSpaceDN w:val="0"/>
        <w:spacing w:before="0" w:beforeAutospacing="0" w:after="0" w:afterAutospacing="0"/>
        <w:ind w:left="0" w:right="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0" w:right="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0" w:right="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0" w:right="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0" w:right="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 xml:space="preserve"> </w:t>
      </w:r>
    </w:p>
    <w:p>
      <w:pPr>
        <w:keepNext w:val="0"/>
        <w:keepLines w:val="0"/>
        <w:widowControl w:val="0"/>
        <w:suppressLineNumbers w:val="0"/>
        <w:shd w:val="clear" w:color="auto" w:fill="auto"/>
        <w:autoSpaceDE w:val="0"/>
        <w:autoSpaceDN w:val="0"/>
        <w:spacing w:before="0" w:beforeAutospacing="0" w:after="0" w:afterAutospacing="0"/>
        <w:ind w:left="0" w:right="0"/>
        <w:jc w:val="left"/>
        <w:rPr>
          <w:rFonts w:hint="eastAsia" w:ascii="宋体" w:hAnsi="宋体" w:eastAsia="宋体" w:cs="宋体"/>
          <w:sz w:val="28"/>
          <w:szCs w:val="28"/>
          <w:highlight w:val="none"/>
        </w:rPr>
      </w:pPr>
    </w:p>
    <w:p>
      <w:pPr>
        <w:keepNext w:val="0"/>
        <w:keepLines w:val="0"/>
        <w:widowControl w:val="0"/>
        <w:suppressLineNumbers w:val="0"/>
        <w:shd w:val="clear" w:color="auto" w:fill="auto"/>
        <w:autoSpaceDE w:val="0"/>
        <w:autoSpaceDN w:val="0"/>
        <w:spacing w:before="0" w:beforeAutospacing="0" w:after="0" w:afterAutospacing="0" w:line="360" w:lineRule="auto"/>
        <w:ind w:left="0" w:right="0"/>
        <w:jc w:val="center"/>
        <w:rPr>
          <w:rFonts w:hint="default" w:ascii="仿宋" w:hAnsi="仿宋" w:eastAsia="仿宋" w:cs="仿宋"/>
          <w:b/>
          <w:kern w:val="0"/>
          <w:sz w:val="28"/>
          <w:szCs w:val="28"/>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line="360" w:lineRule="auto"/>
        <w:ind w:left="0" w:right="0"/>
        <w:jc w:val="center"/>
        <w:rPr>
          <w:rFonts w:hint="default" w:ascii="仿宋" w:hAnsi="仿宋" w:eastAsia="仿宋" w:cs="仿宋"/>
          <w:b/>
          <w:kern w:val="0"/>
          <w:sz w:val="28"/>
          <w:szCs w:val="28"/>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line="360" w:lineRule="auto"/>
        <w:ind w:left="0" w:right="0"/>
        <w:jc w:val="both"/>
        <w:rPr>
          <w:rFonts w:hint="default" w:ascii="仿宋" w:hAnsi="仿宋" w:eastAsia="仿宋" w:cs="仿宋"/>
          <w:b/>
          <w:kern w:val="0"/>
          <w:sz w:val="28"/>
          <w:szCs w:val="28"/>
          <w:highlight w:val="none"/>
          <w:lang w:val="en-US" w:eastAsia="zh-CN" w:bidi="ar"/>
        </w:rPr>
      </w:pPr>
    </w:p>
    <w:p>
      <w:pPr>
        <w:keepNext w:val="0"/>
        <w:keepLines w:val="0"/>
        <w:widowControl w:val="0"/>
        <w:suppressLineNumbers w:val="0"/>
        <w:shd w:val="clear" w:color="auto" w:fill="auto"/>
        <w:autoSpaceDE w:val="0"/>
        <w:autoSpaceDN w:val="0"/>
        <w:spacing w:before="0" w:beforeAutospacing="0" w:after="0" w:afterAutospacing="0" w:line="360" w:lineRule="auto"/>
        <w:ind w:left="0" w:right="0"/>
        <w:jc w:val="center"/>
        <w:rPr>
          <w:rFonts w:hint="default" w:ascii="仿宋" w:hAnsi="仿宋" w:eastAsia="仿宋" w:cs="仿宋"/>
          <w:b/>
          <w:kern w:val="0"/>
          <w:sz w:val="28"/>
          <w:szCs w:val="28"/>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_GBK" w:hAnsi="方正小标宋_GBK" w:eastAsia="方正小标宋_GBK" w:cs="方正小标宋_GBK"/>
          <w:b w:val="0"/>
          <w:bCs/>
          <w:kern w:val="0"/>
          <w:sz w:val="30"/>
          <w:szCs w:val="30"/>
          <w:highlight w:val="none"/>
          <w:lang w:val="en-US" w:eastAsia="zh-CN" w:bidi="ar"/>
        </w:rPr>
      </w:pPr>
      <w:r>
        <w:rPr>
          <w:rFonts w:hint="eastAsia" w:ascii="方正小标宋_GBK" w:hAnsi="方正小标宋_GBK" w:eastAsia="方正小标宋_GBK" w:cs="方正小标宋_GBK"/>
          <w:b w:val="0"/>
          <w:bCs/>
          <w:kern w:val="0"/>
          <w:sz w:val="30"/>
          <w:szCs w:val="30"/>
          <w:highlight w:val="none"/>
          <w:lang w:val="en-US" w:eastAsia="zh-CN" w:bidi="ar"/>
        </w:rPr>
        <w:t>重庆市北碚区农产品质量安全中心 制</w:t>
      </w:r>
      <w:r>
        <w:rPr>
          <w:rFonts w:hint="eastAsia" w:ascii="方正小标宋_GBK" w:hAnsi="方正小标宋_GBK" w:eastAsia="方正小标宋_GBK" w:cs="方正小标宋_GBK"/>
          <w:b w:val="0"/>
          <w:bCs/>
          <w:kern w:val="0"/>
          <w:sz w:val="30"/>
          <w:szCs w:val="30"/>
          <w:highlight w:val="none"/>
          <w:lang w:val="en-US" w:eastAsia="zh-CN" w:bidi="ar"/>
        </w:rPr>
        <w:br w:type="page"/>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_GBK" w:hAnsi="方正小标宋_GBK" w:eastAsia="方正小标宋_GBK" w:cs="方正小标宋_GBK"/>
          <w:b w:val="0"/>
          <w:bCs/>
          <w:kern w:val="0"/>
          <w:sz w:val="30"/>
          <w:szCs w:val="30"/>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_GBK" w:hAnsi="方正小标宋_GBK" w:eastAsia="方正小标宋_GBK" w:cs="方正小标宋_GBK"/>
          <w:b w:val="0"/>
          <w:bCs/>
          <w:kern w:val="0"/>
          <w:sz w:val="44"/>
          <w:szCs w:val="44"/>
          <w:highlight w:val="none"/>
          <w:lang w:val="en-US" w:eastAsia="zh-CN" w:bidi="ar"/>
        </w:rPr>
      </w:pPr>
      <w:r>
        <w:rPr>
          <w:rFonts w:hint="eastAsia" w:ascii="方正小标宋_GBK" w:hAnsi="方正小标宋_GBK" w:eastAsia="方正小标宋_GBK" w:cs="方正小标宋_GBK"/>
          <w:b w:val="0"/>
          <w:bCs/>
          <w:kern w:val="0"/>
          <w:sz w:val="44"/>
          <w:szCs w:val="44"/>
          <w:highlight w:val="none"/>
          <w:lang w:val="en-US" w:eastAsia="zh-CN" w:bidi="ar"/>
        </w:rPr>
        <w:t>填表须知</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jc w:val="center"/>
        <w:textAlignment w:val="auto"/>
        <w:rPr>
          <w:rFonts w:hint="eastAsia" w:ascii="方正黑体_GBK" w:hAnsi="方正黑体_GBK" w:eastAsia="方正黑体_GBK" w:cs="方正黑体_GBK"/>
          <w:b w:val="0"/>
          <w:bCs/>
          <w:kern w:val="0"/>
          <w:sz w:val="32"/>
          <w:szCs w:val="32"/>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一、本申请表一式二份，重庆市北碚区农产品质量安全中心、申请单位各一份。</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二、本申请书无签名、盖章无效。</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三、申请书的内容可打印或用蓝、黑钢笔或签字笔填写，语言规范准确、印章（签名）端正清晰。</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四、所有表格的栏目不得空缺，不填写的须说明理由。</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五、本申请书由重庆市北碚区农产品质量安全中心中心负责解释。</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六、咨询与联络方式</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地址：北碚区缙云大道6号</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电话（传真）：023-68863175</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60" w:lineRule="exact"/>
        <w:ind w:left="0" w:leftChars="0" w:right="0" w:rightChars="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
        </w:rPr>
        <w:t xml:space="preserve"> </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leftChars="0" w:right="363"/>
        <w:jc w:val="center"/>
        <w:textAlignment w:val="auto"/>
        <w:outlineLvl w:val="9"/>
        <w:rPr>
          <w:rFonts w:hint="eastAsia" w:ascii="方正小标宋_GBK" w:hAnsi="方正小标宋_GBK" w:eastAsia="方正小标宋_GBK" w:cs="方正小标宋_GBK"/>
          <w:spacing w:val="24"/>
          <w:sz w:val="44"/>
          <w:szCs w:val="44"/>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leftChars="0" w:right="363"/>
        <w:jc w:val="center"/>
        <w:textAlignment w:val="auto"/>
        <w:outlineLvl w:val="9"/>
        <w:rPr>
          <w:rFonts w:hint="eastAsia" w:ascii="方正小标宋_GBK" w:hAnsi="方正小标宋_GBK" w:eastAsia="方正小标宋_GBK" w:cs="方正小标宋_GBK"/>
          <w:spacing w:val="24"/>
          <w:sz w:val="44"/>
          <w:szCs w:val="44"/>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leftChars="0" w:right="363"/>
        <w:jc w:val="center"/>
        <w:textAlignment w:val="auto"/>
        <w:outlineLvl w:val="9"/>
        <w:rPr>
          <w:rFonts w:hint="eastAsia" w:ascii="方正小标宋_GBK" w:hAnsi="方正小标宋_GBK" w:eastAsia="方正小标宋_GBK" w:cs="方正小标宋_GBK"/>
          <w:spacing w:val="24"/>
          <w:sz w:val="44"/>
          <w:szCs w:val="44"/>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leftChars="0" w:right="363"/>
        <w:jc w:val="center"/>
        <w:textAlignment w:val="auto"/>
        <w:outlineLvl w:val="9"/>
        <w:rPr>
          <w:rFonts w:hint="eastAsia" w:ascii="方正小标宋_GBK" w:hAnsi="方正小标宋_GBK" w:eastAsia="方正小标宋_GBK" w:cs="方正小标宋_GBK"/>
          <w:spacing w:val="24"/>
          <w:sz w:val="44"/>
          <w:szCs w:val="44"/>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leftChars="0" w:right="363"/>
        <w:jc w:val="center"/>
        <w:textAlignment w:val="auto"/>
        <w:outlineLvl w:val="9"/>
        <w:rPr>
          <w:rFonts w:hint="eastAsia" w:ascii="方正小标宋_GBK" w:hAnsi="方正小标宋_GBK" w:eastAsia="方正小标宋_GBK" w:cs="方正小标宋_GBK"/>
          <w:spacing w:val="24"/>
          <w:sz w:val="44"/>
          <w:szCs w:val="44"/>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leftChars="0" w:right="363"/>
        <w:jc w:val="center"/>
        <w:textAlignment w:val="auto"/>
        <w:outlineLvl w:val="9"/>
        <w:rPr>
          <w:rFonts w:hint="eastAsia" w:ascii="方正小标宋_GBK" w:hAnsi="方正小标宋_GBK" w:eastAsia="方正小标宋_GBK" w:cs="方正小标宋_GBK"/>
          <w:spacing w:val="24"/>
          <w:sz w:val="44"/>
          <w:szCs w:val="44"/>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leftChars="0" w:right="363"/>
        <w:jc w:val="center"/>
        <w:textAlignment w:val="auto"/>
        <w:outlineLvl w:val="9"/>
        <w:rPr>
          <w:rFonts w:hint="eastAsia" w:ascii="方正小标宋_GBK" w:hAnsi="方正小标宋_GBK" w:eastAsia="方正小标宋_GBK" w:cs="方正小标宋_GBK"/>
          <w:spacing w:val="24"/>
          <w:sz w:val="44"/>
          <w:szCs w:val="44"/>
          <w:highlight w:val="none"/>
        </w:rPr>
      </w:pPr>
      <w:r>
        <w:rPr>
          <w:rFonts w:hint="eastAsia" w:ascii="方正小标宋_GBK" w:hAnsi="方正小标宋_GBK" w:eastAsia="方正小标宋_GBK" w:cs="方正小标宋_GBK"/>
          <w:spacing w:val="24"/>
          <w:sz w:val="44"/>
          <w:szCs w:val="44"/>
          <w:highlight w:val="none"/>
        </w:rPr>
        <w:t>保证声明</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600" w:lineRule="exact"/>
        <w:ind w:left="0" w:leftChars="0"/>
        <w:textAlignment w:val="auto"/>
        <w:outlineLvl w:val="9"/>
        <w:rPr>
          <w:rFonts w:hint="eastAsia" w:ascii="宋体" w:hAnsi="宋体"/>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600" w:lineRule="exact"/>
        <w:ind w:left="0" w:leftChars="0"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我单位已仔细阅读《</w:t>
      </w:r>
      <w:r>
        <w:rPr>
          <w:rFonts w:hint="eastAsia" w:ascii="方正仿宋_GBK" w:hAnsi="方正仿宋_GBK" w:eastAsia="方正仿宋_GBK" w:cs="方正仿宋_GBK"/>
          <w:sz w:val="32"/>
          <w:szCs w:val="32"/>
          <w:highlight w:val="none"/>
          <w:lang w:eastAsia="zh-CN"/>
        </w:rPr>
        <w:t>“好品碚出”商标使用</w:t>
      </w:r>
      <w:r>
        <w:rPr>
          <w:rFonts w:hint="eastAsia" w:ascii="方正仿宋_GBK" w:hAnsi="方正仿宋_GBK" w:eastAsia="方正仿宋_GBK" w:cs="方正仿宋_GBK"/>
          <w:sz w:val="32"/>
          <w:szCs w:val="32"/>
          <w:highlight w:val="none"/>
        </w:rPr>
        <w:t>管理办法》有关内容，自愿向</w:t>
      </w:r>
      <w:r>
        <w:rPr>
          <w:rFonts w:hint="eastAsia" w:ascii="方正仿宋_GBK" w:hAnsi="方正仿宋_GBK" w:eastAsia="方正仿宋_GBK" w:cs="方正仿宋_GBK"/>
          <w:sz w:val="32"/>
          <w:szCs w:val="32"/>
          <w:highlight w:val="none"/>
          <w:lang w:eastAsia="zh-CN"/>
        </w:rPr>
        <w:t>重庆市北碚区农产品质量安全</w:t>
      </w:r>
      <w:r>
        <w:rPr>
          <w:rFonts w:hint="eastAsia" w:ascii="方正仿宋_GBK" w:hAnsi="方正仿宋_GBK" w:eastAsia="方正仿宋_GBK" w:cs="方正仿宋_GBK"/>
          <w:sz w:val="32"/>
          <w:szCs w:val="32"/>
          <w:highlight w:val="none"/>
        </w:rPr>
        <w:t>中心申请使用</w:t>
      </w:r>
      <w:r>
        <w:rPr>
          <w:rFonts w:hint="eastAsia" w:ascii="方正仿宋_GBK" w:hAnsi="方正仿宋_GBK" w:eastAsia="方正仿宋_GBK" w:cs="方正仿宋_GBK"/>
          <w:sz w:val="32"/>
          <w:szCs w:val="32"/>
          <w:highlight w:val="none"/>
          <w:lang w:eastAsia="zh-CN"/>
        </w:rPr>
        <w:t>“好品碚出”品牌</w:t>
      </w:r>
      <w:r>
        <w:rPr>
          <w:rFonts w:hint="eastAsia" w:ascii="方正仿宋_GBK" w:hAnsi="方正仿宋_GBK" w:eastAsia="方正仿宋_GBK" w:cs="方正仿宋_GBK"/>
          <w:sz w:val="32"/>
          <w:szCs w:val="32"/>
          <w:highlight w:val="none"/>
        </w:rPr>
        <w:t>。现郑重声明如下：</w:t>
      </w:r>
    </w:p>
    <w:p>
      <w:pPr>
        <w:keepNext w:val="0"/>
        <w:keepLines w:val="0"/>
        <w:pageBreakBefore w:val="0"/>
        <w:widowControl w:val="0"/>
        <w:numPr>
          <w:ilvl w:val="0"/>
          <w:numId w:val="1"/>
        </w:numPr>
        <w:shd w:val="clear" w:color="auto" w:fill="auto"/>
        <w:tabs>
          <w:tab w:val="left" w:pos="851"/>
          <w:tab w:val="left" w:pos="1134"/>
          <w:tab w:val="left" w:pos="1418"/>
        </w:tabs>
        <w:kinsoku/>
        <w:wordWrap/>
        <w:overflowPunct/>
        <w:topLinePunct w:val="0"/>
        <w:autoSpaceDE w:val="0"/>
        <w:autoSpaceDN w:val="0"/>
        <w:bidi w:val="0"/>
        <w:adjustRightInd/>
        <w:snapToGrid/>
        <w:spacing w:before="0" w:after="0" w:line="600" w:lineRule="exact"/>
        <w:ind w:left="0" w:leftChars="0" w:firstLine="56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保证《</w:t>
      </w:r>
      <w:r>
        <w:rPr>
          <w:rFonts w:hint="eastAsia" w:ascii="方正仿宋_GBK" w:hAnsi="方正仿宋_GBK" w:eastAsia="方正仿宋_GBK" w:cs="方正仿宋_GBK"/>
          <w:sz w:val="32"/>
          <w:szCs w:val="32"/>
          <w:highlight w:val="none"/>
          <w:lang w:eastAsia="zh-CN"/>
        </w:rPr>
        <w:t>“好品碚出”品牌使用申请表</w:t>
      </w:r>
      <w:r>
        <w:rPr>
          <w:rFonts w:hint="eastAsia" w:ascii="方正仿宋_GBK" w:hAnsi="方正仿宋_GBK" w:eastAsia="方正仿宋_GBK" w:cs="方正仿宋_GBK"/>
          <w:sz w:val="32"/>
          <w:szCs w:val="32"/>
          <w:highlight w:val="none"/>
        </w:rPr>
        <w:t>》中填写的内容和提供的有关材料全部真实、准确，如有虚假成分，我单位愿承担法律责任。</w:t>
      </w:r>
    </w:p>
    <w:p>
      <w:pPr>
        <w:keepNext w:val="0"/>
        <w:keepLines w:val="0"/>
        <w:pageBreakBefore w:val="0"/>
        <w:widowControl w:val="0"/>
        <w:numPr>
          <w:ilvl w:val="0"/>
          <w:numId w:val="1"/>
        </w:numPr>
        <w:shd w:val="clear" w:color="auto" w:fill="auto"/>
        <w:tabs>
          <w:tab w:val="left" w:pos="851"/>
          <w:tab w:val="left" w:pos="1134"/>
          <w:tab w:val="left" w:pos="1418"/>
        </w:tabs>
        <w:kinsoku/>
        <w:wordWrap/>
        <w:overflowPunct/>
        <w:topLinePunct w:val="0"/>
        <w:autoSpaceDE w:val="0"/>
        <w:autoSpaceDN w:val="0"/>
        <w:bidi w:val="0"/>
        <w:adjustRightInd/>
        <w:snapToGrid/>
        <w:spacing w:before="0" w:after="0" w:line="600" w:lineRule="exact"/>
        <w:ind w:left="0" w:leftChars="0" w:firstLine="56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保证申请前三年内无质量安全事故和不良诚信记录。</w:t>
      </w:r>
    </w:p>
    <w:p>
      <w:pPr>
        <w:keepNext w:val="0"/>
        <w:keepLines w:val="0"/>
        <w:pageBreakBefore w:val="0"/>
        <w:widowControl w:val="0"/>
        <w:numPr>
          <w:ilvl w:val="0"/>
          <w:numId w:val="1"/>
        </w:numPr>
        <w:shd w:val="clear" w:color="auto" w:fill="auto"/>
        <w:tabs>
          <w:tab w:val="left" w:pos="851"/>
          <w:tab w:val="left" w:pos="1134"/>
          <w:tab w:val="left" w:pos="1418"/>
        </w:tabs>
        <w:kinsoku/>
        <w:wordWrap/>
        <w:overflowPunct/>
        <w:topLinePunct w:val="0"/>
        <w:autoSpaceDE w:val="0"/>
        <w:autoSpaceDN w:val="0"/>
        <w:bidi w:val="0"/>
        <w:adjustRightInd/>
        <w:snapToGrid/>
        <w:spacing w:before="0" w:after="0" w:line="600" w:lineRule="exact"/>
        <w:ind w:left="0" w:leftChars="0" w:firstLine="56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保证严格按</w:t>
      </w:r>
      <w:r>
        <w:rPr>
          <w:rFonts w:hint="eastAsia" w:ascii="方正仿宋_GBK" w:hAnsi="方正仿宋_GBK" w:eastAsia="方正仿宋_GBK" w:cs="方正仿宋_GBK"/>
          <w:sz w:val="32"/>
          <w:szCs w:val="32"/>
          <w:highlight w:val="none"/>
          <w:lang w:eastAsia="zh-CN"/>
        </w:rPr>
        <w:t>“好品碚出”品牌</w:t>
      </w:r>
      <w:r>
        <w:rPr>
          <w:rFonts w:hint="eastAsia" w:ascii="方正仿宋_GBK" w:hAnsi="方正仿宋_GBK" w:eastAsia="方正仿宋_GBK" w:cs="方正仿宋_GBK"/>
          <w:sz w:val="32"/>
          <w:szCs w:val="32"/>
          <w:highlight w:val="none"/>
        </w:rPr>
        <w:t>有关规定组织生产、加工和销售。</w:t>
      </w:r>
    </w:p>
    <w:p>
      <w:pPr>
        <w:keepNext w:val="0"/>
        <w:keepLines w:val="0"/>
        <w:pageBreakBefore w:val="0"/>
        <w:widowControl w:val="0"/>
        <w:numPr>
          <w:ilvl w:val="0"/>
          <w:numId w:val="1"/>
        </w:numPr>
        <w:shd w:val="clear" w:color="auto" w:fill="auto"/>
        <w:tabs>
          <w:tab w:val="left" w:pos="851"/>
          <w:tab w:val="left" w:pos="1134"/>
          <w:tab w:val="left" w:pos="1418"/>
        </w:tabs>
        <w:kinsoku/>
        <w:wordWrap/>
        <w:overflowPunct/>
        <w:topLinePunct w:val="0"/>
        <w:autoSpaceDE w:val="0"/>
        <w:autoSpaceDN w:val="0"/>
        <w:bidi w:val="0"/>
        <w:adjustRightInd/>
        <w:snapToGrid/>
        <w:spacing w:before="0" w:after="0" w:line="600" w:lineRule="exact"/>
        <w:ind w:left="0" w:leftChars="0" w:firstLine="56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保证开放所有生产环节，接受</w:t>
      </w:r>
      <w:r>
        <w:rPr>
          <w:rFonts w:hint="eastAsia" w:ascii="方正仿宋_GBK" w:hAnsi="方正仿宋_GBK" w:eastAsia="方正仿宋_GBK" w:cs="方正仿宋_GBK"/>
          <w:sz w:val="32"/>
          <w:szCs w:val="32"/>
          <w:highlight w:val="none"/>
          <w:lang w:eastAsia="zh-CN"/>
        </w:rPr>
        <w:t>各级政府部门监督检查。</w:t>
      </w:r>
    </w:p>
    <w:p>
      <w:pPr>
        <w:keepNext w:val="0"/>
        <w:keepLines w:val="0"/>
        <w:pageBreakBefore w:val="0"/>
        <w:widowControl w:val="0"/>
        <w:numPr>
          <w:ilvl w:val="0"/>
          <w:numId w:val="1"/>
        </w:numPr>
        <w:shd w:val="clear" w:color="auto" w:fill="auto"/>
        <w:tabs>
          <w:tab w:val="left" w:pos="851"/>
          <w:tab w:val="left" w:pos="1134"/>
          <w:tab w:val="left" w:pos="1418"/>
        </w:tabs>
        <w:kinsoku/>
        <w:wordWrap/>
        <w:overflowPunct/>
        <w:topLinePunct w:val="0"/>
        <w:autoSpaceDE w:val="0"/>
        <w:autoSpaceDN w:val="0"/>
        <w:bidi w:val="0"/>
        <w:adjustRightInd/>
        <w:snapToGrid/>
        <w:spacing w:before="0" w:after="0" w:line="600" w:lineRule="exact"/>
        <w:ind w:left="0" w:leftChars="0" w:firstLine="56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凡因产品质量问题给</w:t>
      </w:r>
      <w:r>
        <w:rPr>
          <w:rFonts w:hint="eastAsia" w:ascii="方正仿宋_GBK" w:hAnsi="方正仿宋_GBK" w:eastAsia="方正仿宋_GBK" w:cs="方正仿宋_GBK"/>
          <w:sz w:val="32"/>
          <w:szCs w:val="32"/>
          <w:highlight w:val="none"/>
          <w:lang w:eastAsia="zh-CN"/>
        </w:rPr>
        <w:t>“好品碚出”品牌</w:t>
      </w:r>
      <w:r>
        <w:rPr>
          <w:rFonts w:hint="eastAsia" w:ascii="方正仿宋_GBK" w:hAnsi="方正仿宋_GBK" w:eastAsia="方正仿宋_GBK" w:cs="方正仿宋_GBK"/>
          <w:sz w:val="32"/>
          <w:szCs w:val="32"/>
          <w:highlight w:val="none"/>
        </w:rPr>
        <w:t>造成的不良影响，愿接受</w:t>
      </w:r>
      <w:r>
        <w:rPr>
          <w:rFonts w:hint="eastAsia" w:ascii="方正仿宋_GBK" w:hAnsi="方正仿宋_GBK" w:eastAsia="方正仿宋_GBK" w:cs="方正仿宋_GBK"/>
          <w:sz w:val="32"/>
          <w:szCs w:val="32"/>
          <w:highlight w:val="none"/>
          <w:lang w:eastAsia="zh-CN"/>
        </w:rPr>
        <w:t>重庆市北碚区农产品质量安全中心</w:t>
      </w:r>
      <w:r>
        <w:rPr>
          <w:rFonts w:hint="eastAsia" w:ascii="方正仿宋_GBK" w:hAnsi="方正仿宋_GBK" w:eastAsia="方正仿宋_GBK" w:cs="方正仿宋_GBK"/>
          <w:sz w:val="32"/>
          <w:szCs w:val="32"/>
          <w:highlight w:val="none"/>
        </w:rPr>
        <w:t>所作的决定，并承担经济和法律责任。</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600" w:lineRule="exact"/>
        <w:textAlignment w:val="auto"/>
        <w:outlineLvl w:val="9"/>
        <w:rPr>
          <w:rFonts w:hint="eastAsia" w:ascii="方正仿宋_GBK" w:hAnsi="方正仿宋_GBK" w:eastAsia="方正仿宋_GBK" w:cs="方正仿宋_GBK"/>
          <w:sz w:val="32"/>
          <w:szCs w:val="32"/>
          <w:highlight w:val="none"/>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600" w:lineRule="exact"/>
        <w:ind w:firstLine="640" w:firstLineChars="200"/>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sz w:val="32"/>
          <w:szCs w:val="32"/>
          <w:highlight w:val="none"/>
        </w:rPr>
        <w:t xml:space="preserve">法定代表人（签字）：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申请人(盖章)</w:t>
      </w:r>
      <w:r>
        <w:rPr>
          <w:rFonts w:hint="eastAsia" w:ascii="方正仿宋_GBK" w:hAnsi="方正仿宋_GBK" w:eastAsia="方正仿宋_GBK" w:cs="方正仿宋_GBK"/>
          <w:b/>
          <w:bCs/>
          <w:sz w:val="32"/>
          <w:szCs w:val="32"/>
          <w:highlight w:val="none"/>
        </w:rPr>
        <w:t xml:space="preserve">      </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600" w:lineRule="exact"/>
        <w:ind w:left="0" w:leftChars="0" w:firstLine="964" w:firstLineChars="300"/>
        <w:jc w:val="center"/>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sz w:val="32"/>
          <w:szCs w:val="32"/>
          <w:highlight w:val="none"/>
        </w:rPr>
        <w:t>年    月    日</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600" w:lineRule="exact"/>
        <w:ind w:left="0" w:leftChars="0" w:right="0" w:rightChars="0"/>
        <w:jc w:val="left"/>
        <w:textAlignment w:val="auto"/>
        <w:outlineLvl w:val="9"/>
        <w:rPr>
          <w:rFonts w:hint="eastAsia" w:ascii="方正仿宋_GBK" w:hAnsi="方正仿宋_GBK" w:eastAsia="方正仿宋_GBK" w:cs="方正仿宋_GBK"/>
          <w:b/>
          <w:sz w:val="32"/>
          <w:szCs w:val="32"/>
          <w:highlight w:val="none"/>
        </w:rPr>
        <w:sectPr>
          <w:pgSz w:w="11900" w:h="16838"/>
          <w:pgMar w:top="1962" w:right="1474" w:bottom="1848" w:left="1587" w:header="454" w:footer="1196" w:gutter="0"/>
          <w:pgBorders>
            <w:top w:val="none" w:sz="0" w:space="0"/>
            <w:left w:val="none" w:sz="0" w:space="0"/>
            <w:bottom w:val="none" w:sz="0" w:space="0"/>
            <w:right w:val="none" w:sz="0" w:space="0"/>
          </w:pgBorders>
          <w:pgNumType w:fmt="numberInDash"/>
          <w:cols w:space="0" w:num="1"/>
          <w:rtlGutter w:val="0"/>
          <w:docGrid w:linePitch="0" w:charSpace="0"/>
        </w:sectPr>
      </w:pPr>
    </w:p>
    <w:tbl>
      <w:tblPr>
        <w:tblStyle w:val="11"/>
        <w:tblW w:w="8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3180"/>
        <w:gridCol w:w="1273"/>
        <w:gridCol w:w="1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8310" w:type="dxa"/>
            <w:gridSpan w:val="4"/>
            <w:tcBorders>
              <w:top w:val="nil"/>
              <w:left w:val="nil"/>
              <w:bottom w:val="single" w:color="000000" w:sz="4" w:space="0"/>
              <w:right w:val="nil"/>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both"/>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kern w:val="0"/>
                <w:sz w:val="32"/>
                <w:szCs w:val="32"/>
                <w:highlight w:val="none"/>
                <w:lang w:val="en-US" w:eastAsia="zh-CN" w:bidi="ar"/>
              </w:rPr>
              <w:t>一、申请单位概况（此栏由申请单位填写）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申请单位</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详细地址</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统一社会</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信用代码</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jc w:val="center"/>
        </w:trPr>
        <w:tc>
          <w:tcPr>
            <w:tcW w:w="1881" w:type="dxa"/>
            <w:tcBorders>
              <w:top w:val="nil"/>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法人代表</w:t>
            </w:r>
          </w:p>
        </w:tc>
        <w:tc>
          <w:tcPr>
            <w:tcW w:w="3180" w:type="dxa"/>
            <w:tcBorders>
              <w:top w:val="nil"/>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both"/>
              <w:rPr>
                <w:rFonts w:hint="eastAsia" w:ascii="方正仿宋_GBK" w:hAnsi="方正仿宋_GBK" w:eastAsia="方正仿宋_GBK" w:cs="方正仿宋_GBK"/>
                <w:sz w:val="30"/>
                <w:szCs w:val="30"/>
                <w:highlight w:val="none"/>
              </w:rPr>
            </w:pPr>
          </w:p>
        </w:tc>
        <w:tc>
          <w:tcPr>
            <w:tcW w:w="1273" w:type="dxa"/>
            <w:tcBorders>
              <w:top w:val="nil"/>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联系电话</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left"/>
              <w:rPr>
                <w:rFonts w:hint="default" w:ascii="方正仿宋_GBK" w:hAnsi="方正仿宋_GBK" w:eastAsia="方正仿宋_GBK" w:cs="方正仿宋_GBK"/>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jc w:val="center"/>
        </w:trPr>
        <w:tc>
          <w:tcPr>
            <w:tcW w:w="1881" w:type="dxa"/>
            <w:tcBorders>
              <w:top w:val="nil"/>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经办人</w:t>
            </w:r>
          </w:p>
        </w:tc>
        <w:tc>
          <w:tcPr>
            <w:tcW w:w="3180" w:type="dxa"/>
            <w:tcBorders>
              <w:top w:val="nil"/>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both"/>
              <w:rPr>
                <w:rFonts w:hint="eastAsia" w:ascii="方正仿宋_GBK" w:hAnsi="方正仿宋_GBK" w:eastAsia="方正仿宋_GBK" w:cs="方正仿宋_GBK"/>
                <w:sz w:val="30"/>
                <w:szCs w:val="30"/>
                <w:highlight w:val="none"/>
              </w:rPr>
            </w:pPr>
          </w:p>
        </w:tc>
        <w:tc>
          <w:tcPr>
            <w:tcW w:w="1273" w:type="dxa"/>
            <w:tcBorders>
              <w:top w:val="nil"/>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kern w:val="0"/>
                <w:sz w:val="30"/>
                <w:szCs w:val="30"/>
                <w:highlight w:val="none"/>
                <w:lang w:val="en-US" w:eastAsia="zh-CN" w:bidi="ar"/>
              </w:rPr>
              <w:t>联系</w:t>
            </w:r>
            <w:r>
              <w:rPr>
                <w:rFonts w:hint="eastAsia" w:ascii="方正仿宋_GBK" w:hAnsi="方正仿宋_GBK" w:eastAsia="方正仿宋_GBK" w:cs="方正仿宋_GBK"/>
                <w:sz w:val="30"/>
                <w:szCs w:val="30"/>
                <w:highlight w:val="none"/>
                <w:lang w:eastAsia="zh-CN"/>
              </w:rPr>
              <w:t>电话</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left"/>
              <w:rPr>
                <w:rFonts w:hint="default" w:ascii="方正仿宋_GBK" w:hAnsi="方正仿宋_GBK" w:eastAsia="方正仿宋_GBK" w:cs="方正仿宋_GBK"/>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eastAsia="zh-CN"/>
              </w:rPr>
              <w:t>电子邮箱</w:t>
            </w:r>
          </w:p>
        </w:tc>
        <w:tc>
          <w:tcPr>
            <w:tcW w:w="3180"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both"/>
              <w:rPr>
                <w:rFonts w:hint="default" w:ascii="方正仿宋_GBK" w:hAnsi="方正仿宋_GBK" w:eastAsia="方正仿宋_GBK" w:cs="方正仿宋_GBK"/>
                <w:sz w:val="30"/>
                <w:szCs w:val="30"/>
                <w:highlight w:val="none"/>
                <w:lang w:val="en-US" w:eastAsia="zh-CN"/>
              </w:rPr>
            </w:pPr>
          </w:p>
        </w:tc>
        <w:tc>
          <w:tcPr>
            <w:tcW w:w="1273"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生产规模</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龙头企业/示范合作社/示范家庭农场</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 xml:space="preserve">国家级□     市级□     区级□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年生产总值</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（万元）</w:t>
            </w:r>
          </w:p>
        </w:tc>
        <w:tc>
          <w:tcPr>
            <w:tcW w:w="318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p>
        </w:tc>
        <w:tc>
          <w:tcPr>
            <w:tcW w:w="12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年利润</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（万元）</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kern w:val="0"/>
                <w:sz w:val="30"/>
                <w:szCs w:val="30"/>
                <w:highlight w:val="none"/>
                <w:lang w:val="en-US" w:eastAsia="zh-CN" w:bidi="ar"/>
              </w:rPr>
              <w:t>主营产品</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eastAsia" w:ascii="方正仿宋_GBK" w:hAnsi="方正仿宋_GBK" w:eastAsia="方正仿宋_GBK" w:cs="方正仿宋_GBK"/>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标准管理体系认证情况</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方正仿宋_GBK" w:hAnsi="方正仿宋_GBK" w:eastAsia="方正仿宋_GBK" w:cs="方正仿宋_GBK"/>
                <w:kern w:val="0"/>
                <w:sz w:val="30"/>
                <w:szCs w:val="30"/>
                <w:highlight w:val="none"/>
                <w:lang w:val="en-US" w:eastAsia="zh-CN" w:bidi="ar"/>
              </w:rPr>
            </w:pPr>
            <w:r>
              <w:rPr>
                <w:rFonts w:hint="eastAsia" w:ascii="Times New Roman" w:hAnsi="Times New Roman" w:eastAsia="方正仿宋_GBK" w:cs="Times New Roman"/>
                <w:kern w:val="0"/>
                <w:sz w:val="24"/>
                <w:highlight w:val="none"/>
                <w:lang w:val="en-US" w:eastAsia="zh-CN"/>
              </w:rPr>
              <w:t>如：通过ISO9001质量管理体系认证、HACCP管理体系认证等，没有填“无”。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知名品牌等品牌认证情况</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方正仿宋_GBK" w:hAnsi="方正仿宋_GBK" w:eastAsia="方正仿宋_GBK" w:cs="方正仿宋_GBK"/>
                <w:kern w:val="0"/>
                <w:sz w:val="30"/>
                <w:szCs w:val="30"/>
                <w:highlight w:val="none"/>
                <w:lang w:val="en-US" w:eastAsia="zh-CN" w:bidi="ar"/>
              </w:rPr>
            </w:pPr>
            <w:r>
              <w:rPr>
                <w:rFonts w:hint="eastAsia" w:ascii="Times New Roman" w:hAnsi="Times New Roman" w:eastAsia="方正仿宋_GBK" w:cs="Times New Roman"/>
                <w:kern w:val="0"/>
                <w:sz w:val="24"/>
                <w:highlight w:val="none"/>
                <w:lang w:val="en-US" w:eastAsia="zh-CN"/>
              </w:rPr>
              <w:t>如：重庆名牌农产品、“巴味渝珍”、</w:t>
            </w:r>
            <w:r>
              <w:rPr>
                <w:rFonts w:hint="eastAsia" w:ascii="Times New Roman" w:hAnsi="Times New Roman" w:eastAsia="方正仿宋_GBK" w:cs="Times New Roman"/>
                <w:kern w:val="0"/>
                <w:sz w:val="24"/>
                <w:highlight w:val="none"/>
                <w:lang w:eastAsia="zh-CN"/>
              </w:rPr>
              <w:t>中华老字号、</w:t>
            </w:r>
            <w:r>
              <w:rPr>
                <w:rFonts w:hint="eastAsia" w:ascii="Times New Roman" w:hAnsi="Times New Roman" w:eastAsia="方正仿宋_GBK" w:cs="Times New Roman"/>
                <w:kern w:val="0"/>
                <w:sz w:val="24"/>
                <w:highlight w:val="none"/>
                <w:lang w:val="en-US" w:eastAsia="zh-CN"/>
              </w:rPr>
              <w:t>重庆老字号、</w:t>
            </w:r>
            <w:r>
              <w:rPr>
                <w:rFonts w:hint="eastAsia" w:ascii="Times New Roman" w:hAnsi="Times New Roman" w:eastAsia="方正仿宋_GBK" w:cs="Times New Roman"/>
                <w:kern w:val="0"/>
                <w:sz w:val="24"/>
                <w:highlight w:val="none"/>
                <w:lang w:eastAsia="zh-CN"/>
              </w:rPr>
              <w:t>非</w:t>
            </w:r>
            <w:r>
              <w:rPr>
                <w:rFonts w:ascii="Times New Roman" w:hAnsi="Times New Roman" w:eastAsia="方正仿宋_GBK" w:cs="Times New Roman"/>
                <w:kern w:val="0"/>
                <w:sz w:val="24"/>
                <w:highlight w:val="none"/>
              </w:rPr>
              <w:t>物质文化遗产</w:t>
            </w:r>
            <w:r>
              <w:rPr>
                <w:rFonts w:hint="eastAsia" w:ascii="Times New Roman" w:hAnsi="Times New Roman" w:eastAsia="方正仿宋_GBK" w:cs="Times New Roman"/>
                <w:kern w:val="0"/>
                <w:sz w:val="24"/>
                <w:highlight w:val="none"/>
                <w:lang w:eastAsia="zh-CN"/>
              </w:rPr>
              <w:t>、</w:t>
            </w:r>
            <w:r>
              <w:rPr>
                <w:rFonts w:hint="eastAsia" w:ascii="Times New Roman" w:hAnsi="Times New Roman" w:eastAsia="方正仿宋_GBK" w:cs="Times New Roman"/>
                <w:kern w:val="0"/>
                <w:sz w:val="24"/>
                <w:highlight w:val="none"/>
                <w:lang w:val="en-US" w:eastAsia="zh-CN"/>
              </w:rPr>
              <w:t>国家驰名商标等，没有填“无”。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获得的相关</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荣誉称号</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方正仿宋_GBK" w:hAnsi="方正仿宋_GBK" w:eastAsia="方正仿宋_GBK" w:cs="方正仿宋_GBK"/>
                <w:kern w:val="0"/>
                <w:sz w:val="30"/>
                <w:szCs w:val="30"/>
                <w:highlight w:val="none"/>
                <w:lang w:val="en-US" w:eastAsia="zh-CN" w:bidi="ar"/>
              </w:rPr>
            </w:pPr>
            <w:r>
              <w:rPr>
                <w:rFonts w:hint="eastAsia" w:ascii="Times New Roman" w:hAnsi="Times New Roman" w:eastAsia="方正仿宋_GBK" w:cs="Times New Roman"/>
                <w:kern w:val="0"/>
                <w:sz w:val="24"/>
                <w:highlight w:val="none"/>
                <w:lang w:val="en-US" w:eastAsia="zh-CN"/>
              </w:rPr>
              <w:t>如：高新技术企业、知识产权示范企业等，或“产品具有鲜明的地域文化特色”，没有填“无”。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exact"/>
          <w:jc w:val="center"/>
        </w:trPr>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企业简介</w:t>
            </w:r>
          </w:p>
        </w:tc>
        <w:tc>
          <w:tcPr>
            <w:tcW w:w="6429"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方正仿宋_GBK" w:hAnsi="方正仿宋_GBK" w:eastAsia="方正仿宋_GBK" w:cs="方正仿宋_GBK"/>
                <w:kern w:val="0"/>
                <w:sz w:val="30"/>
                <w:szCs w:val="30"/>
                <w:highlight w:val="none"/>
                <w:lang w:val="en-US" w:eastAsia="zh-CN" w:bidi="ar"/>
              </w:rPr>
            </w:pPr>
          </w:p>
        </w:tc>
      </w:tr>
    </w:tbl>
    <w:p>
      <w:pPr>
        <w:shd w:val="clear" w:color="auto" w:fill="auto"/>
        <w:rPr>
          <w:rFonts w:hint="eastAsia" w:ascii="宋体" w:hAnsi="宋体" w:eastAsia="宋体" w:cs="宋体"/>
          <w:sz w:val="22"/>
          <w:szCs w:val="22"/>
          <w:highlight w:val="none"/>
        </w:rPr>
        <w:sectPr>
          <w:pgSz w:w="11900" w:h="16838"/>
          <w:pgMar w:top="1962" w:right="1474" w:bottom="1848" w:left="1587" w:header="0" w:footer="1196" w:gutter="0"/>
          <w:pgBorders>
            <w:top w:val="none" w:sz="0" w:space="0"/>
            <w:left w:val="none" w:sz="0" w:space="0"/>
            <w:bottom w:val="none" w:sz="0" w:space="0"/>
            <w:right w:val="none" w:sz="0" w:space="0"/>
          </w:pgBorders>
          <w:pgNumType w:fmt="numberInDash"/>
          <w:cols w:space="0" w:num="1"/>
          <w:rtlGutter w:val="0"/>
          <w:docGrid w:linePitch="0" w:charSpace="0"/>
        </w:sectPr>
      </w:pPr>
    </w:p>
    <w:tbl>
      <w:tblPr>
        <w:tblStyle w:val="11"/>
        <w:tblW w:w="83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05"/>
        <w:gridCol w:w="378"/>
        <w:gridCol w:w="917"/>
        <w:gridCol w:w="733"/>
        <w:gridCol w:w="184"/>
        <w:gridCol w:w="1283"/>
        <w:gridCol w:w="183"/>
        <w:gridCol w:w="1467"/>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8310" w:type="dxa"/>
            <w:gridSpan w:val="10"/>
            <w:tcBorders>
              <w:top w:val="nil"/>
              <w:left w:val="nil"/>
              <w:bottom w:val="single" w:color="000000" w:sz="4" w:space="0"/>
              <w:right w:val="nil"/>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both"/>
              <w:rPr>
                <w:rFonts w:hint="default" w:ascii="仿宋" w:hAnsi="仿宋" w:eastAsia="仿宋" w:cs="仿宋"/>
                <w:sz w:val="24"/>
                <w:szCs w:val="24"/>
                <w:highlight w:val="none"/>
              </w:rPr>
            </w:pPr>
            <w:r>
              <w:rPr>
                <w:rFonts w:hint="default" w:ascii="方正黑体_GBK" w:hAnsi="方正黑体_GBK" w:eastAsia="方正黑体_GBK" w:cs="方正黑体_GBK"/>
                <w:b w:val="0"/>
                <w:bCs/>
                <w:kern w:val="0"/>
                <w:sz w:val="32"/>
                <w:szCs w:val="32"/>
                <w:highlight w:val="none"/>
                <w:lang w:val="en-US" w:eastAsia="zh-CN" w:bidi="ar"/>
              </w:rPr>
              <w:t>二、申请产品概况（此栏由申请单位填写）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rPr>
        <w:tc>
          <w:tcPr>
            <w:tcW w:w="208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申请产品名称</w:t>
            </w:r>
          </w:p>
        </w:tc>
        <w:tc>
          <w:tcPr>
            <w:tcW w:w="6227" w:type="dxa"/>
            <w:gridSpan w:val="7"/>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exact"/>
        </w:trPr>
        <w:tc>
          <w:tcPr>
            <w:tcW w:w="208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产品质量状况</w:t>
            </w:r>
          </w:p>
        </w:tc>
        <w:tc>
          <w:tcPr>
            <w:tcW w:w="6227" w:type="dxa"/>
            <w:gridSpan w:val="7"/>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填“合格”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9" w:hRule="exact"/>
        </w:trPr>
        <w:tc>
          <w:tcPr>
            <w:tcW w:w="208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检测判定标准</w:t>
            </w:r>
          </w:p>
        </w:tc>
        <w:tc>
          <w:tcPr>
            <w:tcW w:w="6227" w:type="dxa"/>
            <w:gridSpan w:val="7"/>
            <w:tcBorders>
              <w:top w:val="single" w:color="000000" w:sz="4" w:space="0"/>
              <w:left w:val="nil"/>
              <w:bottom w:val="single" w:color="000000" w:sz="4" w:space="0"/>
              <w:right w:val="single" w:color="000000" w:sz="4" w:space="0"/>
            </w:tcBorders>
            <w:vAlign w:val="center"/>
          </w:tcPr>
          <w:p>
            <w:pPr>
              <w:shd w:val="clear" w:color="auto" w:fill="auto"/>
              <w:autoSpaceDE w:val="0"/>
              <w:autoSpaceDN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填申请产品对应的检测报告上的标准，如“</w:t>
            </w:r>
            <w:r>
              <w:rPr>
                <w:rFonts w:hint="eastAsia" w:ascii="仿宋" w:hAnsi="仿宋" w:eastAsia="仿宋" w:cs="仿宋"/>
                <w:sz w:val="24"/>
                <w:highlight w:val="none"/>
                <w:lang w:val="en-US" w:eastAsia="zh-CN"/>
              </w:rPr>
              <w:t>NY/T 844-2017 《绿色食品 温带水果》、GB/T 20977-2007 《糕点通则》</w:t>
            </w:r>
            <w:r>
              <w:rPr>
                <w:rFonts w:hint="eastAsia" w:ascii="仿宋" w:hAnsi="仿宋" w:eastAsia="仿宋" w:cs="仿宋"/>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exact"/>
        </w:trPr>
        <w:tc>
          <w:tcPr>
            <w:tcW w:w="208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产品获得</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认证情况</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（对应处划√）</w:t>
            </w:r>
          </w:p>
        </w:tc>
        <w:tc>
          <w:tcPr>
            <w:tcW w:w="9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绿色</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食品</w:t>
            </w:r>
          </w:p>
        </w:tc>
        <w:tc>
          <w:tcPr>
            <w:tcW w:w="917"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有机</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食品</w:t>
            </w:r>
          </w:p>
        </w:tc>
        <w:tc>
          <w:tcPr>
            <w:tcW w:w="128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农产品</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地理标志</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p>
        </w:tc>
        <w:tc>
          <w:tcPr>
            <w:tcW w:w="311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证书编号及有效期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exact"/>
        </w:trPr>
        <w:tc>
          <w:tcPr>
            <w:tcW w:w="2083"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p>
        </w:tc>
        <w:tc>
          <w:tcPr>
            <w:tcW w:w="917"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rPr>
            </w:pPr>
          </w:p>
        </w:tc>
        <w:tc>
          <w:tcPr>
            <w:tcW w:w="917" w:type="dxa"/>
            <w:gridSpan w:val="2"/>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rPr>
            </w:pPr>
          </w:p>
        </w:tc>
        <w:tc>
          <w:tcPr>
            <w:tcW w:w="1283"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rPr>
            </w:pPr>
          </w:p>
        </w:tc>
        <w:tc>
          <w:tcPr>
            <w:tcW w:w="3110" w:type="dxa"/>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exact"/>
        </w:trPr>
        <w:tc>
          <w:tcPr>
            <w:tcW w:w="208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指标及内容</w:t>
            </w:r>
          </w:p>
        </w:tc>
        <w:tc>
          <w:tcPr>
            <w:tcW w:w="165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2019年</w:t>
            </w:r>
          </w:p>
        </w:tc>
        <w:tc>
          <w:tcPr>
            <w:tcW w:w="165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2020年</w:t>
            </w:r>
          </w:p>
        </w:tc>
        <w:tc>
          <w:tcPr>
            <w:tcW w:w="14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2021年</w:t>
            </w:r>
          </w:p>
        </w:tc>
        <w:tc>
          <w:tcPr>
            <w:tcW w:w="14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0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销售</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情况</w:t>
            </w:r>
          </w:p>
        </w:tc>
        <w:tc>
          <w:tcPr>
            <w:tcW w:w="118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生产量（吨）</w:t>
            </w:r>
          </w:p>
        </w:tc>
        <w:tc>
          <w:tcPr>
            <w:tcW w:w="165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c>
          <w:tcPr>
            <w:tcW w:w="165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c>
          <w:tcPr>
            <w:tcW w:w="14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c>
          <w:tcPr>
            <w:tcW w:w="14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0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c>
          <w:tcPr>
            <w:tcW w:w="118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销售额</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（万元）</w:t>
            </w:r>
          </w:p>
        </w:tc>
        <w:tc>
          <w:tcPr>
            <w:tcW w:w="165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c>
          <w:tcPr>
            <w:tcW w:w="165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c>
          <w:tcPr>
            <w:tcW w:w="14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c>
          <w:tcPr>
            <w:tcW w:w="14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0"/>
                <w:szCs w:val="3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7" w:hRule="atLeast"/>
        </w:trPr>
        <w:tc>
          <w:tcPr>
            <w:tcW w:w="208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rPr>
            </w:pPr>
            <w:r>
              <w:rPr>
                <w:rFonts w:hint="eastAsia" w:ascii="方正仿宋_GBK" w:hAnsi="方正仿宋_GBK" w:eastAsia="方正仿宋_GBK" w:cs="方正仿宋_GBK"/>
                <w:kern w:val="0"/>
                <w:sz w:val="30"/>
                <w:szCs w:val="30"/>
                <w:highlight w:val="none"/>
                <w:lang w:val="en-US" w:eastAsia="zh-CN" w:bidi="ar"/>
              </w:rPr>
              <w:t>主要销售方式（批发、零售、采摘等）及地点</w:t>
            </w:r>
          </w:p>
        </w:tc>
        <w:tc>
          <w:tcPr>
            <w:tcW w:w="6227" w:type="dxa"/>
            <w:gridSpan w:val="7"/>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1" w:hRule="atLeast"/>
        </w:trPr>
        <w:tc>
          <w:tcPr>
            <w:tcW w:w="8310" w:type="dxa"/>
            <w:gridSpan w:val="10"/>
            <w:tcBorders>
              <w:top w:val="single" w:color="000000" w:sz="4" w:space="0"/>
              <w:left w:val="single" w:color="000000" w:sz="4" w:space="0"/>
              <w:bottom w:val="single" w:color="000000" w:sz="4" w:space="0"/>
              <w:right w:val="single" w:color="000000" w:sz="4" w:space="0"/>
            </w:tcBorders>
            <w:vAlign w:val="top"/>
          </w:tcPr>
          <w:p>
            <w:pPr>
              <w:keepNext w:val="0"/>
              <w:keepLines w:val="0"/>
              <w:widowControl w:val="0"/>
              <w:suppressLineNumbers w:val="0"/>
              <w:shd w:val="clear" w:color="auto" w:fill="auto"/>
              <w:autoSpaceDE w:val="0"/>
              <w:autoSpaceDN w:val="0"/>
              <w:spacing w:before="0" w:beforeAutospacing="0" w:after="0" w:afterAutospacing="0"/>
              <w:ind w:left="0" w:right="0"/>
              <w:jc w:val="both"/>
              <w:rPr>
                <w:rFonts w:hint="eastAsia"/>
                <w:highlight w:val="none"/>
                <w:lang w:val="en-US" w:eastAsia="zh-CN"/>
              </w:rPr>
            </w:pPr>
          </w:p>
          <w:p>
            <w:pPr>
              <w:keepNext w:val="0"/>
              <w:keepLines w:val="0"/>
              <w:pageBreakBefore w:val="0"/>
              <w:widowControl w:val="0"/>
              <w:suppressLineNumbers w:val="0"/>
              <w:pBdr>
                <w:top w:val="none" w:color="auto" w:sz="0" w:space="1"/>
                <w:left w:val="none" w:color="auto" w:sz="0" w:space="4"/>
                <w:bottom w:val="single" w:color="auto" w:sz="4" w:space="1"/>
                <w:right w:val="none" w:color="auto" w:sz="0" w:space="4"/>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eastAsia" w:ascii="方正仿宋_GBK" w:hAnsi="方正仿宋_GBK" w:eastAsia="方正仿宋_GBK" w:cs="方正仿宋_GBK"/>
                <w:kern w:val="0"/>
                <w:sz w:val="30"/>
                <w:szCs w:val="30"/>
                <w:highlight w:val="none"/>
                <w:lang w:val="en-US" w:eastAsia="zh-CN" w:bidi="ar"/>
              </w:rPr>
            </w:pPr>
            <w:r>
              <w:rPr>
                <w:rFonts w:hint="eastAsia" w:ascii="方正仿宋_GBK" w:hAnsi="方正仿宋_GBK" w:eastAsia="方正仿宋_GBK" w:cs="方正仿宋_GBK"/>
                <w:kern w:val="0"/>
                <w:sz w:val="30"/>
                <w:szCs w:val="30"/>
                <w:highlight w:val="none"/>
                <w:lang w:val="en-US" w:eastAsia="zh-CN" w:bidi="ar"/>
              </w:rPr>
              <w:t xml:space="preserve">申请单位法人代表承诺：上述所填材料信息真实、有效、可查。    </w:t>
            </w:r>
          </w:p>
          <w:p>
            <w:pPr>
              <w:keepNext w:val="0"/>
              <w:keepLines w:val="0"/>
              <w:pageBreakBefore w:val="0"/>
              <w:widowControl w:val="0"/>
              <w:suppressLineNumbers w:val="0"/>
              <w:pBdr>
                <w:top w:val="none" w:color="auto" w:sz="0" w:space="1"/>
                <w:left w:val="none" w:color="auto" w:sz="0" w:space="4"/>
                <w:bottom w:val="single" w:color="auto" w:sz="4" w:space="1"/>
                <w:right w:val="none" w:color="auto" w:sz="0" w:space="4"/>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outlineLvl w:val="9"/>
              <w:rPr>
                <w:rFonts w:hint="eastAsia" w:ascii="方正仿宋_GBK" w:hAnsi="方正仿宋_GBK" w:eastAsia="方正仿宋_GBK" w:cs="方正仿宋_GBK"/>
                <w:kern w:val="0"/>
                <w:sz w:val="30"/>
                <w:szCs w:val="30"/>
                <w:highlight w:val="none"/>
                <w:lang w:val="en-US" w:eastAsia="zh-CN" w:bidi="ar"/>
              </w:rPr>
            </w:pPr>
          </w:p>
          <w:p>
            <w:pPr>
              <w:keepNext w:val="0"/>
              <w:keepLines w:val="0"/>
              <w:pageBreakBefore w:val="0"/>
              <w:widowControl w:val="0"/>
              <w:suppressLineNumbers w:val="0"/>
              <w:pBdr>
                <w:top w:val="none" w:color="auto" w:sz="0" w:space="1"/>
                <w:left w:val="none" w:color="auto" w:sz="0" w:space="4"/>
                <w:bottom w:val="single" w:color="auto" w:sz="4" w:space="1"/>
                <w:right w:val="none" w:color="auto" w:sz="0" w:space="4"/>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highlight w:val="none"/>
                <w:lang w:val="en-US" w:eastAsia="zh-CN"/>
              </w:rPr>
            </w:pPr>
            <w:r>
              <w:rPr>
                <w:rFonts w:hint="eastAsia" w:ascii="方正仿宋_GBK" w:hAnsi="方正仿宋_GBK" w:eastAsia="方正仿宋_GBK" w:cs="方正仿宋_GBK"/>
                <w:kern w:val="0"/>
                <w:sz w:val="30"/>
                <w:szCs w:val="30"/>
                <w:highlight w:val="none"/>
                <w:lang w:val="en-US" w:eastAsia="zh-CN" w:bidi="ar"/>
              </w:rPr>
              <w:t xml:space="preserve">         法人代表（签字）：   </w:t>
            </w:r>
          </w:p>
          <w:p>
            <w:pPr>
              <w:keepNext w:val="0"/>
              <w:keepLines w:val="0"/>
              <w:pageBreakBefore w:val="0"/>
              <w:widowControl w:val="0"/>
              <w:suppressLineNumbers w:val="0"/>
              <w:pBdr>
                <w:top w:val="none" w:color="auto" w:sz="0" w:space="1"/>
                <w:left w:val="none" w:color="auto" w:sz="0" w:space="4"/>
                <w:bottom w:val="single" w:color="auto" w:sz="4" w:space="1"/>
                <w:right w:val="none" w:color="auto" w:sz="0" w:space="4"/>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outlineLvl w:val="9"/>
              <w:rPr>
                <w:rFonts w:hint="default"/>
                <w:highlight w:val="none"/>
                <w:lang w:val="en-US"/>
              </w:rPr>
            </w:pPr>
            <w:r>
              <w:rPr>
                <w:rFonts w:hint="eastAsia" w:ascii="方正仿宋_GBK" w:hAnsi="方正仿宋_GBK" w:eastAsia="方正仿宋_GBK" w:cs="方正仿宋_GBK"/>
                <w:kern w:val="0"/>
                <w:sz w:val="30"/>
                <w:szCs w:val="30"/>
                <w:highlight w:val="none"/>
                <w:lang w:val="en-US" w:eastAsia="zh-CN" w:bidi="ar"/>
              </w:rPr>
              <w:t xml:space="preserve">                日 期：    年    月    日          </w:t>
            </w:r>
            <w:r>
              <w:rPr>
                <w:rFonts w:hint="eastAsia"/>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310" w:type="dxa"/>
            <w:gridSpan w:val="10"/>
            <w:tcBorders>
              <w:top w:val="nil"/>
              <w:left w:val="nil"/>
              <w:bottom w:val="single" w:color="000000" w:sz="4" w:space="0"/>
              <w:right w:val="nil"/>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left"/>
              <w:rPr>
                <w:rFonts w:hint="default" w:ascii="仿宋" w:hAnsi="仿宋" w:eastAsia="仿宋" w:cs="仿宋"/>
                <w:sz w:val="22"/>
                <w:szCs w:val="22"/>
                <w:highlight w:val="none"/>
              </w:rPr>
            </w:pPr>
            <w:r>
              <w:rPr>
                <w:rFonts w:hint="eastAsia" w:ascii="宋体" w:hAnsi="宋体" w:eastAsia="宋体" w:cs="宋体"/>
                <w:kern w:val="0"/>
                <w:sz w:val="22"/>
                <w:szCs w:val="22"/>
                <w:highlight w:val="none"/>
                <w:lang w:val="en-US" w:eastAsia="zh-CN" w:bidi="ar"/>
              </w:rPr>
              <w:t xml:space="preserve"> </w:t>
            </w:r>
            <w:r>
              <w:rPr>
                <w:rFonts w:hint="default" w:ascii="方正黑体_GBK" w:hAnsi="方正黑体_GBK" w:eastAsia="方正黑体_GBK" w:cs="方正黑体_GBK"/>
                <w:b w:val="0"/>
                <w:bCs/>
                <w:kern w:val="0"/>
                <w:sz w:val="32"/>
                <w:szCs w:val="32"/>
                <w:highlight w:val="none"/>
                <w:lang w:val="en-US" w:eastAsia="zh-CN" w:bidi="ar"/>
              </w:rPr>
              <w:t>三、</w:t>
            </w:r>
            <w:r>
              <w:rPr>
                <w:rFonts w:hint="eastAsia" w:ascii="方正黑体_GBK" w:hAnsi="方正黑体_GBK" w:eastAsia="方正黑体_GBK" w:cs="方正黑体_GBK"/>
                <w:b w:val="0"/>
                <w:bCs/>
                <w:kern w:val="0"/>
                <w:sz w:val="32"/>
                <w:szCs w:val="32"/>
                <w:highlight w:val="none"/>
                <w:lang w:val="en-US" w:eastAsia="zh-CN" w:bidi="ar"/>
              </w:rPr>
              <w:t>审核</w:t>
            </w:r>
            <w:r>
              <w:rPr>
                <w:rFonts w:hint="default" w:ascii="方正黑体_GBK" w:hAnsi="方正黑体_GBK" w:eastAsia="方正黑体_GBK" w:cs="方正黑体_GBK"/>
                <w:b w:val="0"/>
                <w:bCs/>
                <w:kern w:val="0"/>
                <w:sz w:val="32"/>
                <w:szCs w:val="32"/>
                <w:highlight w:val="none"/>
                <w:lang w:val="en-US" w:eastAsia="zh-CN" w:bidi="ar"/>
              </w:rPr>
              <w:t>意见 （此栏由</w:t>
            </w:r>
            <w:r>
              <w:rPr>
                <w:rFonts w:hint="eastAsia" w:ascii="方正黑体_GBK" w:hAnsi="方正黑体_GBK" w:eastAsia="方正黑体_GBK" w:cs="方正黑体_GBK"/>
                <w:b w:val="0"/>
                <w:bCs/>
                <w:kern w:val="0"/>
                <w:sz w:val="32"/>
                <w:szCs w:val="32"/>
                <w:highlight w:val="none"/>
                <w:lang w:val="en-US" w:eastAsia="zh-CN" w:bidi="ar"/>
              </w:rPr>
              <w:t>审核单位</w:t>
            </w:r>
            <w:r>
              <w:rPr>
                <w:rFonts w:hint="default" w:ascii="方正黑体_GBK" w:hAnsi="方正黑体_GBK" w:eastAsia="方正黑体_GBK" w:cs="方正黑体_GBK"/>
                <w:b w:val="0"/>
                <w:bCs/>
                <w:kern w:val="0"/>
                <w:sz w:val="32"/>
                <w:szCs w:val="32"/>
                <w:highlight w:val="none"/>
                <w:lang w:val="en-US" w:eastAsia="zh-CN" w:bidi="ar"/>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2"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2"/>
                <w:szCs w:val="22"/>
                <w:highlight w:val="none"/>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2"/>
                <w:szCs w:val="22"/>
                <w:highlight w:val="none"/>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2"/>
                <w:szCs w:val="22"/>
                <w:highlight w:val="none"/>
              </w:rPr>
            </w:pPr>
          </w:p>
          <w:p>
            <w:pPr>
              <w:keepNext w:val="0"/>
              <w:keepLines w:val="0"/>
              <w:widowControl w:val="0"/>
              <w:suppressLineNumbers w:val="0"/>
              <w:shd w:val="clear" w:color="auto" w:fill="auto"/>
              <w:autoSpaceDE w:val="0"/>
              <w:autoSpaceDN w:val="0"/>
              <w:spacing w:before="0" w:beforeAutospacing="0" w:after="0" w:afterAutospacing="0"/>
              <w:ind w:left="0" w:right="0"/>
              <w:jc w:val="center"/>
              <w:rPr>
                <w:rFonts w:hint="default" w:ascii="仿宋" w:hAnsi="仿宋" w:eastAsia="仿宋" w:cs="仿宋"/>
                <w:sz w:val="22"/>
                <w:szCs w:val="22"/>
                <w:highlight w:val="none"/>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申请材料</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审核与现场</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仿宋" w:hAnsi="仿宋" w:eastAsia="仿宋" w:cs="仿宋"/>
                <w:sz w:val="24"/>
                <w:szCs w:val="24"/>
                <w:highlight w:val="none"/>
              </w:rPr>
            </w:pPr>
            <w:r>
              <w:rPr>
                <w:rFonts w:hint="eastAsia" w:ascii="方正仿宋_GBK" w:hAnsi="方正仿宋_GBK" w:eastAsia="方正仿宋_GBK" w:cs="方正仿宋_GBK"/>
                <w:kern w:val="0"/>
                <w:sz w:val="32"/>
                <w:szCs w:val="32"/>
                <w:highlight w:val="none"/>
                <w:lang w:val="en-US" w:eastAsia="zh-CN" w:bidi="ar"/>
              </w:rPr>
              <w:t>核查记录</w:t>
            </w:r>
          </w:p>
          <w:p>
            <w:pPr>
              <w:pStyle w:val="10"/>
              <w:keepNext w:val="0"/>
              <w:keepLines w:val="0"/>
              <w:widowControl w:val="0"/>
              <w:suppressLineNumbers w:val="0"/>
              <w:shd w:val="clear" w:color="auto" w:fill="auto"/>
              <w:autoSpaceDE w:val="0"/>
              <w:autoSpaceDN w:val="0"/>
              <w:spacing w:before="0" w:beforeAutospacing="0" w:after="0" w:afterAutospacing="0"/>
              <w:ind w:left="0" w:leftChars="0" w:right="0" w:firstLine="0" w:firstLineChars="0"/>
              <w:jc w:val="both"/>
              <w:rPr>
                <w:rFonts w:hint="default" w:ascii="仿宋" w:hAnsi="仿宋" w:eastAsia="仿宋" w:cs="仿宋"/>
                <w:sz w:val="24"/>
                <w:szCs w:val="24"/>
                <w:highlight w:val="none"/>
              </w:rPr>
            </w:pPr>
          </w:p>
          <w:p>
            <w:pPr>
              <w:pStyle w:val="10"/>
              <w:keepNext w:val="0"/>
              <w:keepLines w:val="0"/>
              <w:widowControl w:val="0"/>
              <w:suppressLineNumbers w:val="0"/>
              <w:shd w:val="clear" w:color="auto" w:fill="auto"/>
              <w:autoSpaceDE w:val="0"/>
              <w:autoSpaceDN w:val="0"/>
              <w:spacing w:before="0" w:beforeAutospacing="0" w:after="0" w:afterAutospacing="0"/>
              <w:ind w:left="0" w:leftChars="0" w:right="0" w:firstLine="0" w:firstLineChars="0"/>
              <w:jc w:val="left"/>
              <w:rPr>
                <w:rFonts w:hint="default" w:ascii="仿宋" w:hAnsi="仿宋" w:eastAsia="仿宋" w:cs="仿宋"/>
                <w:sz w:val="24"/>
                <w:szCs w:val="24"/>
                <w:highlight w:val="none"/>
              </w:rPr>
            </w:pPr>
          </w:p>
          <w:p>
            <w:pPr>
              <w:pStyle w:val="10"/>
              <w:keepNext w:val="0"/>
              <w:keepLines w:val="0"/>
              <w:widowControl w:val="0"/>
              <w:suppressLineNumbers w:val="0"/>
              <w:shd w:val="clear" w:color="auto" w:fill="auto"/>
              <w:autoSpaceDE w:val="0"/>
              <w:autoSpaceDN w:val="0"/>
              <w:spacing w:before="0" w:beforeAutospacing="0" w:after="0" w:afterAutospacing="0"/>
              <w:ind w:left="0" w:leftChars="0" w:right="0" w:rightChars="0" w:firstLine="0" w:firstLineChars="0"/>
              <w:jc w:val="left"/>
              <w:rPr>
                <w:rFonts w:hint="default" w:ascii="仿宋" w:hAnsi="仿宋" w:eastAsia="仿宋" w:cs="仿宋"/>
                <w:sz w:val="22"/>
                <w:szCs w:val="22"/>
                <w:highlight w:val="none"/>
              </w:rPr>
            </w:pPr>
          </w:p>
        </w:tc>
        <w:tc>
          <w:tcPr>
            <w:tcW w:w="6605" w:type="dxa"/>
            <w:gridSpan w:val="8"/>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仿宋" w:hAnsi="仿宋" w:eastAsia="仿宋" w:cs="仿宋"/>
                <w:sz w:val="22"/>
                <w:szCs w:val="22"/>
                <w:highlight w:val="none"/>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仿宋" w:hAnsi="仿宋" w:eastAsia="仿宋" w:cs="仿宋"/>
                <w:sz w:val="22"/>
                <w:szCs w:val="22"/>
                <w:highlight w:val="none"/>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仿宋" w:hAnsi="仿宋" w:eastAsia="仿宋" w:cs="仿宋"/>
                <w:sz w:val="22"/>
                <w:szCs w:val="22"/>
                <w:highlight w:val="none"/>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方正仿宋_GBK" w:hAnsi="方正仿宋_GBK" w:eastAsia="方正仿宋_GBK" w:cs="方正仿宋_GBK"/>
                <w:kern w:val="0"/>
                <w:sz w:val="32"/>
                <w:szCs w:val="32"/>
                <w:highlight w:val="none"/>
                <w:lang w:val="en-US" w:eastAsia="zh-CN" w:bidi="ar"/>
              </w:rPr>
            </w:pPr>
            <w:r>
              <w:rPr>
                <w:rFonts w:hint="default" w:ascii="方正仿宋_GBK" w:hAnsi="方正仿宋_GBK" w:eastAsia="方正仿宋_GBK" w:cs="方正仿宋_GBK"/>
                <w:kern w:val="0"/>
                <w:sz w:val="32"/>
                <w:szCs w:val="32"/>
                <w:highlight w:val="none"/>
                <w:lang w:val="en-US" w:eastAsia="zh-CN" w:bidi="ar"/>
              </w:rPr>
              <w:t>审核人（签字）：</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仿宋" w:hAnsi="仿宋" w:eastAsia="仿宋" w:cs="仿宋"/>
                <w:sz w:val="22"/>
                <w:szCs w:val="22"/>
                <w:highlight w:val="none"/>
              </w:rPr>
            </w:pPr>
            <w:r>
              <w:rPr>
                <w:rFonts w:hint="eastAsia" w:ascii="方正仿宋_GBK" w:hAnsi="方正仿宋_GBK" w:eastAsia="方正仿宋_GBK" w:cs="方正仿宋_GBK"/>
                <w:kern w:val="0"/>
                <w:sz w:val="32"/>
                <w:szCs w:val="32"/>
                <w:highlight w:val="none"/>
                <w:lang w:val="en-US" w:eastAsia="zh-CN" w:bidi="ar"/>
              </w:rPr>
              <w:t xml:space="preserve">   </w:t>
            </w:r>
            <w:r>
              <w:rPr>
                <w:rFonts w:hint="default" w:ascii="方正仿宋_GBK" w:hAnsi="方正仿宋_GBK" w:eastAsia="方正仿宋_GBK" w:cs="方正仿宋_GBK"/>
                <w:kern w:val="0"/>
                <w:sz w:val="32"/>
                <w:szCs w:val="32"/>
                <w:highlight w:val="none"/>
                <w:lang w:val="en-US" w:eastAsia="zh-CN" w:bidi="ar"/>
              </w:rPr>
              <w:t xml:space="preserve">年 </w:t>
            </w:r>
            <w:r>
              <w:rPr>
                <w:rFonts w:hint="default" w:ascii="方正仿宋_GBK" w:hAnsi="方正仿宋_GBK" w:eastAsia="方正仿宋_GBK" w:cs="方正仿宋_GBK"/>
                <w:kern w:val="0"/>
                <w:sz w:val="32"/>
                <w:szCs w:val="32"/>
                <w:highlight w:val="none"/>
                <w:lang w:val="en-US" w:eastAsia="zh-CN" w:bidi="ar"/>
              </w:rPr>
              <w:tab/>
            </w:r>
            <w:r>
              <w:rPr>
                <w:rFonts w:hint="default" w:ascii="方正仿宋_GBK" w:hAnsi="方正仿宋_GBK" w:eastAsia="方正仿宋_GBK" w:cs="方正仿宋_GBK"/>
                <w:kern w:val="0"/>
                <w:sz w:val="32"/>
                <w:szCs w:val="32"/>
                <w:highlight w:val="none"/>
                <w:lang w:val="en-US" w:eastAsia="zh-CN" w:bidi="ar"/>
              </w:rPr>
              <w:t xml:space="preserve">月 </w:t>
            </w:r>
            <w:r>
              <w:rPr>
                <w:rFonts w:hint="default" w:ascii="方正仿宋_GBK" w:hAnsi="方正仿宋_GBK" w:eastAsia="方正仿宋_GBK" w:cs="方正仿宋_GBK"/>
                <w:kern w:val="0"/>
                <w:sz w:val="32"/>
                <w:szCs w:val="32"/>
                <w:highlight w:val="none"/>
                <w:lang w:val="en-US" w:eastAsia="zh-CN" w:bidi="ar"/>
              </w:rPr>
              <w:tab/>
            </w:r>
            <w:r>
              <w:rPr>
                <w:rFonts w:hint="default" w:ascii="方正仿宋_GBK" w:hAnsi="方正仿宋_GBK" w:eastAsia="方正仿宋_GBK" w:cs="方正仿宋_GBK"/>
                <w:kern w:val="0"/>
                <w:sz w:val="32"/>
                <w:szCs w:val="32"/>
                <w:highlight w:val="none"/>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0"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widowControl w:val="0"/>
              <w:suppressLineNumbers w:val="0"/>
              <w:shd w:val="clear" w:color="auto" w:fill="auto"/>
              <w:autoSpaceDE w:val="0"/>
              <w:autoSpaceDN w:val="0"/>
              <w:spacing w:before="0" w:beforeAutospacing="0" w:after="0" w:afterAutospacing="0"/>
              <w:ind w:left="0" w:leftChars="0" w:right="0" w:rightChars="0" w:firstLine="0" w:firstLineChars="0"/>
              <w:jc w:val="center"/>
              <w:rPr>
                <w:rFonts w:hint="eastAsia" w:ascii="仿宋" w:hAnsi="仿宋" w:eastAsia="仿宋" w:cs="仿宋"/>
                <w:sz w:val="22"/>
                <w:szCs w:val="22"/>
                <w:highlight w:val="none"/>
                <w:lang w:eastAsia="zh-CN"/>
              </w:rPr>
            </w:pPr>
            <w:r>
              <w:rPr>
                <w:rFonts w:hint="eastAsia" w:ascii="方正仿宋_GBK" w:hAnsi="方正仿宋_GBK" w:eastAsia="方正仿宋_GBK" w:cs="方正仿宋_GBK"/>
                <w:kern w:val="0"/>
                <w:sz w:val="32"/>
                <w:szCs w:val="32"/>
                <w:highlight w:val="none"/>
                <w:lang w:val="en-US" w:eastAsia="zh-CN" w:bidi="ar"/>
              </w:rPr>
              <w:t>初审意见</w:t>
            </w:r>
          </w:p>
        </w:tc>
        <w:tc>
          <w:tcPr>
            <w:tcW w:w="6605" w:type="dxa"/>
            <w:gridSpan w:val="8"/>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负责人（签字）：</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仿宋_GB2312" w:eastAsia="仿宋_GB2312"/>
                <w:spacing w:val="4"/>
                <w:sz w:val="30"/>
                <w:szCs w:val="30"/>
                <w:highlight w:val="none"/>
                <w:lang w:val="en-US" w:eastAsia="zh-CN"/>
              </w:rPr>
              <w:t xml:space="preserve">  </w:t>
            </w:r>
            <w:r>
              <w:rPr>
                <w:rFonts w:hint="eastAsia" w:ascii="方正仿宋_GBK" w:hAnsi="方正仿宋_GBK" w:eastAsia="方正仿宋_GBK" w:cs="方正仿宋_GBK"/>
                <w:kern w:val="0"/>
                <w:sz w:val="32"/>
                <w:szCs w:val="32"/>
                <w:highlight w:val="none"/>
                <w:lang w:val="en-US" w:eastAsia="zh-CN" w:bidi="ar"/>
              </w:rPr>
              <w:t>单  位（盖章）：</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5"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widowControl w:val="0"/>
              <w:suppressLineNumbers w:val="0"/>
              <w:shd w:val="clear" w:color="auto" w:fill="auto"/>
              <w:autoSpaceDE w:val="0"/>
              <w:autoSpaceDN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主管部门</w:t>
            </w:r>
          </w:p>
          <w:p>
            <w:pPr>
              <w:pStyle w:val="10"/>
              <w:keepNext w:val="0"/>
              <w:keepLines w:val="0"/>
              <w:widowControl w:val="0"/>
              <w:suppressLineNumbers w:val="0"/>
              <w:shd w:val="clear" w:color="auto" w:fill="auto"/>
              <w:autoSpaceDE w:val="0"/>
              <w:autoSpaceDN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审批意见</w:t>
            </w:r>
          </w:p>
        </w:tc>
        <w:tc>
          <w:tcPr>
            <w:tcW w:w="6605" w:type="dxa"/>
            <w:gridSpan w:val="8"/>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负责人（签字）：</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单  位（盖章）：</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widowControl w:val="0"/>
              <w:suppressLineNumbers w:val="0"/>
              <w:shd w:val="clear" w:color="auto" w:fill="auto"/>
              <w:autoSpaceDE w:val="0"/>
              <w:autoSpaceDN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备注</w:t>
            </w:r>
          </w:p>
        </w:tc>
        <w:tc>
          <w:tcPr>
            <w:tcW w:w="6605" w:type="dxa"/>
            <w:gridSpan w:val="8"/>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highlight w:val="none"/>
                <w:lang w:val="en-US" w:eastAsia="zh-CN" w:bidi="ar"/>
              </w:rPr>
            </w:pPr>
          </w:p>
        </w:tc>
      </w:tr>
    </w:tbl>
    <w:p>
      <w:pPr>
        <w:shd w:val="clear" w:color="auto" w:fill="auto"/>
        <w:snapToGrid w:val="0"/>
        <w:spacing w:before="312" w:beforeLines="100" w:after="156" w:afterLines="50"/>
        <w:jc w:val="center"/>
        <w:rPr>
          <w:rFonts w:hint="eastAsia" w:ascii="方正小标宋_GBK" w:eastAsia="方正小标宋_GBK"/>
          <w:sz w:val="36"/>
          <w:szCs w:val="36"/>
          <w:highlight w:val="none"/>
        </w:rPr>
      </w:pPr>
      <w:r>
        <w:rPr>
          <w:rFonts w:hint="eastAsia" w:ascii="方正小标宋_GBK" w:hAnsi="方正小标宋_GBK" w:eastAsia="方正小标宋_GBK" w:cs="方正小标宋_GBK"/>
          <w:b w:val="0"/>
          <w:bCs w:val="0"/>
          <w:sz w:val="44"/>
          <w:szCs w:val="44"/>
          <w:highlight w:val="none"/>
        </w:rPr>
        <w:br w:type="page"/>
      </w:r>
      <w:r>
        <w:rPr>
          <w:rFonts w:hint="eastAsia" w:ascii="方正小标宋_GBK" w:eastAsia="方正小标宋_GBK"/>
          <w:sz w:val="36"/>
          <w:szCs w:val="36"/>
          <w:highlight w:val="none"/>
        </w:rPr>
        <w:t>相关证明材料清单</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eastAsia="方正仿宋_GBK"/>
          <w:sz w:val="32"/>
          <w:szCs w:val="32"/>
          <w:highlight w:val="none"/>
        </w:rPr>
      </w:pPr>
      <w:r>
        <w:rPr>
          <w:rFonts w:hint="eastAsia" w:eastAsia="方正仿宋_GBK"/>
          <w:sz w:val="32"/>
          <w:szCs w:val="32"/>
          <w:highlight w:val="none"/>
        </w:rPr>
        <w:t>1.</w:t>
      </w:r>
      <w:r>
        <w:rPr>
          <w:rFonts w:eastAsia="方正仿宋_GBK"/>
          <w:sz w:val="32"/>
          <w:szCs w:val="32"/>
          <w:highlight w:val="none"/>
        </w:rPr>
        <w:t>申报单位营业执照（注册3年以上）复印件</w:t>
      </w:r>
      <w:r>
        <w:rPr>
          <w:rFonts w:hint="eastAsia" w:eastAsia="方正仿宋_GBK"/>
          <w:sz w:val="32"/>
          <w:szCs w:val="32"/>
          <w:highlight w:val="none"/>
        </w:rPr>
        <w:t>。</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rPr>
      </w:pPr>
      <w:r>
        <w:rPr>
          <w:rFonts w:hint="eastAsia" w:eastAsia="方正仿宋_GBK"/>
          <w:sz w:val="32"/>
          <w:szCs w:val="32"/>
          <w:highlight w:val="none"/>
        </w:rPr>
        <w:t>2.申报单位类型（</w:t>
      </w:r>
      <w:r>
        <w:rPr>
          <w:rFonts w:hint="eastAsia" w:eastAsia="方正仿宋_GBK"/>
          <w:sz w:val="32"/>
          <w:szCs w:val="32"/>
          <w:highlight w:val="none"/>
          <w:lang w:val="en-US" w:eastAsia="zh-CN"/>
        </w:rPr>
        <w:t>区</w:t>
      </w:r>
      <w:r>
        <w:rPr>
          <w:rFonts w:hint="eastAsia" w:eastAsia="方正仿宋_GBK"/>
          <w:sz w:val="32"/>
          <w:szCs w:val="32"/>
          <w:highlight w:val="none"/>
        </w:rPr>
        <w:t>级以上农业龙头企业、农民合作社示范社、</w:t>
      </w:r>
      <w:r>
        <w:rPr>
          <w:rFonts w:hint="eastAsia" w:eastAsia="方正仿宋_GBK"/>
          <w:sz w:val="32"/>
          <w:szCs w:val="32"/>
          <w:highlight w:val="none"/>
          <w:lang w:val="en-US" w:eastAsia="zh-CN"/>
        </w:rPr>
        <w:t>示范家庭农场、</w:t>
      </w:r>
      <w:r>
        <w:rPr>
          <w:rFonts w:hint="eastAsia" w:eastAsia="方正仿宋_GBK"/>
          <w:sz w:val="32"/>
          <w:szCs w:val="32"/>
          <w:highlight w:val="none"/>
        </w:rPr>
        <w:t>高新技术企业、知识产权示范企业等）证明材料。</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rPr>
      </w:pPr>
      <w:r>
        <w:rPr>
          <w:rFonts w:hint="eastAsia" w:eastAsia="方正仿宋_GBK"/>
          <w:sz w:val="32"/>
          <w:szCs w:val="32"/>
          <w:highlight w:val="none"/>
        </w:rPr>
        <w:t>3.加工农产品提供食品生产许可证（SC证）</w:t>
      </w:r>
      <w:r>
        <w:rPr>
          <w:rFonts w:hint="eastAsia" w:eastAsia="方正仿宋_GBK"/>
          <w:sz w:val="32"/>
          <w:szCs w:val="32"/>
          <w:highlight w:val="none"/>
          <w:lang w:val="en-US" w:eastAsia="zh-CN"/>
        </w:rPr>
        <w:t>或食品生产加工小作坊登记证</w:t>
      </w:r>
      <w:r>
        <w:rPr>
          <w:rFonts w:hint="eastAsia" w:eastAsia="方正仿宋_GBK"/>
          <w:sz w:val="32"/>
          <w:szCs w:val="32"/>
          <w:highlight w:val="none"/>
        </w:rPr>
        <w:t>证书复印件，畜产品提供动物防疫合格证证书复印件。</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rPr>
      </w:pPr>
      <w:r>
        <w:rPr>
          <w:rFonts w:hint="eastAsia" w:eastAsia="方正仿宋_GBK"/>
          <w:sz w:val="32"/>
          <w:szCs w:val="32"/>
          <w:highlight w:val="none"/>
          <w:lang w:val="en-US" w:eastAsia="zh-CN"/>
        </w:rPr>
        <w:t>4</w:t>
      </w:r>
      <w:r>
        <w:rPr>
          <w:rFonts w:eastAsia="方正仿宋_GBK"/>
          <w:sz w:val="32"/>
          <w:szCs w:val="32"/>
          <w:highlight w:val="none"/>
        </w:rPr>
        <w:t>.重庆市</w:t>
      </w:r>
      <w:r>
        <w:rPr>
          <w:rFonts w:hint="eastAsia" w:eastAsia="方正仿宋_GBK"/>
          <w:sz w:val="32"/>
          <w:szCs w:val="32"/>
          <w:highlight w:val="none"/>
        </w:rPr>
        <w:t>和国家农产品质量安全追溯管理平台实施农产品生产经营追溯管理</w:t>
      </w:r>
      <w:r>
        <w:rPr>
          <w:rFonts w:eastAsia="方正仿宋_GBK"/>
          <w:sz w:val="32"/>
          <w:szCs w:val="32"/>
          <w:highlight w:val="none"/>
        </w:rPr>
        <w:t>的截屏资料。</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rPr>
      </w:pPr>
      <w:r>
        <w:rPr>
          <w:rFonts w:hint="eastAsia" w:eastAsia="方正仿宋_GBK"/>
          <w:sz w:val="32"/>
          <w:szCs w:val="32"/>
          <w:highlight w:val="none"/>
          <w:lang w:val="en-US" w:eastAsia="zh-CN"/>
        </w:rPr>
        <w:t>5</w:t>
      </w:r>
      <w:r>
        <w:rPr>
          <w:rFonts w:hint="eastAsia" w:eastAsia="方正仿宋_GBK"/>
          <w:sz w:val="32"/>
          <w:szCs w:val="32"/>
          <w:highlight w:val="none"/>
        </w:rPr>
        <w:t>.申报产品获得专利的，提供产品专利证书复印件及县级以上知识产权部门对申报单位知识产权有效性的证明。</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rPr>
      </w:pPr>
      <w:r>
        <w:rPr>
          <w:rFonts w:hint="eastAsia" w:eastAsia="方正仿宋_GBK"/>
          <w:sz w:val="32"/>
          <w:szCs w:val="32"/>
          <w:highlight w:val="none"/>
          <w:lang w:val="en-US" w:eastAsia="zh-CN"/>
        </w:rPr>
        <w:t>6</w:t>
      </w:r>
      <w:r>
        <w:rPr>
          <w:rFonts w:hint="eastAsia" w:eastAsia="方正仿宋_GBK"/>
          <w:sz w:val="32"/>
          <w:szCs w:val="32"/>
          <w:highlight w:val="none"/>
        </w:rPr>
        <w:t>.申请产品获得科技成果奖的，提供省部级、国家级科技成果获奖证书复印件，获国家级行业协会奖项的，提供获奖证书复印件。</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rPr>
      </w:pPr>
      <w:r>
        <w:rPr>
          <w:rFonts w:hint="eastAsia" w:eastAsia="方正仿宋_GBK"/>
          <w:sz w:val="32"/>
          <w:szCs w:val="32"/>
          <w:highlight w:val="none"/>
          <w:lang w:val="en-US" w:eastAsia="zh-CN"/>
        </w:rPr>
        <w:t>7</w:t>
      </w:r>
      <w:r>
        <w:rPr>
          <w:rFonts w:hint="eastAsia" w:eastAsia="方正仿宋_GBK"/>
          <w:sz w:val="32"/>
          <w:szCs w:val="32"/>
          <w:highlight w:val="none"/>
        </w:rPr>
        <w:t>.申报产品获得绿色食品、有机</w:t>
      </w:r>
      <w:r>
        <w:rPr>
          <w:rFonts w:hint="eastAsia" w:eastAsia="方正仿宋_GBK"/>
          <w:sz w:val="32"/>
          <w:szCs w:val="32"/>
          <w:highlight w:val="none"/>
          <w:lang w:val="en-US" w:eastAsia="zh-CN"/>
        </w:rPr>
        <w:t>食品</w:t>
      </w:r>
      <w:r>
        <w:rPr>
          <w:rFonts w:hint="eastAsia" w:eastAsia="方正仿宋_GBK"/>
          <w:sz w:val="32"/>
          <w:szCs w:val="32"/>
          <w:highlight w:val="none"/>
        </w:rPr>
        <w:t>、</w:t>
      </w:r>
      <w:r>
        <w:rPr>
          <w:rFonts w:hint="eastAsia" w:ascii="方正仿宋_GBK" w:hAnsi="方正仿宋_GBK" w:eastAsia="方正仿宋_GBK" w:cs="方正仿宋_GBK"/>
          <w:kern w:val="0"/>
          <w:sz w:val="32"/>
          <w:szCs w:val="32"/>
          <w:highlight w:val="none"/>
          <w:lang w:val="en-US" w:eastAsia="zh-CN" w:bidi="ar"/>
        </w:rPr>
        <w:t>农产品地理标志</w:t>
      </w:r>
      <w:r>
        <w:rPr>
          <w:rFonts w:hint="eastAsia" w:eastAsia="方正仿宋_GBK"/>
          <w:sz w:val="32"/>
          <w:szCs w:val="32"/>
          <w:highlight w:val="none"/>
        </w:rPr>
        <w:t>认证</w:t>
      </w:r>
      <w:r>
        <w:rPr>
          <w:rFonts w:hint="eastAsia" w:ascii="方正仿宋_GBK" w:hAnsi="方正仿宋_GBK" w:eastAsia="方正仿宋_GBK" w:cs="方正仿宋_GBK"/>
          <w:kern w:val="0"/>
          <w:sz w:val="32"/>
          <w:szCs w:val="32"/>
          <w:highlight w:val="none"/>
          <w:lang w:val="en-US" w:eastAsia="zh-CN" w:bidi="ar"/>
        </w:rPr>
        <w:t>的，提供</w:t>
      </w:r>
      <w:r>
        <w:rPr>
          <w:rFonts w:hint="eastAsia" w:eastAsia="方正仿宋_GBK"/>
          <w:sz w:val="32"/>
          <w:szCs w:val="32"/>
          <w:highlight w:val="none"/>
        </w:rPr>
        <w:t>有效期内的</w:t>
      </w:r>
      <w:r>
        <w:rPr>
          <w:rFonts w:hint="eastAsia" w:eastAsia="方正仿宋_GBK"/>
          <w:sz w:val="32"/>
          <w:szCs w:val="32"/>
          <w:highlight w:val="none"/>
          <w:lang w:val="en-US" w:eastAsia="zh-CN"/>
        </w:rPr>
        <w:t>证书</w:t>
      </w:r>
      <w:r>
        <w:rPr>
          <w:rFonts w:hint="eastAsia" w:eastAsia="方正仿宋_GBK"/>
          <w:sz w:val="32"/>
          <w:szCs w:val="32"/>
          <w:highlight w:val="none"/>
        </w:rPr>
        <w:t>复印件。</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lang w:eastAsia="zh-CN"/>
        </w:rPr>
      </w:pPr>
      <w:r>
        <w:rPr>
          <w:rFonts w:hint="eastAsia" w:eastAsia="方正仿宋_GBK"/>
          <w:sz w:val="32"/>
          <w:szCs w:val="32"/>
          <w:highlight w:val="none"/>
          <w:lang w:val="en-US" w:eastAsia="zh-CN"/>
        </w:rPr>
        <w:t>8</w:t>
      </w:r>
      <w:r>
        <w:rPr>
          <w:rFonts w:hint="eastAsia" w:eastAsia="方正仿宋_GBK"/>
          <w:sz w:val="32"/>
          <w:szCs w:val="32"/>
          <w:highlight w:val="none"/>
        </w:rPr>
        <w:t>.未获得绿色食品、有机</w:t>
      </w:r>
      <w:r>
        <w:rPr>
          <w:rFonts w:hint="eastAsia" w:eastAsia="方正仿宋_GBK"/>
          <w:sz w:val="32"/>
          <w:szCs w:val="32"/>
          <w:highlight w:val="none"/>
          <w:lang w:val="en-US" w:eastAsia="zh-CN"/>
        </w:rPr>
        <w:t>农产</w:t>
      </w:r>
      <w:r>
        <w:rPr>
          <w:rFonts w:hint="eastAsia" w:eastAsia="方正仿宋_GBK"/>
          <w:sz w:val="32"/>
          <w:szCs w:val="32"/>
          <w:highlight w:val="none"/>
        </w:rPr>
        <w:t>品、</w:t>
      </w:r>
      <w:r>
        <w:rPr>
          <w:rFonts w:hint="eastAsia" w:ascii="方正仿宋_GBK" w:hAnsi="方正仿宋_GBK" w:eastAsia="方正仿宋_GBK" w:cs="方正仿宋_GBK"/>
          <w:kern w:val="0"/>
          <w:sz w:val="32"/>
          <w:szCs w:val="32"/>
          <w:highlight w:val="none"/>
          <w:lang w:val="en-US" w:eastAsia="zh-CN" w:bidi="ar"/>
        </w:rPr>
        <w:t>地理标志农产品</w:t>
      </w:r>
      <w:r>
        <w:rPr>
          <w:rFonts w:hint="eastAsia" w:eastAsia="方正仿宋_GBK"/>
          <w:sz w:val="32"/>
          <w:szCs w:val="32"/>
          <w:highlight w:val="none"/>
        </w:rPr>
        <w:t>认证</w:t>
      </w:r>
      <w:r>
        <w:rPr>
          <w:rFonts w:hint="eastAsia" w:ascii="方正仿宋_GBK" w:hAnsi="方正仿宋_GBK" w:eastAsia="方正仿宋_GBK" w:cs="方正仿宋_GBK"/>
          <w:kern w:val="0"/>
          <w:sz w:val="32"/>
          <w:szCs w:val="32"/>
          <w:highlight w:val="none"/>
          <w:lang w:val="en-US" w:eastAsia="zh-CN" w:bidi="ar"/>
        </w:rPr>
        <w:t>的</w:t>
      </w:r>
      <w:r>
        <w:rPr>
          <w:rFonts w:hint="eastAsia" w:eastAsia="方正仿宋_GBK"/>
          <w:sz w:val="32"/>
          <w:szCs w:val="32"/>
          <w:highlight w:val="none"/>
        </w:rPr>
        <w:t>畜产品、水产品和加工农产品</w:t>
      </w:r>
      <w:r>
        <w:rPr>
          <w:rFonts w:hint="eastAsia" w:eastAsia="方正仿宋_GBK"/>
          <w:sz w:val="32"/>
          <w:szCs w:val="32"/>
          <w:highlight w:val="none"/>
          <w:lang w:eastAsia="zh-CN"/>
        </w:rPr>
        <w:t>，</w:t>
      </w:r>
      <w:r>
        <w:rPr>
          <w:rFonts w:hint="eastAsia" w:eastAsia="方正仿宋_GBK"/>
          <w:sz w:val="32"/>
          <w:szCs w:val="32"/>
          <w:highlight w:val="none"/>
        </w:rPr>
        <w:t>提供</w:t>
      </w:r>
      <w:r>
        <w:rPr>
          <w:rFonts w:hint="eastAsia" w:ascii="方正仿宋_GBK" w:hAnsi="方正仿宋_GBK" w:eastAsia="方正仿宋_GBK" w:cs="方正仿宋_GBK"/>
          <w:kern w:val="0"/>
          <w:sz w:val="32"/>
          <w:szCs w:val="32"/>
          <w:highlight w:val="none"/>
          <w:lang w:val="en-US" w:eastAsia="zh-CN" w:bidi="ar"/>
        </w:rPr>
        <w:t>1年内由法定检测机构按照相关产品标准检测合格的检验</w:t>
      </w:r>
      <w:r>
        <w:rPr>
          <w:rFonts w:hint="eastAsia" w:ascii="方正仿宋_GBK" w:hAnsi="方正仿宋_GBK" w:eastAsia="方正仿宋_GBK" w:cs="方正仿宋_GBK"/>
          <w:color w:val="auto"/>
          <w:kern w:val="0"/>
          <w:sz w:val="32"/>
          <w:szCs w:val="32"/>
          <w:highlight w:val="none"/>
          <w:lang w:val="en-US" w:eastAsia="zh-CN" w:bidi="ar"/>
        </w:rPr>
        <w:t>（检疫）报告及有关证明材料</w:t>
      </w:r>
      <w:r>
        <w:rPr>
          <w:rFonts w:hint="eastAsia" w:eastAsia="方正仿宋_GBK"/>
          <w:sz w:val="32"/>
          <w:szCs w:val="32"/>
          <w:highlight w:val="none"/>
          <w:lang w:eastAsia="zh-CN"/>
        </w:rPr>
        <w:t>。</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hint="eastAsia" w:eastAsia="方正仿宋_GBK"/>
          <w:sz w:val="32"/>
          <w:szCs w:val="32"/>
          <w:highlight w:val="none"/>
        </w:rPr>
      </w:pPr>
      <w:r>
        <w:rPr>
          <w:rFonts w:hint="eastAsia" w:eastAsia="方正仿宋_GBK"/>
          <w:sz w:val="32"/>
          <w:szCs w:val="32"/>
          <w:highlight w:val="none"/>
          <w:lang w:val="en-US" w:eastAsia="zh-CN"/>
        </w:rPr>
        <w:t>9</w:t>
      </w:r>
      <w:r>
        <w:rPr>
          <w:rFonts w:eastAsia="方正仿宋_GBK"/>
          <w:sz w:val="32"/>
          <w:szCs w:val="32"/>
          <w:highlight w:val="none"/>
        </w:rPr>
        <w:t>.通过《国家企业信用信息公示系统》信用查询结果截屏资料。</w:t>
      </w:r>
    </w:p>
    <w:p>
      <w:pPr>
        <w:keepNext w:val="0"/>
        <w:keepLines w:val="0"/>
        <w:pageBreakBefore w:val="0"/>
        <w:widowControl w:val="0"/>
        <w:shd w:val="clear" w:color="auto" w:fill="auto"/>
        <w:kinsoku/>
        <w:wordWrap/>
        <w:overflowPunct/>
        <w:topLinePunct w:val="0"/>
        <w:autoSpaceDE w:val="0"/>
        <w:autoSpaceDN w:val="0"/>
        <w:bidi w:val="0"/>
        <w:adjustRightInd/>
        <w:snapToGrid/>
        <w:spacing w:line="600" w:lineRule="exact"/>
        <w:ind w:firstLine="640" w:firstLineChars="200"/>
        <w:textAlignment w:val="auto"/>
        <w:outlineLvl w:val="9"/>
        <w:rPr>
          <w:rFonts w:eastAsia="方正仿宋_GBK"/>
          <w:sz w:val="32"/>
          <w:szCs w:val="32"/>
          <w:highlight w:val="none"/>
        </w:rPr>
      </w:pPr>
      <w:r>
        <w:rPr>
          <w:rFonts w:hint="eastAsia" w:eastAsia="方正仿宋_GBK"/>
          <w:sz w:val="32"/>
          <w:szCs w:val="32"/>
          <w:highlight w:val="none"/>
          <w:lang w:val="en-US" w:eastAsia="zh-CN"/>
        </w:rPr>
        <w:t>10</w:t>
      </w:r>
      <w:r>
        <w:rPr>
          <w:rFonts w:eastAsia="方正仿宋_GBK"/>
          <w:sz w:val="32"/>
          <w:szCs w:val="32"/>
          <w:highlight w:val="none"/>
        </w:rPr>
        <w:t>.</w:t>
      </w:r>
      <w:r>
        <w:rPr>
          <w:rFonts w:hint="eastAsia" w:eastAsia="方正仿宋_GBK"/>
          <w:sz w:val="32"/>
          <w:szCs w:val="32"/>
          <w:highlight w:val="none"/>
        </w:rPr>
        <w:t>其他相关证书、证明材料。</w:t>
      </w:r>
    </w:p>
    <w:p>
      <w:pPr>
        <w:pStyle w:val="3"/>
        <w:keepNext w:val="0"/>
        <w:keepLines w:val="0"/>
        <w:pageBreakBefore w:val="0"/>
        <w:widowControl/>
        <w:shd w:val="clear" w:color="auto" w:fill="auto"/>
        <w:kinsoku/>
        <w:wordWrap/>
        <w:overflowPunct/>
        <w:topLinePunct w:val="0"/>
        <w:autoSpaceDE/>
        <w:autoSpaceDN/>
        <w:bidi w:val="0"/>
        <w:adjustRightInd/>
        <w:snapToGrid/>
        <w:spacing w:line="54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br w:type="page"/>
      </w:r>
      <w:r>
        <w:rPr>
          <w:rFonts w:hint="eastAsia" w:ascii="方正小标宋_GBK" w:hAnsi="方正小标宋_GBK" w:eastAsia="方正小标宋_GBK" w:cs="方正小标宋_GBK"/>
          <w:b w:val="0"/>
          <w:bCs w:val="0"/>
          <w:sz w:val="44"/>
          <w:szCs w:val="44"/>
          <w:highlight w:val="none"/>
        </w:rPr>
        <w:t>北碚区农产品区域公用品牌“好品碚出”</w:t>
      </w:r>
    </w:p>
    <w:p>
      <w:pPr>
        <w:pStyle w:val="3"/>
        <w:keepNext w:val="0"/>
        <w:keepLines w:val="0"/>
        <w:pageBreakBefore w:val="0"/>
        <w:widowControl/>
        <w:shd w:val="clear" w:color="auto" w:fill="auto"/>
        <w:kinsoku/>
        <w:wordWrap/>
        <w:overflowPunct/>
        <w:topLinePunct w:val="0"/>
        <w:autoSpaceDE w:val="0"/>
        <w:autoSpaceDN w:val="0"/>
        <w:bidi w:val="0"/>
        <w:adjustRightInd/>
        <w:snapToGrid/>
        <w:spacing w:line="540" w:lineRule="exact"/>
        <w:ind w:left="0" w:firstLine="0"/>
        <w:jc w:val="center"/>
        <w:textAlignment w:val="auto"/>
        <w:outlineLvl w:val="0"/>
        <w:rPr>
          <w:rFonts w:hint="eastAsia" w:asci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rPr>
        <w:t>商标使用授权协议</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jc w:val="left"/>
        <w:textAlignment w:val="auto"/>
        <w:rPr>
          <w:rFonts w:ascii="仿宋" w:eastAsia="仿宋" w:cs="仿宋"/>
          <w:b/>
          <w:sz w:val="28"/>
          <w:szCs w:val="28"/>
          <w:highlight w:val="none"/>
        </w:rPr>
      </w:pPr>
      <w:r>
        <w:rPr>
          <w:rFonts w:ascii="仿宋" w:eastAsia="仿宋" w:cs="仿宋"/>
          <w:kern w:val="0"/>
          <w:sz w:val="28"/>
          <w:szCs w:val="28"/>
          <w:highlight w:val="none"/>
          <w:lang w:val="en-US" w:eastAsia="zh-CN"/>
        </w:rPr>
        <w:t xml:space="preserve"> </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right="0" w:firstLine="5600" w:firstLineChars="2000"/>
        <w:jc w:val="left"/>
        <w:textAlignment w:val="auto"/>
        <w:rPr>
          <w:rFonts w:ascii="仿宋" w:eastAsia="仿宋" w:cs="仿宋"/>
          <w:kern w:val="0"/>
          <w:sz w:val="28"/>
          <w:szCs w:val="28"/>
          <w:highlight w:val="none"/>
          <w:lang w:val="en-US" w:eastAsia="zh-CN"/>
        </w:rPr>
      </w:pPr>
      <w:r>
        <w:rPr>
          <w:rFonts w:hint="eastAsia" w:ascii="仿宋" w:eastAsia="仿宋" w:cs="仿宋"/>
          <w:kern w:val="0"/>
          <w:sz w:val="28"/>
          <w:szCs w:val="28"/>
          <w:highlight w:val="none"/>
          <w:lang w:val="en-US" w:eastAsia="zh-CN"/>
        </w:rPr>
        <w:t>协议</w:t>
      </w:r>
      <w:r>
        <w:rPr>
          <w:rFonts w:ascii="仿宋" w:eastAsia="仿宋" w:cs="仿宋"/>
          <w:kern w:val="0"/>
          <w:sz w:val="28"/>
          <w:szCs w:val="28"/>
          <w:highlight w:val="none"/>
          <w:lang w:val="en-US" w:eastAsia="zh-CN"/>
        </w:rPr>
        <w:t>编号：</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jc w:val="left"/>
        <w:textAlignment w:val="auto"/>
        <w:rPr>
          <w:rFonts w:ascii="仿宋" w:eastAsia="仿宋" w:cs="仿宋"/>
          <w:b/>
          <w:kern w:val="0"/>
          <w:sz w:val="28"/>
          <w:szCs w:val="28"/>
          <w:highlight w:val="none"/>
          <w:lang w:val="en-US" w:eastAsia="zh-CN"/>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right="0"/>
        <w:jc w:val="left"/>
        <w:textAlignment w:val="auto"/>
        <w:outlineLvl w:val="9"/>
        <w:rPr>
          <w:rFonts w:ascii="仿宋" w:eastAsia="仿宋" w:cs="仿宋"/>
          <w:b/>
          <w:sz w:val="28"/>
          <w:szCs w:val="28"/>
          <w:highlight w:val="none"/>
        </w:rPr>
      </w:pPr>
      <w:r>
        <w:rPr>
          <w:rFonts w:ascii="仿宋" w:eastAsia="仿宋" w:cs="仿宋"/>
          <w:b/>
          <w:kern w:val="0"/>
          <w:sz w:val="28"/>
          <w:szCs w:val="28"/>
          <w:highlight w:val="none"/>
          <w:lang w:val="en-US" w:eastAsia="zh-CN"/>
        </w:rPr>
        <w:t>商标所有权人（甲方）：</w:t>
      </w:r>
      <w:r>
        <w:rPr>
          <w:rFonts w:hint="eastAsia" w:ascii="仿宋" w:eastAsia="仿宋" w:cs="仿宋"/>
          <w:b/>
          <w:kern w:val="0"/>
          <w:sz w:val="28"/>
          <w:szCs w:val="28"/>
          <w:highlight w:val="none"/>
          <w:lang w:val="en-US" w:eastAsia="zh-CN"/>
        </w:rPr>
        <w:t>重庆市北碚区农产品质量安全中心</w:t>
      </w:r>
      <w:r>
        <w:rPr>
          <w:rFonts w:ascii="仿宋" w:eastAsia="仿宋" w:cs="仿宋"/>
          <w:b/>
          <w:kern w:val="0"/>
          <w:sz w:val="28"/>
          <w:szCs w:val="28"/>
          <w:highlight w:val="none"/>
          <w:lang w:val="en-US" w:eastAsia="zh-CN"/>
        </w:rPr>
        <w:t xml:space="preserve"> </w:t>
      </w:r>
      <w:r>
        <w:rPr>
          <w:rFonts w:ascii="仿宋" w:eastAsia="仿宋" w:cs="仿宋"/>
          <w:b/>
          <w:kern w:val="0"/>
          <w:sz w:val="28"/>
          <w:szCs w:val="28"/>
          <w:highlight w:val="none"/>
          <w:lang w:val="en-US" w:eastAsia="zh-CN"/>
        </w:rPr>
        <w:tab/>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right="0"/>
        <w:jc w:val="left"/>
        <w:textAlignment w:val="auto"/>
        <w:outlineLvl w:val="9"/>
        <w:rPr>
          <w:rFonts w:ascii="仿宋" w:eastAsia="仿宋" w:cs="仿宋"/>
          <w:sz w:val="28"/>
          <w:szCs w:val="28"/>
          <w:highlight w:val="none"/>
        </w:rPr>
      </w:pPr>
      <w:r>
        <w:rPr>
          <w:rFonts w:ascii="仿宋" w:eastAsia="仿宋" w:cs="仿宋"/>
          <w:b/>
          <w:kern w:val="0"/>
          <w:sz w:val="28"/>
          <w:szCs w:val="28"/>
          <w:highlight w:val="none"/>
          <w:lang w:val="en-US" w:eastAsia="zh-CN"/>
        </w:rPr>
        <w:t xml:space="preserve">商标被许可使用人（乙方）： </w:t>
      </w:r>
      <w:r>
        <w:rPr>
          <w:rFonts w:ascii="仿宋" w:eastAsia="仿宋" w:cs="仿宋"/>
          <w:kern w:val="0"/>
          <w:sz w:val="28"/>
          <w:szCs w:val="28"/>
          <w:highlight w:val="none"/>
          <w:lang w:val="en-US" w:eastAsia="zh-CN"/>
        </w:rPr>
        <w:tab/>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firstLine="560" w:firstLineChars="200"/>
        <w:jc w:val="left"/>
        <w:textAlignment w:val="auto"/>
        <w:outlineLvl w:val="9"/>
        <w:rPr>
          <w:rFonts w:ascii="仿宋" w:eastAsia="仿宋" w:cs="仿宋"/>
          <w:kern w:val="0"/>
          <w:sz w:val="28"/>
          <w:szCs w:val="28"/>
          <w:highlight w:val="none"/>
          <w:lang w:val="en-US" w:eastAsia="zh-CN"/>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hint="eastAsia" w:ascii="方正仿宋_GBK" w:eastAsia="方正仿宋_GBK" w:cs="方正仿宋_GBK"/>
          <w:b/>
          <w:kern w:val="0"/>
          <w:sz w:val="28"/>
          <w:szCs w:val="28"/>
          <w:highlight w:val="none"/>
          <w:lang w:val="en-US" w:eastAsia="zh-CN"/>
        </w:rPr>
      </w:pPr>
      <w:r>
        <w:rPr>
          <w:rFonts w:hint="eastAsia" w:ascii="方正仿宋_GBK" w:eastAsia="方正仿宋_GBK" w:cs="方正仿宋_GBK"/>
          <w:kern w:val="0"/>
          <w:sz w:val="28"/>
          <w:szCs w:val="28"/>
          <w:highlight w:val="none"/>
          <w:lang w:val="en-US" w:eastAsia="zh-CN"/>
        </w:rPr>
        <w:t>根据《中华人民共和国商标法》、《商标法实施条例》及</w:t>
      </w:r>
      <w:r>
        <w:rPr>
          <w:rFonts w:hint="eastAsia" w:ascii="方正仿宋_GBK" w:eastAsia="方正仿宋_GBK" w:cs="方正仿宋_GBK"/>
          <w:kern w:val="0"/>
          <w:sz w:val="28"/>
          <w:szCs w:val="28"/>
          <w:highlight w:val="none"/>
          <w:lang w:eastAsia="zh-CN"/>
        </w:rPr>
        <w:t>《“好品碚出”商标使用管理办法（</w:t>
      </w:r>
      <w:r>
        <w:rPr>
          <w:rFonts w:hint="eastAsia" w:ascii="方正仿宋_GBK" w:eastAsia="方正仿宋_GBK" w:cs="方正仿宋_GBK"/>
          <w:kern w:val="0"/>
          <w:sz w:val="28"/>
          <w:szCs w:val="28"/>
          <w:highlight w:val="none"/>
          <w:lang w:val="en-US" w:eastAsia="zh-CN"/>
        </w:rPr>
        <w:t>试行）</w:t>
      </w:r>
      <w:r>
        <w:rPr>
          <w:rFonts w:hint="eastAsia" w:ascii="方正仿宋_GBK" w:eastAsia="方正仿宋_GBK" w:cs="方正仿宋_GBK"/>
          <w:kern w:val="0"/>
          <w:sz w:val="28"/>
          <w:szCs w:val="28"/>
          <w:highlight w:val="none"/>
          <w:lang w:eastAsia="zh-CN"/>
        </w:rPr>
        <w:t>》</w:t>
      </w:r>
      <w:r>
        <w:rPr>
          <w:rFonts w:hint="eastAsia" w:ascii="方正仿宋_GBK" w:eastAsia="方正仿宋_GBK" w:cs="方正仿宋_GBK"/>
          <w:kern w:val="0"/>
          <w:sz w:val="28"/>
          <w:szCs w:val="28"/>
          <w:highlight w:val="none"/>
          <w:lang w:val="en-US" w:eastAsia="zh-CN"/>
        </w:rPr>
        <w:t>，甲、乙双方遵守自愿和诚实信用原则，经协商一致，签订本商标许可使用协议</w:t>
      </w:r>
      <w:r>
        <w:rPr>
          <w:rFonts w:ascii="方正仿宋_GBK" w:eastAsia="方正仿宋_GBK" w:cs="方正仿宋_GBK"/>
          <w:kern w:val="0"/>
          <w:sz w:val="28"/>
          <w:szCs w:val="28"/>
          <w:highlight w:val="none"/>
          <w:lang w:val="en-US" w:eastAsia="zh-CN"/>
        </w:rPr>
        <w:t>，共同遵守履行</w:t>
      </w:r>
      <w:r>
        <w:rPr>
          <w:rFonts w:hint="eastAsia" w:ascii="方正仿宋_GBK" w:eastAsia="方正仿宋_GBK" w:cs="方正仿宋_GBK"/>
          <w:kern w:val="0"/>
          <w:sz w:val="28"/>
          <w:szCs w:val="28"/>
          <w:highlight w:val="none"/>
          <w:lang w:val="en-US" w:eastAsia="zh-CN"/>
        </w:rPr>
        <w:t>。</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hint="eastAsia" w:ascii="方正黑体_GBK" w:eastAsia="方正黑体_GBK" w:cs="方正黑体_GBK"/>
          <w:b w:val="0"/>
          <w:bCs/>
          <w:sz w:val="28"/>
          <w:szCs w:val="28"/>
          <w:highlight w:val="none"/>
        </w:rPr>
      </w:pPr>
      <w:r>
        <w:rPr>
          <w:rFonts w:hint="eastAsia" w:ascii="方正黑体_GBK" w:eastAsia="方正黑体_GBK" w:cs="方正黑体_GBK"/>
          <w:b w:val="0"/>
          <w:bCs/>
          <w:kern w:val="0"/>
          <w:sz w:val="28"/>
          <w:szCs w:val="28"/>
          <w:highlight w:val="none"/>
          <w:lang w:val="en-US" w:eastAsia="zh-CN"/>
        </w:rPr>
        <w:t>一、许可使用的商标</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line="600" w:lineRule="exact"/>
        <w:ind w:left="0" w:firstLine="560" w:firstLineChars="200"/>
        <w:textAlignment w:val="auto"/>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甲方将已注册的第</w:t>
      </w:r>
      <w:r>
        <w:rPr>
          <w:rFonts w:hint="eastAsia" w:ascii="方正仿宋_GBK" w:eastAsia="方正仿宋_GBK" w:cs="方正仿宋_GBK"/>
          <w:kern w:val="0"/>
          <w:sz w:val="28"/>
          <w:szCs w:val="28"/>
          <w:highlight w:val="none"/>
          <w:u w:val="single"/>
          <w:lang w:val="en-US" w:eastAsia="zh-CN"/>
        </w:rPr>
        <w:t xml:space="preserve">        </w:t>
      </w:r>
      <w:r>
        <w:rPr>
          <w:rFonts w:ascii="方正仿宋_GBK" w:eastAsia="方正仿宋_GBK" w:cs="方正仿宋_GBK"/>
          <w:kern w:val="0"/>
          <w:sz w:val="28"/>
          <w:szCs w:val="28"/>
          <w:highlight w:val="none"/>
          <w:lang w:val="en-US" w:eastAsia="zh-CN"/>
        </w:rPr>
        <w:t>号</w:t>
      </w:r>
      <w:r>
        <w:rPr>
          <w:rFonts w:hint="eastAsia" w:ascii="方正仿宋_GBK" w:eastAsia="方正仿宋_GBK" w:cs="方正仿宋_GBK"/>
          <w:kern w:val="0"/>
          <w:sz w:val="28"/>
          <w:szCs w:val="28"/>
          <w:highlight w:val="none"/>
          <w:u w:val="single"/>
          <w:lang w:val="en-US" w:eastAsia="zh-CN"/>
        </w:rPr>
        <w:t>“</w:t>
      </w:r>
      <w:r>
        <w:rPr>
          <w:rFonts w:ascii="方正仿宋_GBK" w:eastAsia="方正仿宋_GBK" w:cs="方正仿宋_GBK"/>
          <w:kern w:val="0"/>
          <w:sz w:val="28"/>
          <w:szCs w:val="28"/>
          <w:highlight w:val="none"/>
          <w:u w:val="single"/>
          <w:lang w:val="en-US" w:eastAsia="zh-CN"/>
        </w:rPr>
        <w:t>好品碚出</w:t>
      </w:r>
      <w:r>
        <w:rPr>
          <w:rFonts w:hint="eastAsia" w:ascii="方正仿宋_GBK" w:eastAsia="方正仿宋_GBK" w:cs="方正仿宋_GBK"/>
          <w:kern w:val="0"/>
          <w:sz w:val="28"/>
          <w:szCs w:val="28"/>
          <w:highlight w:val="none"/>
          <w:u w:val="single"/>
          <w:lang w:val="en-US" w:eastAsia="zh-CN"/>
        </w:rPr>
        <w:t>”</w:t>
      </w:r>
      <w:r>
        <w:rPr>
          <w:rFonts w:ascii="方正仿宋_GBK" w:eastAsia="方正仿宋_GBK" w:cs="方正仿宋_GBK"/>
          <w:kern w:val="0"/>
          <w:sz w:val="28"/>
          <w:szCs w:val="28"/>
          <w:highlight w:val="none"/>
          <w:lang w:val="en-US" w:eastAsia="zh-CN"/>
        </w:rPr>
        <w:t>商标许可乙方使用在其出产的符合“好品碚出”质量标准的农产品包装物上。此许可为非独占许可，甲方可以在中国境内许可本合同以外第三人使用上述商标。</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黑体_GBK" w:eastAsia="方正黑体_GBK" w:cs="方正黑体_GBK"/>
          <w:b w:val="0"/>
          <w:bCs/>
          <w:kern w:val="0"/>
          <w:sz w:val="28"/>
          <w:szCs w:val="28"/>
          <w:highlight w:val="none"/>
          <w:lang w:val="en-US" w:eastAsia="zh-CN"/>
        </w:rPr>
      </w:pPr>
      <w:r>
        <w:rPr>
          <w:rFonts w:ascii="方正黑体_GBK" w:eastAsia="方正黑体_GBK" w:cs="方正黑体_GBK"/>
          <w:b w:val="0"/>
          <w:bCs/>
          <w:kern w:val="0"/>
          <w:sz w:val="28"/>
          <w:szCs w:val="28"/>
          <w:highlight w:val="none"/>
          <w:lang w:val="en-US" w:eastAsia="zh-CN"/>
        </w:rPr>
        <w:t>二、许可使用期限及商标标识的印制和使用</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1</w:t>
      </w:r>
      <w:r>
        <w:rPr>
          <w:rFonts w:hint="eastAsia" w:ascii="方正仿宋_GBK" w:eastAsia="方正仿宋_GBK" w:cs="方正仿宋_GBK"/>
          <w:kern w:val="0"/>
          <w:sz w:val="28"/>
          <w:szCs w:val="28"/>
          <w:highlight w:val="none"/>
          <w:lang w:val="en-US" w:eastAsia="zh-CN"/>
        </w:rPr>
        <w:t>.</w:t>
      </w:r>
      <w:r>
        <w:rPr>
          <w:rFonts w:ascii="方正仿宋_GBK" w:eastAsia="方正仿宋_GBK" w:cs="方正仿宋_GBK"/>
          <w:kern w:val="0"/>
          <w:sz w:val="28"/>
          <w:szCs w:val="28"/>
          <w:highlight w:val="none"/>
          <w:lang w:val="en-US" w:eastAsia="zh-CN"/>
        </w:rPr>
        <w:t>许可期限为</w:t>
      </w:r>
      <w:r>
        <w:rPr>
          <w:rFonts w:hint="eastAsia" w:ascii="方正仿宋_GBK" w:eastAsia="方正仿宋_GBK" w:cs="方正仿宋_GBK"/>
          <w:kern w:val="0"/>
          <w:sz w:val="28"/>
          <w:szCs w:val="28"/>
          <w:highlight w:val="none"/>
          <w:u w:val="single"/>
          <w:lang w:val="en-US" w:eastAsia="zh-CN"/>
        </w:rPr>
        <w:t xml:space="preserve">    </w:t>
      </w:r>
      <w:r>
        <w:rPr>
          <w:rFonts w:ascii="方正仿宋_GBK" w:eastAsia="方正仿宋_GBK" w:cs="方正仿宋_GBK"/>
          <w:kern w:val="0"/>
          <w:sz w:val="28"/>
          <w:szCs w:val="28"/>
          <w:highlight w:val="none"/>
          <w:lang w:val="en-US" w:eastAsia="zh-CN"/>
        </w:rPr>
        <w:t>年</w:t>
      </w:r>
      <w:r>
        <w:rPr>
          <w:rFonts w:hint="eastAsia" w:ascii="方正仿宋_GBK" w:eastAsia="方正仿宋_GBK" w:cs="方正仿宋_GBK"/>
          <w:kern w:val="0"/>
          <w:sz w:val="28"/>
          <w:szCs w:val="28"/>
          <w:highlight w:val="none"/>
          <w:u w:val="single"/>
          <w:lang w:val="en-US" w:eastAsia="zh-CN"/>
        </w:rPr>
        <w:t xml:space="preserve">    </w:t>
      </w:r>
      <w:r>
        <w:rPr>
          <w:rFonts w:ascii="方正仿宋_GBK" w:eastAsia="方正仿宋_GBK" w:cs="方正仿宋_GBK"/>
          <w:kern w:val="0"/>
          <w:sz w:val="28"/>
          <w:szCs w:val="28"/>
          <w:highlight w:val="none"/>
          <w:lang w:val="en-US" w:eastAsia="zh-CN"/>
        </w:rPr>
        <w:t>月</w:t>
      </w:r>
      <w:r>
        <w:rPr>
          <w:rFonts w:hint="eastAsia" w:ascii="方正仿宋_GBK" w:eastAsia="方正仿宋_GBK" w:cs="方正仿宋_GBK"/>
          <w:kern w:val="0"/>
          <w:sz w:val="28"/>
          <w:szCs w:val="28"/>
          <w:highlight w:val="none"/>
          <w:u w:val="single"/>
          <w:lang w:val="en-US" w:eastAsia="zh-CN"/>
        </w:rPr>
        <w:t xml:space="preserve">    </w:t>
      </w:r>
      <w:r>
        <w:rPr>
          <w:rFonts w:ascii="方正仿宋_GBK" w:eastAsia="方正仿宋_GBK" w:cs="方正仿宋_GBK"/>
          <w:kern w:val="0"/>
          <w:sz w:val="28"/>
          <w:szCs w:val="28"/>
          <w:highlight w:val="none"/>
          <w:lang w:val="en-US" w:eastAsia="zh-CN"/>
        </w:rPr>
        <w:t>日至</w:t>
      </w:r>
      <w:r>
        <w:rPr>
          <w:rFonts w:hint="eastAsia" w:ascii="方正仿宋_GBK" w:eastAsia="方正仿宋_GBK" w:cs="方正仿宋_GBK"/>
          <w:kern w:val="0"/>
          <w:sz w:val="28"/>
          <w:szCs w:val="28"/>
          <w:highlight w:val="none"/>
          <w:u w:val="single"/>
          <w:lang w:val="en-US" w:eastAsia="zh-CN"/>
        </w:rPr>
        <w:t xml:space="preserve">    </w:t>
      </w:r>
      <w:r>
        <w:rPr>
          <w:rFonts w:ascii="方正仿宋_GBK" w:eastAsia="方正仿宋_GBK" w:cs="方正仿宋_GBK"/>
          <w:kern w:val="0"/>
          <w:sz w:val="28"/>
          <w:szCs w:val="28"/>
          <w:highlight w:val="none"/>
          <w:lang w:val="en-US" w:eastAsia="zh-CN"/>
        </w:rPr>
        <w:t>年</w:t>
      </w:r>
      <w:r>
        <w:rPr>
          <w:rFonts w:hint="eastAsia" w:ascii="方正仿宋_GBK" w:eastAsia="方正仿宋_GBK" w:cs="方正仿宋_GBK"/>
          <w:kern w:val="0"/>
          <w:sz w:val="28"/>
          <w:szCs w:val="28"/>
          <w:highlight w:val="none"/>
          <w:u w:val="single"/>
          <w:lang w:val="en-US" w:eastAsia="zh-CN"/>
        </w:rPr>
        <w:t xml:space="preserve">    </w:t>
      </w:r>
      <w:r>
        <w:rPr>
          <w:rFonts w:ascii="方正仿宋_GBK" w:eastAsia="方正仿宋_GBK" w:cs="方正仿宋_GBK"/>
          <w:kern w:val="0"/>
          <w:sz w:val="28"/>
          <w:szCs w:val="28"/>
          <w:highlight w:val="none"/>
          <w:lang w:val="en-US" w:eastAsia="zh-CN"/>
        </w:rPr>
        <w:t>月</w:t>
      </w:r>
      <w:r>
        <w:rPr>
          <w:rFonts w:hint="eastAsia" w:ascii="方正仿宋_GBK" w:eastAsia="方正仿宋_GBK" w:cs="方正仿宋_GBK"/>
          <w:kern w:val="0"/>
          <w:sz w:val="28"/>
          <w:szCs w:val="28"/>
          <w:highlight w:val="none"/>
          <w:u w:val="single"/>
          <w:lang w:val="en-US" w:eastAsia="zh-CN"/>
        </w:rPr>
        <w:t xml:space="preserve">    </w:t>
      </w:r>
      <w:r>
        <w:rPr>
          <w:rFonts w:ascii="方正仿宋_GBK" w:eastAsia="方正仿宋_GBK" w:cs="方正仿宋_GBK"/>
          <w:kern w:val="0"/>
          <w:sz w:val="28"/>
          <w:szCs w:val="28"/>
          <w:highlight w:val="none"/>
          <w:lang w:val="en-US" w:eastAsia="zh-CN"/>
        </w:rPr>
        <w:t>日止</w:t>
      </w:r>
      <w:r>
        <w:rPr>
          <w:rFonts w:hint="eastAsia" w:ascii="方正仿宋_GBK" w:eastAsia="方正仿宋_GBK" w:cs="方正仿宋_GBK"/>
          <w:kern w:val="0"/>
          <w:sz w:val="28"/>
          <w:szCs w:val="28"/>
          <w:highlight w:val="none"/>
          <w:lang w:val="en-US" w:eastAsia="zh-CN"/>
        </w:rPr>
        <w:t>，期限三年</w:t>
      </w:r>
      <w:r>
        <w:rPr>
          <w:rFonts w:ascii="方正仿宋_GBK" w:eastAsia="方正仿宋_GBK" w:cs="方正仿宋_GBK"/>
          <w:kern w:val="0"/>
          <w:sz w:val="28"/>
          <w:szCs w:val="28"/>
          <w:highlight w:val="none"/>
          <w:lang w:val="en-US" w:eastAsia="zh-CN"/>
        </w:rPr>
        <w:t>。</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期满，如需延期使用，甲乙双方另行续订商标使用许可</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2</w:t>
      </w:r>
      <w:r>
        <w:rPr>
          <w:rFonts w:hint="eastAsia" w:ascii="方正仿宋_GBK" w:eastAsia="方正仿宋_GBK" w:cs="方正仿宋_GBK"/>
          <w:kern w:val="0"/>
          <w:sz w:val="28"/>
          <w:szCs w:val="28"/>
          <w:highlight w:val="none"/>
          <w:lang w:val="en-US" w:eastAsia="zh-CN"/>
        </w:rPr>
        <w:t>.</w:t>
      </w:r>
      <w:r>
        <w:rPr>
          <w:rFonts w:ascii="方正仿宋_GBK" w:eastAsia="方正仿宋_GBK" w:cs="方正仿宋_GBK"/>
          <w:kern w:val="0"/>
          <w:sz w:val="28"/>
          <w:szCs w:val="28"/>
          <w:highlight w:val="none"/>
          <w:lang w:val="en-US" w:eastAsia="zh-CN"/>
        </w:rPr>
        <w:t>乙方应</w:t>
      </w:r>
      <w:r>
        <w:rPr>
          <w:rFonts w:hint="eastAsia" w:ascii="方正仿宋_GBK" w:eastAsia="方正仿宋_GBK" w:cs="方正仿宋_GBK"/>
          <w:kern w:val="0"/>
          <w:sz w:val="28"/>
          <w:szCs w:val="28"/>
          <w:highlight w:val="none"/>
          <w:lang w:val="en-US" w:eastAsia="zh-CN"/>
        </w:rPr>
        <w:t>按甲方要求及</w:t>
      </w:r>
      <w:r>
        <w:rPr>
          <w:rFonts w:hint="eastAsia" w:ascii="方正仿宋_GBK" w:eastAsia="方正仿宋_GBK" w:cs="方正仿宋_GBK"/>
          <w:kern w:val="0"/>
          <w:sz w:val="28"/>
          <w:szCs w:val="28"/>
          <w:highlight w:val="none"/>
          <w:lang w:eastAsia="zh-CN"/>
        </w:rPr>
        <w:t>《“好品碚出”商标使用管理办法（</w:t>
      </w:r>
      <w:r>
        <w:rPr>
          <w:rFonts w:hint="eastAsia" w:ascii="方正仿宋_GBK" w:eastAsia="方正仿宋_GBK" w:cs="方正仿宋_GBK"/>
          <w:kern w:val="0"/>
          <w:sz w:val="28"/>
          <w:szCs w:val="28"/>
          <w:highlight w:val="none"/>
          <w:lang w:val="en-US" w:eastAsia="zh-CN"/>
        </w:rPr>
        <w:t>试行）</w:t>
      </w:r>
      <w:r>
        <w:rPr>
          <w:rFonts w:hint="eastAsia" w:ascii="方正仿宋_GBK" w:eastAsia="方正仿宋_GBK" w:cs="方正仿宋_GBK"/>
          <w:kern w:val="0"/>
          <w:sz w:val="28"/>
          <w:szCs w:val="28"/>
          <w:highlight w:val="none"/>
          <w:lang w:eastAsia="zh-CN"/>
        </w:rPr>
        <w:t>》</w:t>
      </w:r>
      <w:r>
        <w:rPr>
          <w:rFonts w:ascii="方正仿宋_GBK" w:eastAsia="方正仿宋_GBK" w:cs="方正仿宋_GBK"/>
          <w:kern w:val="0"/>
          <w:sz w:val="28"/>
          <w:szCs w:val="28"/>
          <w:highlight w:val="none"/>
          <w:lang w:eastAsia="zh-CN"/>
        </w:rPr>
        <w:t>，</w:t>
      </w:r>
      <w:r>
        <w:rPr>
          <w:rFonts w:ascii="方正仿宋_GBK" w:eastAsia="方正仿宋_GBK" w:cs="方正仿宋_GBK"/>
          <w:kern w:val="0"/>
          <w:sz w:val="28"/>
          <w:szCs w:val="28"/>
          <w:highlight w:val="none"/>
          <w:lang w:val="en-US" w:eastAsia="zh-CN"/>
        </w:rPr>
        <w:t>规范印制和使用“好品碚出”商标。</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黑体_GBK" w:eastAsia="方正黑体_GBK" w:cs="方正黑体_GBK"/>
          <w:b w:val="0"/>
          <w:bCs/>
          <w:kern w:val="0"/>
          <w:sz w:val="28"/>
          <w:szCs w:val="28"/>
          <w:highlight w:val="none"/>
          <w:lang w:val="en-US" w:eastAsia="zh-CN"/>
        </w:rPr>
      </w:pPr>
      <w:r>
        <w:rPr>
          <w:rFonts w:ascii="方正黑体_GBK" w:eastAsia="方正黑体_GBK" w:cs="方正黑体_GBK"/>
          <w:b w:val="0"/>
          <w:bCs/>
          <w:kern w:val="0"/>
          <w:sz w:val="28"/>
          <w:szCs w:val="28"/>
          <w:highlight w:val="none"/>
          <w:lang w:val="en-US" w:eastAsia="zh-CN"/>
        </w:rPr>
        <w:t>三、商标使用管理的费用与交付方式</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本许可</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期内，免交商标使用管理费。</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仿宋" w:eastAsia="仿宋" w:cs="仿宋"/>
          <w:sz w:val="28"/>
          <w:szCs w:val="28"/>
          <w:highlight w:val="none"/>
        </w:rPr>
      </w:pPr>
      <w:r>
        <w:rPr>
          <w:rFonts w:ascii="方正黑体_GBK" w:eastAsia="方正黑体_GBK" w:cs="方正黑体_GBK"/>
          <w:b w:val="0"/>
          <w:bCs/>
          <w:kern w:val="0"/>
          <w:sz w:val="28"/>
          <w:szCs w:val="28"/>
          <w:highlight w:val="none"/>
          <w:lang w:val="en-US" w:eastAsia="zh-CN"/>
        </w:rPr>
        <w:t xml:space="preserve">四、甲方的权利和义务   </w:t>
      </w:r>
      <w:r>
        <w:rPr>
          <w:rFonts w:ascii="仿宋" w:eastAsia="仿宋" w:cs="仿宋"/>
          <w:kern w:val="0"/>
          <w:sz w:val="28"/>
          <w:szCs w:val="28"/>
          <w:highlight w:val="none"/>
          <w:lang w:val="en-US" w:eastAsia="zh-CN"/>
        </w:rPr>
        <w:t xml:space="preserve">            </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hint="eastAsia" w:ascii="方正楷体_GBK" w:eastAsia="方正楷体_GBK" w:cs="方正楷体_GBK"/>
          <w:kern w:val="0"/>
          <w:sz w:val="28"/>
          <w:szCs w:val="28"/>
          <w:highlight w:val="none"/>
          <w:lang w:val="en-US" w:eastAsia="zh-CN"/>
        </w:rPr>
      </w:pPr>
      <w:r>
        <w:rPr>
          <w:rFonts w:hint="eastAsia" w:ascii="方正楷体_GBK" w:eastAsia="方正楷体_GBK" w:cs="方正楷体_GBK"/>
          <w:kern w:val="0"/>
          <w:sz w:val="28"/>
          <w:szCs w:val="28"/>
          <w:highlight w:val="none"/>
          <w:lang w:val="en-US" w:eastAsia="zh-CN"/>
        </w:rPr>
        <w:t>1.甲方拥有以下权利</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1）有权进入农特产品基地、贮藏冷库、销售或体验场所进行监督、检查和抽检。经检查或检验不合格的，有权责令限期整改。（2）对不合格产品有权申请有关职能部门予以封存、销毁，并取消其商标使用资格。（3）对“好品碚出”商标的印制、使用进行指导、监督和管理。（4）对假冒、侵权“好品碚出”商标的行为进行收集证据材料、起诉和索赔工作。（5）甲方可以在中国境内许可第三者使用上述商标。</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楷体_GBK" w:eastAsia="方正楷体_GBK" w:cs="方正楷体_GBK"/>
          <w:kern w:val="0"/>
          <w:sz w:val="28"/>
          <w:szCs w:val="28"/>
          <w:highlight w:val="none"/>
          <w:lang w:val="en-US" w:eastAsia="zh-CN"/>
        </w:rPr>
      </w:pPr>
      <w:r>
        <w:rPr>
          <w:rFonts w:ascii="方正楷体_GBK" w:eastAsia="方正楷体_GBK" w:cs="方正楷体_GBK"/>
          <w:kern w:val="0"/>
          <w:sz w:val="28"/>
          <w:szCs w:val="28"/>
          <w:highlight w:val="none"/>
          <w:lang w:val="en-US" w:eastAsia="zh-CN"/>
        </w:rPr>
        <w:t>2</w:t>
      </w:r>
      <w:r>
        <w:rPr>
          <w:rFonts w:hint="eastAsia" w:ascii="方正楷体_GBK" w:eastAsia="方正楷体_GBK" w:cs="方正楷体_GBK"/>
          <w:kern w:val="0"/>
          <w:sz w:val="28"/>
          <w:szCs w:val="28"/>
          <w:highlight w:val="none"/>
          <w:lang w:val="en-US" w:eastAsia="zh-CN"/>
        </w:rPr>
        <w:t>.</w:t>
      </w:r>
      <w:r>
        <w:rPr>
          <w:rFonts w:ascii="方正楷体_GBK" w:eastAsia="方正楷体_GBK" w:cs="方正楷体_GBK"/>
          <w:kern w:val="0"/>
          <w:sz w:val="28"/>
          <w:szCs w:val="28"/>
          <w:highlight w:val="none"/>
          <w:lang w:val="en-US" w:eastAsia="zh-CN"/>
        </w:rPr>
        <w:t>甲方具有以下义务</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（1）不定期为乙方的管理员提供培训。（2）在本</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有效期内，乙方被许可使用的商标被侵权时，甲方及时提起诉讼或向工商行政管理部门投诉，以保护乙方的合法权益。</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黑体_GBK" w:eastAsia="方正黑体_GBK" w:cs="方正黑体_GBK"/>
          <w:b w:val="0"/>
          <w:bCs/>
          <w:kern w:val="0"/>
          <w:sz w:val="28"/>
          <w:szCs w:val="28"/>
          <w:highlight w:val="none"/>
          <w:lang w:val="en-US" w:eastAsia="zh-CN"/>
        </w:rPr>
      </w:pPr>
      <w:r>
        <w:rPr>
          <w:rFonts w:ascii="方正黑体_GBK" w:eastAsia="方正黑体_GBK" w:cs="方正黑体_GBK"/>
          <w:b w:val="0"/>
          <w:bCs/>
          <w:kern w:val="0"/>
          <w:sz w:val="28"/>
          <w:szCs w:val="28"/>
          <w:highlight w:val="none"/>
          <w:lang w:val="en-US" w:eastAsia="zh-CN"/>
        </w:rPr>
        <w:t>五、乙方的权利和</w:t>
      </w:r>
      <w:r>
        <w:rPr>
          <w:rFonts w:hint="eastAsia" w:ascii="方正黑体_GBK" w:eastAsia="方正黑体_GBK" w:cs="方正黑体_GBK"/>
          <w:b w:val="0"/>
          <w:bCs/>
          <w:kern w:val="0"/>
          <w:sz w:val="28"/>
          <w:szCs w:val="28"/>
          <w:highlight w:val="none"/>
          <w:lang w:val="en-US"/>
        </w:rPr>
        <w:t>义务</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楷体_GBK" w:eastAsia="方正楷体_GBK" w:cs="方正楷体_GBK"/>
          <w:kern w:val="0"/>
          <w:sz w:val="28"/>
          <w:szCs w:val="28"/>
          <w:highlight w:val="none"/>
          <w:lang w:val="en-US" w:eastAsia="zh-CN"/>
        </w:rPr>
      </w:pPr>
      <w:r>
        <w:rPr>
          <w:rFonts w:ascii="方正楷体_GBK" w:eastAsia="方正楷体_GBK" w:cs="方正楷体_GBK"/>
          <w:kern w:val="0"/>
          <w:sz w:val="28"/>
          <w:szCs w:val="28"/>
          <w:highlight w:val="none"/>
          <w:lang w:val="en-US" w:eastAsia="zh-CN"/>
        </w:rPr>
        <w:t>1</w:t>
      </w:r>
      <w:r>
        <w:rPr>
          <w:rFonts w:hint="eastAsia" w:ascii="方正楷体_GBK" w:eastAsia="方正楷体_GBK" w:cs="方正楷体_GBK"/>
          <w:kern w:val="0"/>
          <w:sz w:val="28"/>
          <w:szCs w:val="28"/>
          <w:highlight w:val="none"/>
          <w:lang w:val="en-US" w:eastAsia="zh-CN"/>
        </w:rPr>
        <w:t>.</w:t>
      </w:r>
      <w:r>
        <w:rPr>
          <w:rFonts w:ascii="方正楷体_GBK" w:eastAsia="方正楷体_GBK" w:cs="方正楷体_GBK"/>
          <w:kern w:val="0"/>
          <w:sz w:val="28"/>
          <w:szCs w:val="28"/>
          <w:highlight w:val="none"/>
          <w:lang w:val="en-US" w:eastAsia="zh-CN"/>
        </w:rPr>
        <w:t>乙方拥有以下权利</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1）使用“好品碚出”商标及其附属的统一标贴、品牌宣传物料体系。（2）使用“好品碚出”品牌统一的品牌形象进行产品广告宣传。（3）优先参加商标注册人主办或协办的技术培训、经贸洽淡、信息交流活动等。（4）可对“好品碚出”商标的使用管理实施细则、商标注册人的工作程序提出建议。</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楷体_GBK" w:eastAsia="方正楷体_GBK" w:cs="方正楷体_GBK"/>
          <w:kern w:val="0"/>
          <w:sz w:val="28"/>
          <w:szCs w:val="28"/>
          <w:highlight w:val="none"/>
          <w:lang w:val="en-US" w:eastAsia="zh-CN"/>
        </w:rPr>
      </w:pPr>
      <w:r>
        <w:rPr>
          <w:rFonts w:ascii="方正楷体_GBK" w:eastAsia="方正楷体_GBK" w:cs="方正楷体_GBK"/>
          <w:kern w:val="0"/>
          <w:sz w:val="28"/>
          <w:szCs w:val="28"/>
          <w:highlight w:val="none"/>
          <w:lang w:val="en-US" w:eastAsia="zh-CN"/>
        </w:rPr>
        <w:t>2</w:t>
      </w:r>
      <w:r>
        <w:rPr>
          <w:rFonts w:hint="eastAsia" w:ascii="方正楷体_GBK" w:eastAsia="方正楷体_GBK" w:cs="方正楷体_GBK"/>
          <w:kern w:val="0"/>
          <w:sz w:val="28"/>
          <w:szCs w:val="28"/>
          <w:highlight w:val="none"/>
          <w:lang w:val="en-US" w:eastAsia="zh-CN"/>
        </w:rPr>
        <w:t>.</w:t>
      </w:r>
      <w:r>
        <w:rPr>
          <w:rFonts w:ascii="方正楷体_GBK" w:eastAsia="方正楷体_GBK" w:cs="方正楷体_GBK"/>
          <w:kern w:val="0"/>
          <w:sz w:val="28"/>
          <w:szCs w:val="28"/>
          <w:highlight w:val="none"/>
          <w:lang w:val="en-US" w:eastAsia="zh-CN"/>
        </w:rPr>
        <w:t>乙方具有以下义务</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1）维护“好品碚出”商标及其附属的品牌形象所授权使用的产品的特有品质、质量和市场信誉，其种植、养殖、加工、销售的农特产品必须符合质量标准。（2）接受商标注册人对产品数量、质量的不定期抽验，以及对商标使用的监督，支持质量检测、监督人员工作。（3）应有专人负责“好品碚出”商标印制、保管和使用，不得向他人转让、出售、赠予“好品碚出”商标标识和“好品碚出”品牌贴标，不得以任何形式或理由许可他人使用“好品碚出”商标，确保“好品碚出”商标标识及其贴标的不失控、不出借、不流失；不得超出许可使用范围使用“好品碚出”商标。（4）对“好品碚出”产品批次、数量需建立档案用以备查；如有质量问题应负全部责任。（5）及时向商标注册人反馈“好品碚出”产品质量方面信息以及消费者对“好品碚出”商标所授权产品的质量意见。</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黑体_GBK" w:eastAsia="方正黑体_GBK" w:cs="方正黑体_GBK"/>
          <w:b w:val="0"/>
          <w:bCs/>
          <w:kern w:val="0"/>
          <w:sz w:val="28"/>
          <w:szCs w:val="28"/>
          <w:highlight w:val="none"/>
          <w:lang w:val="en-US" w:eastAsia="zh-CN"/>
        </w:rPr>
      </w:pPr>
      <w:r>
        <w:rPr>
          <w:rFonts w:ascii="方正黑体_GBK" w:eastAsia="方正黑体_GBK" w:cs="方正黑体_GBK"/>
          <w:b w:val="0"/>
          <w:bCs/>
          <w:kern w:val="0"/>
          <w:sz w:val="28"/>
          <w:szCs w:val="28"/>
          <w:highlight w:val="none"/>
          <w:lang w:val="en-US" w:eastAsia="zh-CN"/>
        </w:rPr>
        <w:t>六、</w:t>
      </w:r>
      <w:r>
        <w:rPr>
          <w:rFonts w:hint="eastAsia" w:ascii="方正黑体_GBK" w:eastAsia="方正黑体_GBK" w:cs="方正黑体_GBK"/>
          <w:b w:val="0"/>
          <w:bCs/>
          <w:kern w:val="0"/>
          <w:sz w:val="28"/>
          <w:szCs w:val="28"/>
          <w:highlight w:val="none"/>
          <w:lang w:val="en-US" w:eastAsia="zh-CN"/>
        </w:rPr>
        <w:t>协议</w:t>
      </w:r>
      <w:r>
        <w:rPr>
          <w:rFonts w:ascii="方正黑体_GBK" w:eastAsia="方正黑体_GBK" w:cs="方正黑体_GBK"/>
          <w:b w:val="0"/>
          <w:bCs/>
          <w:kern w:val="0"/>
          <w:sz w:val="28"/>
          <w:szCs w:val="28"/>
          <w:highlight w:val="none"/>
          <w:lang w:val="en-US" w:eastAsia="zh-CN"/>
        </w:rPr>
        <w:t>的终止和解除</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1</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期满后，乙方未使用完的商标标识不得继续使用，乙方应统计数目并以书面形式告知甲方，由甲方收回或处理。</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hint="eastAsia" w:ascii="方正仿宋_GBK" w:eastAsia="方正仿宋_GBK" w:cs="方正仿宋_GBK"/>
          <w:kern w:val="0"/>
          <w:sz w:val="28"/>
          <w:szCs w:val="28"/>
          <w:highlight w:val="none"/>
          <w:lang w:val="en-US" w:eastAsia="zh-CN"/>
        </w:rPr>
        <w:t>2.</w:t>
      </w:r>
      <w:r>
        <w:rPr>
          <w:rFonts w:ascii="方正仿宋_GBK" w:eastAsia="方正仿宋_GBK" w:cs="方正仿宋_GBK"/>
          <w:kern w:val="0"/>
          <w:sz w:val="28"/>
          <w:szCs w:val="28"/>
          <w:highlight w:val="none"/>
          <w:lang w:val="en-US" w:eastAsia="zh-CN"/>
        </w:rPr>
        <w:t>乙方出现下列问题之一的，甲方立即解除本协议，乙方不得继续使用商标，同时甲方保留追究乙方违约责任的权利：（1）违反《</w:t>
      </w:r>
      <w:r>
        <w:rPr>
          <w:rFonts w:hint="eastAsia" w:ascii="方正仿宋_GBK" w:eastAsia="方正仿宋_GBK" w:cs="方正仿宋_GBK"/>
          <w:kern w:val="0"/>
          <w:sz w:val="28"/>
          <w:szCs w:val="28"/>
          <w:highlight w:val="none"/>
          <w:lang w:val="en-US"/>
        </w:rPr>
        <w:t>“好品碚出”商标使用管理办法（试行）</w:t>
      </w:r>
      <w:r>
        <w:rPr>
          <w:rFonts w:ascii="方正仿宋_GBK" w:eastAsia="方正仿宋_GBK" w:cs="方正仿宋_GBK"/>
          <w:kern w:val="0"/>
          <w:sz w:val="28"/>
          <w:szCs w:val="28"/>
          <w:highlight w:val="none"/>
          <w:lang w:val="en-US" w:eastAsia="zh-CN"/>
        </w:rPr>
        <w:t>》及本</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条款有关规定的。（2）销售质量不合格产品，整改期过后仍不合格的。（3）营业执照、食品流通许可证未通过年检的或被吊销的。（4）使用违禁农药或违禁饲料，以次充好欺骗消费者，造成较大影响的。（5）转让、出售、转借、赠予“好品碚出”商标及标贴给他人使用的。</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黑体_GBK" w:eastAsia="方正黑体_GBK" w:cs="方正黑体_GBK"/>
          <w:b w:val="0"/>
          <w:bCs/>
          <w:kern w:val="0"/>
          <w:sz w:val="28"/>
          <w:szCs w:val="28"/>
          <w:highlight w:val="none"/>
          <w:lang w:val="en-US" w:eastAsia="zh-CN"/>
        </w:rPr>
      </w:pPr>
      <w:r>
        <w:rPr>
          <w:rFonts w:ascii="方正黑体_GBK" w:eastAsia="方正黑体_GBK" w:cs="方正黑体_GBK"/>
          <w:b w:val="0"/>
          <w:bCs/>
          <w:kern w:val="0"/>
          <w:sz w:val="28"/>
          <w:szCs w:val="28"/>
          <w:highlight w:val="none"/>
          <w:lang w:val="en-US" w:eastAsia="zh-CN"/>
        </w:rPr>
        <w:t>七、违约责任</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1</w:t>
      </w:r>
      <w:r>
        <w:rPr>
          <w:rFonts w:hint="eastAsia" w:ascii="方正仿宋_GBK" w:eastAsia="方正仿宋_GBK" w:cs="方正仿宋_GBK"/>
          <w:kern w:val="0"/>
          <w:sz w:val="28"/>
          <w:szCs w:val="28"/>
          <w:highlight w:val="none"/>
          <w:lang w:val="en-US" w:eastAsia="zh-CN"/>
        </w:rPr>
        <w:t>.</w:t>
      </w:r>
      <w:r>
        <w:rPr>
          <w:rFonts w:ascii="方正仿宋_GBK" w:eastAsia="方正仿宋_GBK" w:cs="方正仿宋_GBK"/>
          <w:kern w:val="0"/>
          <w:sz w:val="28"/>
          <w:szCs w:val="28"/>
          <w:highlight w:val="none"/>
          <w:lang w:val="en-US" w:eastAsia="zh-CN"/>
        </w:rPr>
        <w:t>本</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一经签订，即具法律效力。如有违约，违约方应承担相应的赔偿责任和其它法律责任。</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仿宋_GBK" w:eastAsia="方正仿宋_GBK" w:cs="方正仿宋_GBK"/>
          <w:kern w:val="0"/>
          <w:sz w:val="28"/>
          <w:szCs w:val="28"/>
          <w:highlight w:val="none"/>
          <w:lang w:val="en-US" w:eastAsia="zh-CN"/>
        </w:rPr>
      </w:pPr>
      <w:r>
        <w:rPr>
          <w:rFonts w:ascii="方正仿宋_GBK" w:eastAsia="方正仿宋_GBK" w:cs="方正仿宋_GBK"/>
          <w:kern w:val="0"/>
          <w:sz w:val="28"/>
          <w:szCs w:val="28"/>
          <w:highlight w:val="none"/>
          <w:lang w:val="en-US" w:eastAsia="zh-CN"/>
        </w:rPr>
        <w:t>2</w:t>
      </w:r>
      <w:r>
        <w:rPr>
          <w:rFonts w:hint="eastAsia" w:ascii="方正仿宋_GBK" w:eastAsia="方正仿宋_GBK" w:cs="方正仿宋_GBK"/>
          <w:kern w:val="0"/>
          <w:sz w:val="28"/>
          <w:szCs w:val="28"/>
          <w:highlight w:val="none"/>
          <w:lang w:val="en-US" w:eastAsia="zh-CN"/>
        </w:rPr>
        <w:t>.</w:t>
      </w:r>
      <w:r>
        <w:rPr>
          <w:rFonts w:ascii="方正仿宋_GBK" w:eastAsia="方正仿宋_GBK" w:cs="方正仿宋_GBK"/>
          <w:kern w:val="0"/>
          <w:sz w:val="28"/>
          <w:szCs w:val="28"/>
          <w:highlight w:val="none"/>
          <w:lang w:val="en-US" w:eastAsia="zh-CN"/>
        </w:rPr>
        <w:t>乙方违反本</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相关条款的，甲方有权视情节轻重分别向乙方作出口头警告、发文警告、行业通报直至取消商标使用权。若由此给甲方声誉造成不良影响的，甲方保留追究乙方其它法律责任的权利。情节严重构成犯罪的，移交国家司法机关处理。</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0" w:right="0" w:firstLine="560" w:firstLineChars="200"/>
        <w:jc w:val="left"/>
        <w:textAlignment w:val="auto"/>
        <w:outlineLvl w:val="9"/>
        <w:rPr>
          <w:rFonts w:ascii="方正黑体_GBK" w:eastAsia="方正黑体_GBK" w:cs="方正黑体_GBK"/>
          <w:b w:val="0"/>
          <w:bCs/>
          <w:kern w:val="0"/>
          <w:sz w:val="28"/>
          <w:szCs w:val="28"/>
          <w:highlight w:val="none"/>
          <w:lang w:val="en-US" w:eastAsia="zh-CN"/>
        </w:rPr>
      </w:pPr>
      <w:r>
        <w:rPr>
          <w:rFonts w:ascii="方正黑体_GBK" w:eastAsia="方正黑体_GBK" w:cs="方正黑体_GBK"/>
          <w:b w:val="0"/>
          <w:bCs/>
          <w:kern w:val="0"/>
          <w:sz w:val="28"/>
          <w:szCs w:val="28"/>
          <w:highlight w:val="none"/>
          <w:lang w:val="en-US" w:eastAsia="zh-CN"/>
        </w:rPr>
        <w:t>八、其它</w:t>
      </w:r>
    </w:p>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560" w:leftChars="0" w:right="0" w:rightChars="0"/>
        <w:jc w:val="left"/>
        <w:textAlignment w:val="auto"/>
        <w:outlineLvl w:val="9"/>
        <w:rPr>
          <w:rFonts w:ascii="方正仿宋_GBK" w:eastAsia="方正仿宋_GBK" w:cs="方正仿宋_GBK"/>
          <w:kern w:val="0"/>
          <w:sz w:val="28"/>
          <w:szCs w:val="28"/>
          <w:highlight w:val="none"/>
          <w:lang w:val="en-US" w:eastAsia="zh-CN"/>
        </w:rPr>
      </w:pPr>
      <w:r>
        <w:rPr>
          <w:rFonts w:hint="eastAsia" w:ascii="方正仿宋_GBK" w:eastAsia="方正仿宋_GBK" w:cs="方正仿宋_GBK"/>
          <w:kern w:val="0"/>
          <w:sz w:val="28"/>
          <w:szCs w:val="28"/>
          <w:highlight w:val="none"/>
          <w:lang w:val="en-US" w:eastAsia="zh-CN"/>
        </w:rPr>
        <w:t>1.</w:t>
      </w:r>
      <w:r>
        <w:rPr>
          <w:rFonts w:ascii="方正仿宋_GBK" w:eastAsia="方正仿宋_GBK" w:cs="方正仿宋_GBK"/>
          <w:kern w:val="0"/>
          <w:sz w:val="28"/>
          <w:szCs w:val="28"/>
          <w:highlight w:val="none"/>
          <w:lang w:val="en-US" w:eastAsia="zh-CN"/>
        </w:rPr>
        <w:t>本</w:t>
      </w:r>
      <w:r>
        <w:rPr>
          <w:rFonts w:hint="eastAsia" w:ascii="方正仿宋_GBK" w:eastAsia="方正仿宋_GBK" w:cs="方正仿宋_GBK"/>
          <w:kern w:val="0"/>
          <w:sz w:val="28"/>
          <w:szCs w:val="28"/>
          <w:highlight w:val="none"/>
          <w:lang w:val="en-US" w:eastAsia="zh-CN"/>
        </w:rPr>
        <w:t>协议</w:t>
      </w:r>
      <w:r>
        <w:rPr>
          <w:rFonts w:ascii="方正仿宋_GBK" w:eastAsia="方正仿宋_GBK" w:cs="方正仿宋_GBK"/>
          <w:kern w:val="0"/>
          <w:sz w:val="28"/>
          <w:szCs w:val="28"/>
          <w:highlight w:val="none"/>
          <w:lang w:val="en-US" w:eastAsia="zh-CN"/>
        </w:rPr>
        <w:t>一式</w:t>
      </w:r>
      <w:r>
        <w:rPr>
          <w:rFonts w:hint="eastAsia" w:ascii="方正仿宋_GBK" w:eastAsia="方正仿宋_GBK" w:cs="方正仿宋_GBK"/>
          <w:kern w:val="0"/>
          <w:sz w:val="28"/>
          <w:szCs w:val="28"/>
          <w:highlight w:val="none"/>
          <w:lang w:val="en-US" w:eastAsia="zh-CN"/>
        </w:rPr>
        <w:t>两</w:t>
      </w:r>
      <w:r>
        <w:rPr>
          <w:rFonts w:ascii="方正仿宋_GBK" w:eastAsia="方正仿宋_GBK" w:cs="方正仿宋_GBK"/>
          <w:kern w:val="0"/>
          <w:sz w:val="28"/>
          <w:szCs w:val="28"/>
          <w:highlight w:val="none"/>
          <w:lang w:val="en-US" w:eastAsia="zh-CN"/>
        </w:rPr>
        <w:t>份，双方各执一份</w:t>
      </w:r>
      <w:r>
        <w:rPr>
          <w:rFonts w:hint="eastAsia" w:ascii="方正仿宋_GBK" w:eastAsia="方正仿宋_GBK" w:cs="方正仿宋_GBK"/>
          <w:kern w:val="0"/>
          <w:sz w:val="28"/>
          <w:szCs w:val="28"/>
          <w:highlight w:val="none"/>
          <w:lang w:val="en-US" w:eastAsia="zh-CN"/>
        </w:rPr>
        <w:t>，</w:t>
      </w:r>
      <w:r>
        <w:rPr>
          <w:rFonts w:ascii="方正仿宋_GBK" w:eastAsia="方正仿宋_GBK" w:cs="方正仿宋_GBK"/>
          <w:kern w:val="0"/>
          <w:sz w:val="28"/>
          <w:szCs w:val="28"/>
          <w:highlight w:val="none"/>
          <w:lang w:val="en-US" w:eastAsia="zh-CN"/>
        </w:rPr>
        <w:t>经双方签字盖章后生效。</w:t>
      </w:r>
    </w:p>
    <w:p>
      <w:pPr>
        <w:keepNext w:val="0"/>
        <w:keepLines w:val="0"/>
        <w:pageBreakBefore w:val="0"/>
        <w:widowControl w:val="0"/>
        <w:numPr>
          <w:ilvl w:val="0"/>
          <w:numId w:val="0"/>
        </w:numPr>
        <w:suppressLineNumbers w:val="0"/>
        <w:shd w:val="clear" w:color="auto" w:fill="auto"/>
        <w:kinsoku/>
        <w:wordWrap/>
        <w:overflowPunct/>
        <w:topLinePunct w:val="0"/>
        <w:autoSpaceDE w:val="0"/>
        <w:autoSpaceDN w:val="0"/>
        <w:bidi w:val="0"/>
        <w:adjustRightInd/>
        <w:snapToGrid/>
        <w:spacing w:before="0" w:beforeAutospacing="0" w:after="0" w:afterAutospacing="0" w:line="600" w:lineRule="exact"/>
        <w:ind w:left="560" w:leftChars="0" w:right="0" w:rightChars="0"/>
        <w:jc w:val="left"/>
        <w:textAlignment w:val="auto"/>
        <w:outlineLvl w:val="9"/>
        <w:rPr>
          <w:rFonts w:ascii="仿宋" w:eastAsia="仿宋"/>
          <w:b/>
          <w:bCs/>
          <w:sz w:val="28"/>
          <w:szCs w:val="28"/>
          <w:highlight w:val="none"/>
        </w:rPr>
      </w:pPr>
      <w:r>
        <w:rPr>
          <w:rFonts w:hint="eastAsia" w:ascii="方正仿宋_GBK" w:eastAsia="方正仿宋_GBK" w:cs="方正仿宋_GBK"/>
          <w:kern w:val="0"/>
          <w:sz w:val="28"/>
          <w:szCs w:val="28"/>
          <w:highlight w:val="none"/>
          <w:lang w:val="en-US" w:eastAsia="zh-CN"/>
        </w:rPr>
        <w:t>2.</w:t>
      </w:r>
      <w:r>
        <w:rPr>
          <w:rFonts w:ascii="仿宋" w:eastAsia="仿宋"/>
          <w:sz w:val="28"/>
          <w:szCs w:val="28"/>
          <w:highlight w:val="none"/>
        </w:rPr>
        <w:t>本协议诉讼管辖地为甲方住所地有权管辖人民法院。</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firstLine="560" w:firstLineChars="200"/>
        <w:jc w:val="left"/>
        <w:textAlignment w:val="auto"/>
        <w:outlineLvl w:val="9"/>
        <w:rPr>
          <w:rFonts w:ascii="仿宋" w:eastAsia="仿宋" w:cs="仿宋"/>
          <w:sz w:val="28"/>
          <w:szCs w:val="28"/>
          <w:highlight w:val="none"/>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right="0"/>
        <w:jc w:val="left"/>
        <w:textAlignment w:val="auto"/>
        <w:outlineLvl w:val="9"/>
        <w:rPr>
          <w:rFonts w:ascii="仿宋" w:eastAsia="仿宋" w:cs="仿宋"/>
          <w:b/>
          <w:kern w:val="0"/>
          <w:sz w:val="28"/>
          <w:szCs w:val="28"/>
          <w:highlight w:val="none"/>
          <w:lang w:val="en-US" w:eastAsia="zh-CN"/>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firstLine="562" w:firstLineChars="200"/>
        <w:jc w:val="left"/>
        <w:textAlignment w:val="auto"/>
        <w:outlineLvl w:val="9"/>
        <w:rPr>
          <w:rFonts w:hint="eastAsia" w:ascii="方正仿宋_GBK" w:eastAsia="方正仿宋_GBK" w:cs="方正仿宋_GBK"/>
          <w:b/>
          <w:sz w:val="28"/>
          <w:szCs w:val="28"/>
          <w:highlight w:val="none"/>
        </w:rPr>
      </w:pPr>
      <w:r>
        <w:rPr>
          <w:rFonts w:hint="eastAsia" w:ascii="方正仿宋_GBK" w:eastAsia="方正仿宋_GBK" w:cs="方正仿宋_GBK"/>
          <w:b/>
          <w:kern w:val="0"/>
          <w:sz w:val="28"/>
          <w:szCs w:val="28"/>
          <w:highlight w:val="none"/>
          <w:lang w:val="en-US" w:eastAsia="zh-CN"/>
        </w:rPr>
        <w:t>甲方（盖章）：</w:t>
      </w:r>
      <w:r>
        <w:rPr>
          <w:rFonts w:hint="eastAsia" w:ascii="方正仿宋_GBK" w:eastAsia="方正仿宋_GBK" w:cs="方正仿宋_GBK"/>
          <w:b/>
          <w:kern w:val="0"/>
          <w:sz w:val="28"/>
          <w:szCs w:val="28"/>
          <w:highlight w:val="none"/>
          <w:lang w:val="en-US" w:eastAsia="zh-CN"/>
        </w:rPr>
        <w:tab/>
      </w:r>
      <w:r>
        <w:rPr>
          <w:rFonts w:hint="eastAsia" w:ascii="方正仿宋_GBK" w:eastAsia="方正仿宋_GBK" w:cs="方正仿宋_GBK"/>
          <w:b/>
          <w:kern w:val="0"/>
          <w:sz w:val="28"/>
          <w:szCs w:val="28"/>
          <w:highlight w:val="none"/>
          <w:lang w:val="en-US" w:eastAsia="zh-CN"/>
        </w:rPr>
        <w:t xml:space="preserve">                 乙方（盖章）： </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firstLine="562" w:firstLineChars="200"/>
        <w:jc w:val="left"/>
        <w:textAlignment w:val="auto"/>
        <w:outlineLvl w:val="9"/>
        <w:rPr>
          <w:rFonts w:hint="eastAsia" w:ascii="方正仿宋_GBK" w:eastAsia="方正仿宋_GBK" w:cs="方正仿宋_GBK"/>
          <w:b/>
          <w:sz w:val="28"/>
          <w:szCs w:val="28"/>
          <w:highlight w:val="none"/>
        </w:rPr>
      </w:pPr>
      <w:r>
        <w:rPr>
          <w:rFonts w:hint="eastAsia" w:ascii="方正仿宋_GBK" w:eastAsia="方正仿宋_GBK" w:cs="方正仿宋_GBK"/>
          <w:b/>
          <w:kern w:val="0"/>
          <w:sz w:val="28"/>
          <w:szCs w:val="28"/>
          <w:highlight w:val="none"/>
          <w:lang w:val="en-US" w:eastAsia="zh-CN"/>
        </w:rPr>
        <w:t>法人代表（签字）：</w:t>
      </w:r>
      <w:r>
        <w:rPr>
          <w:rFonts w:hint="eastAsia" w:ascii="方正仿宋_GBK" w:eastAsia="方正仿宋_GBK" w:cs="方正仿宋_GBK"/>
          <w:b/>
          <w:kern w:val="0"/>
          <w:sz w:val="28"/>
          <w:szCs w:val="28"/>
          <w:highlight w:val="none"/>
          <w:lang w:val="en-US" w:eastAsia="zh-CN"/>
        </w:rPr>
        <w:tab/>
      </w:r>
      <w:r>
        <w:rPr>
          <w:rFonts w:hint="eastAsia" w:ascii="方正仿宋_GBK" w:eastAsia="方正仿宋_GBK" w:cs="方正仿宋_GBK"/>
          <w:b/>
          <w:kern w:val="0"/>
          <w:sz w:val="28"/>
          <w:szCs w:val="28"/>
          <w:highlight w:val="none"/>
          <w:lang w:val="en-US" w:eastAsia="zh-CN"/>
        </w:rPr>
        <w:t xml:space="preserve">              法人代表（签字）：</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firstLine="562" w:firstLineChars="200"/>
        <w:jc w:val="left"/>
        <w:textAlignment w:val="auto"/>
        <w:outlineLvl w:val="9"/>
        <w:rPr>
          <w:rFonts w:hint="eastAsia" w:ascii="方正仿宋_GBK" w:eastAsia="方正仿宋_GBK" w:cs="方正仿宋_GBK"/>
          <w:b/>
          <w:kern w:val="0"/>
          <w:sz w:val="28"/>
          <w:szCs w:val="28"/>
          <w:highlight w:val="none"/>
          <w:lang w:val="en-US" w:eastAsia="zh-CN"/>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firstLine="2249" w:firstLineChars="800"/>
        <w:jc w:val="left"/>
        <w:textAlignment w:val="auto"/>
        <w:outlineLvl w:val="9"/>
        <w:rPr>
          <w:rFonts w:hint="eastAsia" w:ascii="方正仿宋_GBK" w:eastAsia="方正仿宋_GBK" w:cs="方正仿宋_GBK"/>
          <w:b/>
          <w:kern w:val="0"/>
          <w:sz w:val="28"/>
          <w:szCs w:val="28"/>
          <w:highlight w:val="none"/>
          <w:lang w:val="en-US" w:eastAsia="zh-CN"/>
        </w:rPr>
      </w:pPr>
      <w:r>
        <w:rPr>
          <w:rFonts w:hint="eastAsia" w:ascii="方正仿宋_GBK" w:eastAsia="方正仿宋_GBK" w:cs="方正仿宋_GBK"/>
          <w:b/>
          <w:kern w:val="0"/>
          <w:sz w:val="28"/>
          <w:szCs w:val="28"/>
          <w:highlight w:val="none"/>
          <w:lang w:val="en-US" w:eastAsia="zh-CN"/>
        </w:rPr>
        <w:t xml:space="preserve">签订时间： </w:t>
      </w:r>
      <w:r>
        <w:rPr>
          <w:rFonts w:hint="eastAsia" w:ascii="方正仿宋_GBK" w:eastAsia="方正仿宋_GBK" w:cs="方正仿宋_GBK"/>
          <w:b/>
          <w:kern w:val="0"/>
          <w:sz w:val="28"/>
          <w:szCs w:val="28"/>
          <w:highlight w:val="none"/>
          <w:lang w:val="en-US" w:eastAsia="zh-CN"/>
        </w:rPr>
        <w:tab/>
      </w:r>
      <w:r>
        <w:rPr>
          <w:rFonts w:hint="eastAsia" w:ascii="方正仿宋_GBK" w:eastAsia="方正仿宋_GBK" w:cs="方正仿宋_GBK"/>
          <w:b/>
          <w:kern w:val="0"/>
          <w:sz w:val="28"/>
          <w:szCs w:val="28"/>
          <w:highlight w:val="none"/>
          <w:lang w:val="en-US" w:eastAsia="zh-CN"/>
        </w:rPr>
        <w:t xml:space="preserve">年 </w:t>
      </w:r>
      <w:r>
        <w:rPr>
          <w:rFonts w:hint="eastAsia" w:ascii="方正仿宋_GBK" w:eastAsia="方正仿宋_GBK" w:cs="方正仿宋_GBK"/>
          <w:b/>
          <w:kern w:val="0"/>
          <w:sz w:val="28"/>
          <w:szCs w:val="28"/>
          <w:highlight w:val="none"/>
          <w:lang w:val="en-US" w:eastAsia="zh-CN"/>
        </w:rPr>
        <w:tab/>
      </w:r>
      <w:r>
        <w:rPr>
          <w:rFonts w:hint="eastAsia" w:ascii="方正仿宋_GBK" w:eastAsia="方正仿宋_GBK" w:cs="方正仿宋_GBK"/>
          <w:b/>
          <w:kern w:val="0"/>
          <w:sz w:val="28"/>
          <w:szCs w:val="28"/>
          <w:highlight w:val="none"/>
          <w:lang w:val="en-US" w:eastAsia="zh-CN"/>
        </w:rPr>
        <w:t xml:space="preserve">月 </w:t>
      </w:r>
      <w:r>
        <w:rPr>
          <w:rFonts w:hint="eastAsia" w:ascii="方正仿宋_GBK" w:eastAsia="方正仿宋_GBK" w:cs="方正仿宋_GBK"/>
          <w:b/>
          <w:kern w:val="0"/>
          <w:sz w:val="28"/>
          <w:szCs w:val="28"/>
          <w:highlight w:val="none"/>
          <w:lang w:val="en-US" w:eastAsia="zh-CN"/>
        </w:rPr>
        <w:tab/>
      </w:r>
      <w:r>
        <w:rPr>
          <w:rFonts w:hint="eastAsia" w:ascii="方正仿宋_GBK" w:eastAsia="方正仿宋_GBK" w:cs="方正仿宋_GBK"/>
          <w:b/>
          <w:kern w:val="0"/>
          <w:sz w:val="28"/>
          <w:szCs w:val="28"/>
          <w:highlight w:val="none"/>
          <w:lang w:val="en-US" w:eastAsia="zh-CN"/>
        </w:rPr>
        <w:t xml:space="preserve">日            </w:t>
      </w:r>
    </w:p>
    <w:p>
      <w:pPr>
        <w:keepNext w:val="0"/>
        <w:keepLines w:val="0"/>
        <w:pageBreakBefore w:val="0"/>
        <w:widowControl w:val="0"/>
        <w:suppressLineNumbers w:val="0"/>
        <w:shd w:val="clear" w:color="auto" w:fill="auto"/>
        <w:kinsoku/>
        <w:wordWrap/>
        <w:overflowPunct/>
        <w:topLinePunct w:val="0"/>
        <w:autoSpaceDE w:val="0"/>
        <w:autoSpaceDN w:val="0"/>
        <w:bidi w:val="0"/>
        <w:adjustRightInd/>
        <w:snapToGrid/>
        <w:spacing w:before="0" w:beforeAutospacing="0" w:after="0" w:afterAutospacing="0" w:line="594" w:lineRule="exact"/>
        <w:ind w:left="0" w:right="0" w:firstLine="2249" w:firstLineChars="800"/>
        <w:jc w:val="left"/>
        <w:textAlignment w:val="auto"/>
        <w:outlineLvl w:val="9"/>
        <w:rPr>
          <w:rFonts w:hint="eastAsia"/>
          <w:lang w:val="en-US" w:eastAsia="zh-CN"/>
        </w:rPr>
      </w:pPr>
      <w:r>
        <w:rPr>
          <w:rFonts w:hint="eastAsia" w:ascii="方正仿宋_GBK" w:eastAsia="方正仿宋_GBK" w:cs="方正仿宋_GBK"/>
          <w:b/>
          <w:kern w:val="0"/>
          <w:sz w:val="28"/>
          <w:szCs w:val="28"/>
          <w:highlight w:val="none"/>
          <w:lang w:val="en-US" w:eastAsia="zh-CN"/>
        </w:rPr>
        <w:t xml:space="preserve">签订地点： </w:t>
      </w:r>
      <w:r>
        <w:rPr>
          <w:rFonts w:hint="eastAsia" w:ascii="方正仿宋_GBK" w:eastAsia="方正仿宋_GBK" w:cs="方正仿宋_GBK"/>
          <w:b/>
          <w:kern w:val="0"/>
          <w:sz w:val="28"/>
          <w:szCs w:val="28"/>
          <w:highlight w:val="none"/>
          <w:lang w:val="en-US" w:eastAsia="zh-CN"/>
        </w:rPr>
        <w:tab/>
      </w:r>
    </w:p>
    <w:sectPr>
      <w:headerReference r:id="rId7" w:type="default"/>
      <w:footerReference r:id="rId8" w:type="default"/>
      <w:pgSz w:w="11900" w:h="16838"/>
      <w:pgMar w:top="1962" w:right="1474" w:bottom="1848" w:left="1587" w:header="1304" w:footer="1196" w:gutter="0"/>
      <w:pgNumType w:fmt="numberInDash"/>
      <w:cols w:space="0" w:num="1"/>
      <w:rtlGutter w:val="0"/>
      <w:docGrid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016" w:leftChars="2280" w:firstLine="6400" w:firstLineChars="2000"/>
      <w:rPr>
        <w:sz w:val="32"/>
      </w:rPr>
    </w:pPr>
  </w:p>
  <w:p>
    <w:pPr>
      <w:pStyle w:val="8"/>
      <w:ind w:left="4470" w:leftChars="2032" w:firstLine="4800" w:firstLineChars="15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108585</wp:posOffset>
              </wp:positionV>
              <wp:extent cx="511175" cy="2489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1117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55pt;height:19.6pt;width:40.25pt;mso-position-horizontal:outside;mso-position-horizontal-relative:margin;z-index:251664384;mso-width-relative:page;mso-height-relative:page;" filled="f" stroked="f" coordsize="21600,21600" o:gfxdata="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602tUAAAAFAQAADwAAAAAAAAABACAAAAAiAAAAZHJzL2Rvd25yZXYu&#10;eG1sUEsBAhQAFAAAAAgAh07iQOjVVUc3AgAAYwQAAA4AAAAAAAAAAQAgAAAAJAEAAGRycy9lMm9E&#10;b2MueG1sUEsFBgAAAAAGAAYAWQEAAM0FAAAAAA==&#10;">
              <v:fill on="f" focussize="0,0"/>
              <v:stroke on="f" weight="0.5pt"/>
              <v:imagedata o:title=""/>
              <o:lock v:ext="edit" aspectratio="f"/>
              <v:textbox inset="0mm,0mm,0mm,0mm">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8"/>
      <w:ind w:left="3912" w:leftChars="1778" w:firstLine="5440" w:firstLineChars="1700"/>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191135</wp:posOffset>
              </wp:positionV>
              <wp:extent cx="5615940" cy="762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61594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15.05pt;height:0.6pt;width:442.2pt;z-index:251662336;mso-width-relative:page;mso-height-relative:page;" filled="f" stroked="t" coordsize="21600,21600" o:gfxdata="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7k/itYAAAAHAQAADwAAAAAAAAABACAAAAAiAAAAZHJzL2Rvd25yZXYueG1sUEsBAhQA&#10;FAAAAAgAh07iQOnJHrz0AQAAwQMAAA4AAAAAAAAAAQAgAAAAJQ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重庆市北碚区农业农村委员会发布</w:t>
    </w:r>
  </w:p>
  <w:p>
    <w:pPr>
      <w:pStyle w:val="8"/>
      <w:ind w:left="4470" w:leftChars="2032" w:firstLine="4216" w:firstLineChars="1500"/>
    </w:pP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016"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108585</wp:posOffset>
              </wp:positionV>
              <wp:extent cx="529590" cy="2305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29590"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55pt;height:18.15pt;width:41.7pt;mso-position-horizontal:outside;mso-position-horizontal-relative:margin;z-index:251665408;mso-width-relative:page;mso-height-relative:page;" filled="f" stroked="f" coordsize="21600,21600" o:gfxdata="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olS19QAAAAFAQAADwAAAAAAAAABACAAAAAiAAAAZHJzL2Rvd25yZXYu&#10;eG1sUEsBAhQAFAAAAAgAh07iQGE55mg4AgAAYwQAAA4AAAAAAAAAAQAgAAAAIwEAAGRycy9lMm9E&#10;b2MueG1sUEsFBgAAAAAGAAYAWQEAAM0FAAAAAA==&#10;">
              <v:fill on="f" focussize="0,0"/>
              <v:stroke on="f" weight="0.5pt"/>
              <v:imagedata o:title=""/>
              <o:lock v:ext="edit" aspectratio="f"/>
              <v:textbox inset="0mm,0mm,0mm,0mm">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pPr>
      <w:pStyle w:val="9"/>
      <w:ind w:left="501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104140</wp:posOffset>
              </wp:positionV>
              <wp:extent cx="5615940" cy="762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1594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pt;margin-top:8.2pt;height:0.6pt;width:442.2pt;z-index:251660288;mso-width-relative:page;mso-height-relative:page;" filled="f" stroked="t" coordsize="21600,21600" o:gfxdata="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MVAR9cAAAAHAQAADwAAAAAAAAABACAAAAAiAAAAZHJzL2Rvd25yZXYueG1sUEsBAhQA&#10;FAAAAAgAh07iQOKFSKLzAQAAwQMAAA4AAAAAAAAAAQAgAAAAJgEAAGRycy9lMm9Eb2MueG1sUEsF&#10;BgAAAAAGAAYAWQEAAIsFA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重庆市北碚区农业农村委员会发布</w:t>
    </w:r>
    <w:r>
      <w:rPr>
        <w:rFonts w:hint="default" w:ascii="宋体" w:hAnsi="宋体" w:eastAsia="宋体" w:cs="宋体"/>
        <w:b/>
        <w:bCs/>
        <w:color w:val="005192"/>
        <w:sz w:val="28"/>
        <w:szCs w:val="44"/>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cs="宋体"/>
        <w:b/>
        <w:bCs/>
        <w:color w:val="005192"/>
        <w:sz w:val="32"/>
      </w:rPr>
    </w:pPr>
  </w:p>
  <w:p>
    <w:pPr>
      <w:pStyle w:val="9"/>
      <w:ind w:firstLine="1285" w:firstLineChars="400"/>
      <w:rPr>
        <w:rFonts w:hint="eastAsia" w:ascii="宋体" w:hAnsi="宋体" w:eastAsia="宋体" w:cs="宋体"/>
        <w:b/>
        <w:bCs/>
        <w:color w:val="005192"/>
        <w:sz w:val="32"/>
        <w:lang w:val="en-US" w:eastAsia="zh-CN"/>
      </w:rPr>
    </w:pPr>
    <w:r>
      <w:rPr>
        <w:rFonts w:hint="eastAsia" w:ascii="宋体" w:hAnsi="宋体" w:eastAsia="宋体" w:cs="宋体"/>
        <w:b/>
        <w:bCs/>
        <w:color w:val="005192"/>
        <w:sz w:val="32"/>
      </w:rPr>
      <w:drawing>
        <wp:anchor distT="0" distB="0" distL="114300" distR="114300" simplePos="0" relativeHeight="251663360" behindDoc="1" locked="0" layoutInCell="1" allowOverlap="1">
          <wp:simplePos x="0" y="0"/>
          <wp:positionH relativeFrom="column">
            <wp:posOffset>76200</wp:posOffset>
          </wp:positionH>
          <wp:positionV relativeFrom="paragraph">
            <wp:posOffset>222250</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p>
  <w:p>
    <w:pPr>
      <w:pStyle w:val="9"/>
      <w:ind w:firstLine="643" w:firstLineChars="200"/>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9"/>
      <w:rPr>
        <w:rFonts w:hint="eastAsia" w:ascii="宋体" w:hAnsi="宋体" w:eastAsia="宋体" w:cs="宋体"/>
        <w:b/>
        <w:bCs/>
        <w:color w:val="005192"/>
        <w:sz w:val="32"/>
        <w:szCs w:val="32"/>
        <w:lang w:val="en-US" w:eastAsia="zh-Han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132080</wp:posOffset>
              </wp:positionV>
              <wp:extent cx="5615940" cy="508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4pt;height:0.4pt;width:442.2pt;z-index:251661312;mso-width-relative:page;mso-height-relative:page;" filled="f" stroked="t" coordsize="21600,21600" o:gfxdata="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mKba0gAA&#10;AAYBAAAPAAAAAAAAAAEAIAAAACIAAABkcnMvZG93bnJldi54bWxQSwECFAAUAAAACACHTuJA6UNz&#10;fusBAAC1AwAADgAAAAAAAAABACAAAAAhAQAAZHJzL2Uyb0RvYy54bWxQSwUGAAAAAAYABgBZAQAA&#10;fgU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65405</wp:posOffset>
              </wp:positionV>
              <wp:extent cx="5615940"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5.15pt;height:0.4pt;width:442.2pt;z-index:251659264;mso-width-relative:page;mso-height-relative:page;" filled="f" stroked="t" coordsize="21600,21600" o:gfxdata="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xkY9QAAAAHAQAADwAAAAAAAAABACAAAAAiAAAAZHJzL2Rvd25yZXYueG1sUEsBAhQA&#10;FAAAAAgAh07iQH+alzv2AQAAwAMAAA4AAAAAAAAAAQAgAAAAIwEAAGRycy9lMm9Eb2MueG1sUEsF&#10;BgAAAAAGAAYAWQEAAIsF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C4D0A"/>
    <w:multiLevelType w:val="multilevel"/>
    <w:tmpl w:val="30BC4D0A"/>
    <w:lvl w:ilvl="0" w:tentative="0">
      <w:start w:val="1"/>
      <w:numFmt w:val="decimal"/>
      <w:lvlText w:val="%1."/>
      <w:lvlJc w:val="left"/>
      <w:pPr>
        <w:ind w:left="2982"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D783E15"/>
    <w:rsid w:val="0E025194"/>
    <w:rsid w:val="0EEF0855"/>
    <w:rsid w:val="0F1D5530"/>
    <w:rsid w:val="11DB7C71"/>
    <w:rsid w:val="152D2DCA"/>
    <w:rsid w:val="187168EA"/>
    <w:rsid w:val="196673CA"/>
    <w:rsid w:val="1CF734C9"/>
    <w:rsid w:val="1D897603"/>
    <w:rsid w:val="1DEC284C"/>
    <w:rsid w:val="1E6523AC"/>
    <w:rsid w:val="22440422"/>
    <w:rsid w:val="22BB4BBB"/>
    <w:rsid w:val="25EB1AF4"/>
    <w:rsid w:val="280E762B"/>
    <w:rsid w:val="28454547"/>
    <w:rsid w:val="2B552E8F"/>
    <w:rsid w:val="2DD05FE1"/>
    <w:rsid w:val="2EAE3447"/>
    <w:rsid w:val="31457DF1"/>
    <w:rsid w:val="31A15F24"/>
    <w:rsid w:val="32BF79A6"/>
    <w:rsid w:val="35A90113"/>
    <w:rsid w:val="36FB1DF0"/>
    <w:rsid w:val="395347B5"/>
    <w:rsid w:val="39A232A0"/>
    <w:rsid w:val="39E745AA"/>
    <w:rsid w:val="3B5A6BBB"/>
    <w:rsid w:val="3CA154E3"/>
    <w:rsid w:val="3EDA13A6"/>
    <w:rsid w:val="3FF56C14"/>
    <w:rsid w:val="41773C7B"/>
    <w:rsid w:val="417B75E9"/>
    <w:rsid w:val="42430A63"/>
    <w:rsid w:val="42F058B7"/>
    <w:rsid w:val="436109F6"/>
    <w:rsid w:val="441A38D4"/>
    <w:rsid w:val="4504239D"/>
    <w:rsid w:val="487311BB"/>
    <w:rsid w:val="4BC77339"/>
    <w:rsid w:val="4C9236C5"/>
    <w:rsid w:val="4E250A85"/>
    <w:rsid w:val="4FFD4925"/>
    <w:rsid w:val="505C172E"/>
    <w:rsid w:val="506405EA"/>
    <w:rsid w:val="520B6B81"/>
    <w:rsid w:val="52F46F0B"/>
    <w:rsid w:val="532B6A10"/>
    <w:rsid w:val="539E4E99"/>
    <w:rsid w:val="53D8014D"/>
    <w:rsid w:val="53F954A4"/>
    <w:rsid w:val="550C209A"/>
    <w:rsid w:val="55E064E0"/>
    <w:rsid w:val="572C6D10"/>
    <w:rsid w:val="5DC34279"/>
    <w:rsid w:val="5FCD688E"/>
    <w:rsid w:val="5FF9BDAA"/>
    <w:rsid w:val="608816D1"/>
    <w:rsid w:val="60EF4E7F"/>
    <w:rsid w:val="648B0A32"/>
    <w:rsid w:val="658F6764"/>
    <w:rsid w:val="665233C1"/>
    <w:rsid w:val="68F64A0C"/>
    <w:rsid w:val="69AC0D42"/>
    <w:rsid w:val="6AD9688B"/>
    <w:rsid w:val="6B68303F"/>
    <w:rsid w:val="6D0E3F22"/>
    <w:rsid w:val="72424833"/>
    <w:rsid w:val="744E4660"/>
    <w:rsid w:val="753355A2"/>
    <w:rsid w:val="759F1C61"/>
    <w:rsid w:val="765A6B90"/>
    <w:rsid w:val="769F2DE8"/>
    <w:rsid w:val="76FDEB7C"/>
    <w:rsid w:val="77E212E1"/>
    <w:rsid w:val="79C65162"/>
    <w:rsid w:val="79EE7E31"/>
    <w:rsid w:val="7AB71D9A"/>
    <w:rsid w:val="7BDE71F4"/>
    <w:rsid w:val="7C9011D9"/>
    <w:rsid w:val="7CE76AE6"/>
    <w:rsid w:val="7DC651C5"/>
    <w:rsid w:val="7DD86F48"/>
    <w:rsid w:val="7F350A1C"/>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0"/>
    <w:pPr>
      <w:spacing w:line="876" w:lineRule="exact"/>
      <w:ind w:left="659"/>
      <w:outlineLvl w:val="0"/>
    </w:pPr>
    <w:rPr>
      <w:rFonts w:ascii="微软雅黑" w:hAnsi="微软雅黑" w:eastAsia="微软雅黑" w:cs="微软雅黑"/>
      <w:b/>
      <w:bCs/>
      <w:sz w:val="56"/>
      <w:szCs w:val="56"/>
      <w:lang w:val="en-US" w:eastAsia="zh-CN" w:bidi="ar-SA"/>
    </w:rPr>
  </w:style>
  <w:style w:type="paragraph" w:styleId="4">
    <w:name w:val="heading 2"/>
    <w:basedOn w:val="1"/>
    <w:next w:val="1"/>
    <w:unhideWhenUsed/>
    <w:qFormat/>
    <w:uiPriority w:val="0"/>
    <w:pPr>
      <w:spacing w:before="355"/>
      <w:ind w:left="160"/>
      <w:outlineLvl w:val="1"/>
    </w:pPr>
    <w:rPr>
      <w:rFonts w:ascii="微软雅黑" w:hAnsi="微软雅黑" w:eastAsia="微软雅黑" w:cs="微软雅黑"/>
      <w:b/>
      <w:bCs/>
      <w:sz w:val="44"/>
      <w:szCs w:val="4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index 8"/>
    <w:basedOn w:val="1"/>
    <w:next w:val="1"/>
    <w:qFormat/>
    <w:uiPriority w:val="0"/>
    <w:pPr>
      <w:ind w:left="1400" w:leftChars="1400"/>
    </w:pPr>
  </w:style>
  <w:style w:type="paragraph" w:styleId="7">
    <w:name w:val="annotation text"/>
    <w:basedOn w:val="1"/>
    <w:qFormat/>
    <w:uiPriority w:val="0"/>
    <w:pPr>
      <w:jc w:val="left"/>
    </w:pPr>
  </w:style>
  <w:style w:type="paragraph" w:styleId="8">
    <w:name w:val="footer"/>
    <w:basedOn w:val="1"/>
    <w:next w:val="6"/>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默认"/>
    <w:qFormat/>
    <w:uiPriority w:val="0"/>
    <w:rPr>
      <w:rFonts w:ascii="Helvetica" w:hAnsi="Helvetica" w:eastAsia="Helvetica" w:cs="Times New Roman"/>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苗婷</cp:lastModifiedBy>
  <cp:lastPrinted>2022-06-06T16:09:00Z</cp:lastPrinted>
  <dcterms:modified xsi:type="dcterms:W3CDTF">2023-06-16T03:38:55Z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