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rPr>
          <w:rFonts w:ascii="Times New Roman" w:hAnsi="Times New Roman" w:eastAsia="方正小标宋_GBK"/>
          <w:color w:val="FF0000"/>
          <w:spacing w:val="-16"/>
          <w:w w:val="70"/>
          <w:sz w:val="100"/>
          <w:szCs w:val="100"/>
        </w:rPr>
      </w:pPr>
      <w:r>
        <w:rPr>
          <w:rFonts w:ascii="Times New Roman" w:hAnsi="Times New Roman" w:eastAsia="方正小标宋_GBK"/>
          <w:color w:val="FF0000"/>
          <w:spacing w:val="-16"/>
          <w:sz w:val="90"/>
          <w:szCs w:val="7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184785</wp:posOffset>
                </wp:positionV>
                <wp:extent cx="1103630" cy="1102995"/>
                <wp:effectExtent l="0" t="0" r="1270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spacing w:val="-40"/>
                                <w:w w:val="70"/>
                                <w:sz w:val="113"/>
                                <w:szCs w:val="113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-40"/>
                                <w:w w:val="70"/>
                                <w:sz w:val="113"/>
                                <w:szCs w:val="113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2pt;margin-top:14.55pt;height:86.85pt;width:86.9pt;z-index:251660288;mso-width-relative:page;mso-height-relative:page;" fillcolor="#FFFFFF" filled="t" stroked="f" coordsize="21600,21600" o:gfxdata="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Bn7we2AAAAAoBAAAPAAAAAAAAAAEAIAAAACIAAABkcnMvZG93bnJldi54bWxQSwECFAAU&#10;AAAACACHTuJAg8YMdioCAAA/BAAADgAAAAAAAAABACAAAAAnAQAAZHJzL2Uyb0RvYy54bWxQSwUG&#10;AAAAAAYABgBZAQAAw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spacing w:val="-40"/>
                          <w:w w:val="70"/>
                          <w:sz w:val="113"/>
                          <w:szCs w:val="113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-40"/>
                          <w:w w:val="70"/>
                          <w:sz w:val="113"/>
                          <w:szCs w:val="113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_GBK"/>
          <w:color w:val="FF0000"/>
          <w:spacing w:val="-16"/>
          <w:w w:val="70"/>
          <w:sz w:val="100"/>
          <w:szCs w:val="100"/>
        </w:rPr>
        <w:t>重庆市北碚区科学技术局</w:t>
      </w:r>
    </w:p>
    <w:p>
      <w:pPr>
        <w:spacing w:line="1200" w:lineRule="exact"/>
        <w:rPr>
          <w:rFonts w:ascii="Times New Roman" w:hAnsi="Times New Roman" w:eastAsia="方正小标宋_GBK"/>
          <w:color w:val="FF0000"/>
          <w:spacing w:val="74"/>
          <w:w w:val="70"/>
          <w:sz w:val="100"/>
          <w:szCs w:val="100"/>
        </w:rPr>
      </w:pPr>
      <w:r>
        <w:rPr>
          <w:rFonts w:hint="eastAsia" w:ascii="Times New Roman" w:hAnsi="Times New Roman" w:eastAsia="方正小标宋_GBK"/>
          <w:color w:val="FF0000"/>
          <w:spacing w:val="-68"/>
          <w:w w:val="70"/>
          <w:sz w:val="100"/>
          <w:szCs w:val="100"/>
        </w:rPr>
        <w:t>重庆市北碚区农业农村委员会</w:t>
      </w:r>
      <w:r>
        <w:rPr>
          <w:rFonts w:ascii="Times New Roman" w:hAnsi="Times New Roman" w:eastAsia="方正小标宋_GBK"/>
          <w:color w:val="FF0000"/>
          <w:spacing w:val="74"/>
          <w:w w:val="70"/>
          <w:sz w:val="100"/>
          <w:szCs w:val="100"/>
        </w:rPr>
        <w:t xml:space="preserve"> </w:t>
      </w:r>
    </w:p>
    <w:p>
      <w:pPr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北碚科局发〔202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color w:val="FF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518150" cy="0"/>
                <wp:effectExtent l="0" t="13970" r="635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.65pt;height:0pt;width:434.5pt;z-index:251659264;mso-width-relative:page;mso-height-relative:page;" filled="f" stroked="t" coordsize="21600,21600" o:gfxdata="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WuoG1QAAAAYB&#10;AAAPAAAAAAAAAAEAIAAAACIAAABkcnMvZG93bnJldi54bWxQSwECFAAUAAAACACHTuJARAsHmuUB&#10;AACrAwAADgAAAAAAAAABACAAAAAkAQAAZHJzL2Uyb0RvYy54bWxQSwUGAAAAAAYABgBZAQAAewUA&#10;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1258" w:firstLineChars="286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Hlk117065308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重庆市北碚区科学技术局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1258" w:firstLineChars="286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重庆市北碚区农业农村委员会</w:t>
      </w:r>
    </w:p>
    <w:bookmarkEnd w:id="0"/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关于征集农业领域科技特派员需求的通知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各街道办事处、镇人民政府，各有关单位：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为进一步调研各村组、社区、园区、合作社等的专家人才和技术需求，便于选派科技特派员助力乡村振兴工作，现就征集农业领域科技特派员需求事宜通知如下：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一、征集时间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即日起至2024年5月9日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二、征集内容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以农业领域为主，区内各企事业单位、合作社、村组、社区、园区等可以提出在种养殖技术、新品种引育、农产品加工、农村电商服务等乡村振兴领域的科技人才需求。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三、申报方式（任选其一）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1.填写《北碚区产业发展技术需求申报表》（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附件），于5月9日前将pdf扫描件和word原件报区科技局邮箱。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2.关注“创新北碚”公众号，在导航栏“群众办事”中选择“我需要科技特派员”填报，5月9日截止。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四、其他事项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1.科技特派员工作经费由财政全额保障，无需申请单位负担。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2.请各镇街积极转发通知至村组、社区、园区、合作社等单位，组织有科技特派员需求的单位填报。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3.请有关单位和个人认真阅读《重庆市科技特派员管理办法》（渝科局发〔2019〕146号）和《北碚区科技特派员管理办法》（北碚科局发〔2022〕27号），按要求开展相关工作。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附件：北碚区产业发展技术需求申报表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重庆市北碚区科学技术局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重庆市北碚区农业农村委员会</w:t>
      </w:r>
    </w:p>
    <w:p>
      <w:pPr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spacing w:line="560" w:lineRule="exact"/>
        <w:ind w:right="640"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2024年4月2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（联系方式：曹老师、余老师，68862065）</w:t>
      </w:r>
    </w:p>
    <w:p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>
      <w:pPr>
        <w:spacing w:line="560" w:lineRule="exact"/>
        <w:ind w:right="640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ind w:right="24" w:right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北碚区产业发展技术需求申报表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827"/>
        <w:gridCol w:w="851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科技需求单位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-23"/>
                <w:sz w:val="28"/>
                <w:szCs w:val="28"/>
              </w:rPr>
              <w:t>单位负责人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电话</w:t>
            </w:r>
          </w:p>
        </w:tc>
        <w:tc>
          <w:tcPr>
            <w:tcW w:w="274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邮箱</w:t>
            </w:r>
          </w:p>
        </w:tc>
        <w:tc>
          <w:tcPr>
            <w:tcW w:w="274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申请单位基本情况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具备的技术人才、研发水平及配套设施、种养殖规模、年产值效益等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主要技术需求内容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对科技特派员的具体要求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学历、专业、职称、技术特长、具有的研究成果及专利等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需求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有效期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半年、一年或长期等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意向单位（专家）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如有意向对接专家，请在此处提供对方姓名、联系方式、工作单位等信息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推荐意见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（镇街、部门、园城）</w:t>
            </w:r>
          </w:p>
        </w:tc>
        <w:tc>
          <w:tcPr>
            <w:tcW w:w="7421" w:type="dxa"/>
            <w:gridSpan w:val="3"/>
            <w:vAlign w:val="bottom"/>
          </w:tcPr>
          <w:p>
            <w:pPr>
              <w:widowControl/>
              <w:spacing w:line="400" w:lineRule="exact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推荐单位：（公章）</w:t>
            </w:r>
          </w:p>
          <w:p>
            <w:pPr>
              <w:widowControl/>
              <w:spacing w:line="400" w:lineRule="exact"/>
              <w:jc w:val="right"/>
              <w:rPr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年 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 xml:space="preserve">月 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 xml:space="preserve">日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</w:p>
        </w:tc>
      </w:tr>
    </w:tbl>
    <w:p>
      <w:pPr>
        <w:widowControl/>
        <w:jc w:val="left"/>
        <w:rPr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20" w:lineRule="exact"/>
        <w:rPr>
          <w:rFonts w:ascii="Times New Roman" w:hAnsi="Times New Roman" w:eastAsia="方正仿宋_GBK"/>
          <w:bCs/>
          <w:sz w:val="32"/>
          <w:szCs w:val="20"/>
          <w:u w:val="single"/>
        </w:rPr>
      </w:pPr>
    </w:p>
    <w:p>
      <w:pPr>
        <w:spacing w:line="520" w:lineRule="exact"/>
        <w:rPr>
          <w:rFonts w:ascii="Times New Roman" w:hAnsi="Times New Roman" w:eastAsia="方正仿宋_GBK"/>
          <w:bCs/>
          <w:sz w:val="32"/>
          <w:szCs w:val="20"/>
          <w:u w:val="single"/>
        </w:rPr>
      </w:pPr>
    </w:p>
    <w:p>
      <w:pPr>
        <w:spacing w:line="520" w:lineRule="exact"/>
        <w:rPr>
          <w:rFonts w:ascii="Times New Roman" w:hAnsi="Times New Roman" w:eastAsia="方正仿宋_GBK"/>
          <w:bCs/>
          <w:sz w:val="32"/>
          <w:szCs w:val="20"/>
          <w:u w:val="single"/>
        </w:rPr>
      </w:pPr>
    </w:p>
    <w:p>
      <w:pPr>
        <w:spacing w:line="520" w:lineRule="exact"/>
        <w:rPr>
          <w:rFonts w:ascii="Times New Roman" w:hAnsi="Times New Roman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</w:pPr>
    </w:p>
    <w:p>
      <w:pPr>
        <w:spacing w:line="560" w:lineRule="exact"/>
        <w:rPr>
          <w:rFonts w:ascii="方正仿宋_GBK" w:hAnsi="宋体" w:eastAsia="方正仿宋_GBK" w:cs="Times New Roman"/>
          <w:bCs/>
          <w:sz w:val="32"/>
          <w:szCs w:val="20"/>
          <w:u w:val="single"/>
        </w:rPr>
      </w:pPr>
      <w:r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  <w:t xml:space="preserve">                                           </w:t>
      </w:r>
      <w:r>
        <w:rPr>
          <w:rFonts w:ascii="方正仿宋_GBK" w:hAnsi="宋体" w:eastAsia="方正仿宋_GBK" w:cs="Times New Roman"/>
          <w:bCs/>
          <w:sz w:val="32"/>
          <w:szCs w:val="20"/>
          <w:u w:val="single"/>
        </w:rPr>
        <w:t xml:space="preserve"> </w:t>
      </w:r>
      <w:r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  <w:t xml:space="preserve">                         </w:t>
      </w:r>
      <w:r>
        <w:rPr>
          <w:rFonts w:ascii="方正仿宋_GBK" w:hAnsi="宋体" w:eastAsia="方正仿宋_GBK" w:cs="Times New Roman"/>
          <w:bCs/>
          <w:sz w:val="32"/>
          <w:szCs w:val="20"/>
          <w:u w:val="single"/>
        </w:rPr>
        <w:t xml:space="preserve">      </w:t>
      </w:r>
      <w:r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  <w:t xml:space="preserve">                                  </w:t>
      </w:r>
      <w:r>
        <w:rPr>
          <w:rFonts w:ascii="方正仿宋_GBK" w:hAnsi="宋体" w:eastAsia="方正仿宋_GBK" w:cs="Times New Roman"/>
          <w:bCs/>
          <w:sz w:val="32"/>
          <w:szCs w:val="20"/>
          <w:u w:val="single"/>
        </w:rPr>
        <w:t xml:space="preserve">   </w:t>
      </w:r>
      <w:r>
        <w:rPr>
          <w:rFonts w:hint="eastAsia" w:ascii="方正仿宋_GBK" w:hAnsi="宋体" w:eastAsia="方正仿宋_GBK" w:cs="Times New Roman"/>
          <w:bCs/>
          <w:sz w:val="32"/>
          <w:szCs w:val="20"/>
          <w:u w:val="single"/>
        </w:rPr>
        <w:t xml:space="preserve">         </w:t>
      </w:r>
      <w:r>
        <w:rPr>
          <w:rFonts w:ascii="方正仿宋_GBK" w:hAnsi="宋体" w:eastAsia="方正仿宋_GBK" w:cs="Times New Roman"/>
          <w:bCs/>
          <w:sz w:val="32"/>
          <w:szCs w:val="20"/>
          <w:u w:val="single"/>
        </w:rPr>
        <w:t xml:space="preserve">  </w:t>
      </w:r>
    </w:p>
    <w:p>
      <w:pPr>
        <w:spacing w:line="600" w:lineRule="exact"/>
      </w:pPr>
      <w:r>
        <w:rPr>
          <w:rFonts w:hint="eastAsia" w:ascii="方正仿宋_GBK" w:hAnsi="Times New Roman" w:eastAsia="方正仿宋_GBK" w:cs="Times New Roman"/>
          <w:sz w:val="28"/>
          <w:szCs w:val="28"/>
          <w:u w:val="single"/>
        </w:rPr>
        <w:t> 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</w:rPr>
        <w:t xml:space="preserve">重庆市北碚区科学技术局办公室    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</w:rPr>
        <w:t>20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  <w:lang w:val="en-US" w:eastAsia="zh-CN"/>
        </w:rPr>
        <w:t>24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</w:rPr>
        <w:t>年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  <w:lang w:val="en-US" w:eastAsia="zh-CN"/>
        </w:rPr>
        <w:t>4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</w:rPr>
        <w:t>月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  <w:lang w:val="en-US" w:eastAsia="zh-CN"/>
        </w:rPr>
        <w:t>29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2552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758DE"/>
    <w:rsid w:val="022B0B32"/>
    <w:rsid w:val="203B0148"/>
    <w:rsid w:val="24AA3986"/>
    <w:rsid w:val="2F065165"/>
    <w:rsid w:val="349A7AD1"/>
    <w:rsid w:val="46A360E9"/>
    <w:rsid w:val="5512203D"/>
    <w:rsid w:val="5701490A"/>
    <w:rsid w:val="57C409D7"/>
    <w:rsid w:val="5F980535"/>
    <w:rsid w:val="60A858A9"/>
    <w:rsid w:val="6AE17842"/>
    <w:rsid w:val="72AF0B11"/>
    <w:rsid w:val="795D4BEC"/>
    <w:rsid w:val="7FA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2022-06-05T09:50:00Z</dcterms:created>
  <dc:creator>Administrator</dc:creator>
  <cp:lastModifiedBy>朔夜</cp:lastModifiedBy>
  <cp:lastPrinted>2023-06-28T07:15:00Z</cp:lastPrinted>
  <dcterms:modified xsi:type="dcterms:W3CDTF">2024-04-29T09:57:48Z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D25334DEE2A843359439054175B005F2</vt:lpwstr>
  </property>
</Properties>
</file>