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2024-021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重庆市北碚区科学技术局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召开2024年度</w:t>
      </w:r>
      <w:r>
        <w:rPr>
          <w:rFonts w:hint="eastAsia" w:ascii="方正小标宋_GBK" w:hAnsi="方正小标宋_GBK" w:eastAsia="方正小标宋_GBK" w:cs="方正小标宋_GBK"/>
          <w:b w:val="0"/>
          <w:bCs w:val="0"/>
          <w:sz w:val="44"/>
          <w:szCs w:val="44"/>
          <w:lang w:eastAsia="zh-CN"/>
        </w:rPr>
        <w:t>高新技术企业</w:t>
      </w:r>
      <w:r>
        <w:rPr>
          <w:rFonts w:hint="eastAsia" w:ascii="方正小标宋_GBK" w:hAnsi="方正小标宋_GBK" w:eastAsia="方正小标宋_GBK" w:cs="方正小标宋_GBK"/>
          <w:b w:val="0"/>
          <w:bCs w:val="0"/>
          <w:sz w:val="44"/>
          <w:szCs w:val="44"/>
          <w:lang w:val="en-US" w:eastAsia="zh-CN"/>
        </w:rPr>
        <w:t>认定管理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政策暨研发费用加计扣除政策培训会</w:t>
      </w:r>
      <w:r>
        <w:rPr>
          <w:rFonts w:hint="eastAsia" w:ascii="方正小标宋_GBK" w:hAnsi="方正小标宋_GBK" w:eastAsia="方正小标宋_GBK" w:cs="方正小标宋_GBK"/>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_GBK" w:eastAsia="方正仿宋_GBK"/>
          <w:sz w:val="10"/>
          <w:szCs w:val="1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根据《重庆市科技局关于开展2024年度高新技术认定申报工作的通知》精神，</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lang w:val="en-US" w:eastAsia="zh-CN"/>
        </w:rPr>
        <w:t>切实做好我区高新技术申报认定服务工作，落实惠企政策，培育壮大高新技术企业队伍，我局决定召开高新技术企业认定管理暨研发费用加计扣除政策培训会，现将有</w:t>
      </w:r>
      <w:r>
        <w:rPr>
          <w:rFonts w:hint="eastAsia" w:ascii="方正仿宋_GBK" w:hAnsi="方正仿宋_GBK" w:eastAsia="方正仿宋_GBK" w:cs="方正仿宋_GBK"/>
          <w:sz w:val="32"/>
          <w:szCs w:val="32"/>
          <w:lang w:eastAsia="zh-CN"/>
        </w:rPr>
        <w:t>关事项通知如下</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一、培训时间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2024年4月17日（星期三）下午15:30-17:00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二、培训</w:t>
      </w:r>
      <w:r>
        <w:rPr>
          <w:rFonts w:hint="eastAsia" w:ascii="方正黑体_GBK" w:hAnsi="方正黑体_GBK" w:eastAsia="方正黑体_GBK" w:cs="方正黑体_GBK"/>
          <w:b w:val="0"/>
          <w:bCs w:val="0"/>
          <w:sz w:val="32"/>
          <w:szCs w:val="32"/>
          <w:lang w:val="en-US" w:eastAsia="zh-CN"/>
        </w:rPr>
        <w:t>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西南大学（重庆）产业技术研究院3号楼多功能厅（</w:t>
      </w:r>
      <w:r>
        <w:rPr>
          <w:rFonts w:hint="eastAsia" w:ascii="方正仿宋_GBK" w:hAnsi="方正仿宋_GBK" w:eastAsia="方正仿宋_GBK" w:cs="方正仿宋_GBK"/>
          <w:bCs/>
          <w:sz w:val="32"/>
          <w:szCs w:val="32"/>
          <w:lang w:val="en-US" w:eastAsia="zh-CN"/>
        </w:rPr>
        <w:t>北碚区天生路85号）</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三、参加人员</w:t>
      </w:r>
      <w:r>
        <w:rPr>
          <w:rFonts w:hint="eastAsia" w:ascii="方正仿宋_GBK" w:hAnsi="方正仿宋_GBK" w:eastAsia="方正仿宋_GBK" w:cs="方正仿宋_GBK"/>
          <w:sz w:val="32"/>
          <w:szCs w:val="32"/>
          <w:lang w:val="en-US" w:eastAsia="zh-CN"/>
        </w:rPr>
        <w:t>（见附件1）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（一）2024年拟申报（重新认定）高新技术企业的企业工作人员1名（研发负责人或财务负责人）；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2023年首次申报高新技术企业未通过的企业工作人员1名（研发负责人或财务负责人）；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其他有意愿申报高新技术企业的单位工作人员1名（研发负责人或财务负责人）。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t>（一）高企申报认定实务讲解；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（二）研发费用加计扣除政策解读；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（三）企业交流。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eastAsia="zh-CN"/>
        </w:rPr>
        <w:t>请各参会</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4月16日（星期二）17:00前</w:t>
      </w:r>
      <w:r>
        <w:rPr>
          <w:rFonts w:hint="eastAsia" w:ascii="方正仿宋_GBK" w:hAnsi="方正仿宋_GBK" w:eastAsia="方正仿宋_GBK" w:cs="方正仿宋_GBK"/>
          <w:sz w:val="32"/>
          <w:szCs w:val="32"/>
          <w:lang w:eastAsia="zh-CN"/>
        </w:rPr>
        <w:t>将参会回执（见</w:t>
      </w:r>
      <w:r>
        <w:rPr>
          <w:rFonts w:hint="eastAsia" w:ascii="方正仿宋_GBK" w:hAnsi="方正仿宋_GBK" w:eastAsia="方正仿宋_GBK" w:cs="方正仿宋_GBK"/>
          <w:sz w:val="32"/>
          <w:szCs w:val="32"/>
          <w:lang w:val="en-US" w:eastAsia="zh-CN"/>
        </w:rPr>
        <w:t>附件2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发送至邮箱</w:t>
      </w:r>
      <w:r>
        <w:rPr>
          <w:rFonts w:hint="eastAsia" w:ascii="方正仿宋_GBK" w:hAnsi="方正仿宋_GBK" w:eastAsia="方正仿宋_GBK" w:cs="方正仿宋_GBK"/>
          <w:color w:val="000000"/>
          <w:sz w:val="32"/>
          <w:szCs w:val="32"/>
          <w:lang w:val="en-US" w:eastAsia="zh-CN"/>
        </w:rPr>
        <w:t>12624830</w:t>
      </w:r>
      <w:r>
        <w:rPr>
          <w:rFonts w:hint="eastAsia" w:ascii="方正仿宋_GBK" w:hAnsi="方正仿宋_GBK" w:eastAsia="方正仿宋_GBK" w:cs="方正仿宋_GBK"/>
          <w:color w:val="000000"/>
          <w:sz w:val="32"/>
          <w:szCs w:val="32"/>
        </w:rPr>
        <w:t>@qq.com。</w:t>
      </w:r>
    </w:p>
    <w:p>
      <w:pPr>
        <w:pStyle w:val="4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方正仿宋_GBK" w:hAnsi="方正仿宋_GBK" w:eastAsia="方正仿宋_GBK" w:cs="方正仿宋_GBK"/>
          <w:sz w:val="32"/>
          <w:szCs w:val="32"/>
          <w:lang w:val="en-US" w:eastAsia="zh-CN"/>
        </w:rPr>
      </w:pPr>
    </w:p>
    <w:p>
      <w:pPr>
        <w:pStyle w:val="4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（联系人：胡皓，蔡涛；联系电话：023-68317101）</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sz w:val="32"/>
          <w:szCs w:val="32"/>
          <w:lang w:val="en-US" w:eastAsia="zh-CN"/>
        </w:rPr>
      </w:pPr>
    </w:p>
    <w:p>
      <w:pPr>
        <w:pStyle w:val="44"/>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附件：1.企业参会名单 </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2.参会回执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2024年4月16日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参会企业名单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106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799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重庆川仪十七厂有限公司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重庆天巨承机械制造有限责任公司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神驰机电股份有限公司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重庆川仪调节阀有限公司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重庆富普新材料有限公司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重庆亁泰生物医药有限公司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重庆奥特光学仪器有限责任公司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重庆天维绿色建筑技术开发有限公司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重庆市海辰仪表成套工程有限公司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中铁二十二局集团第五工程有限公司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重庆凯宝动力机械有限公司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重庆康华瑞明科技股份有限公司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重庆浦洛通生命科技集团有限公司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重庆红岩建设机械制造有限责任公司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重庆市北碚区枫火机械制造有限公司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重庆中核工业自动化控制系统有限公司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重庆四联特种装备材料有限公司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重庆百吉四兴压铸有限公司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重庆市北碚区天利灯具有限公司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重庆新兴通用传动有限公司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重庆事达金仑汽车零部件有限责任公司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重庆凯米尔汽油机有限公司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重庆新望包装制品有限公司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重庆劲扬摩托车工业有限公司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重庆恒瑞窑炉工程有限公司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重庆固远交通安全设备有限公司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重庆绘渝蓝勘测规划咨询有限责任公司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重庆三多亿仪表有限公司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重庆大梦机电有限公司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重庆凯普吉宝动力机械有限公司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重庆汇中建筑施工图设计审查有限公司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重庆工业大数据创新中心有限公司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重庆精良工模具制造有限公司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重庆斯太宝科技有限公司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重庆正朗机械有限公司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重庆永生压铸有限责任公司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重庆懿嘉光学仪器有限公司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重庆市红顺齿轮有限公司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重庆群强科技有限责任公司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重庆载荷信息技术有限公司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重庆北碚国通锻造有限公司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重庆伊尔流体设备制造有限公司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重庆特鸿机电设备有限公司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重庆嘉竞电子设备有限公司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重庆长赛新材料科技有限公司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重庆南泰模具有限公司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重庆市天润食品开发有限公司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重庆市北碚区博生光学仪器有限公司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重庆兴汉电力科技股份有限公司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重庆市诺鑫机电设备有限公司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重庆市铸佑机械有限公司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重庆弘福赛汽车部件有限公司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重庆栢嘉电缆有限公司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重庆尚隆钢结构有限公司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重庆雅达机械有限公司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重庆奕帆再生资源回收有限公司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重庆氿森环保科技有限公司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重庆兆永商贸有限公司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重庆市合南环保设备有限公司</w:t>
            </w:r>
          </w:p>
        </w:tc>
      </w:tr>
    </w:tbl>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bookmarkStart w:id="2" w:name="_GoBack"/>
      <w:bookmarkEnd w:id="2"/>
      <w:r>
        <w:rPr>
          <w:rFonts w:hint="eastAsia" w:ascii="方正黑体_GBK" w:hAnsi="方正黑体_GBK" w:eastAsia="方正黑体_GBK" w:cs="方正黑体_GBK"/>
          <w:i w:val="0"/>
          <w:iCs w:val="0"/>
          <w:color w:val="000000"/>
          <w:kern w:val="0"/>
          <w:sz w:val="32"/>
          <w:szCs w:val="32"/>
          <w:u w:val="none"/>
          <w:lang w:val="en-US" w:eastAsia="zh-CN" w:bidi="ar"/>
        </w:rPr>
        <w:t>附件2</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参会回执</w:t>
      </w:r>
    </w:p>
    <w:p>
      <w:pPr>
        <w:spacing w:line="560" w:lineRule="exact"/>
        <w:jc w:val="center"/>
        <w:rPr>
          <w:rFonts w:hint="eastAsia" w:ascii="方正小标宋_GBK" w:hAnsi="方正小标宋_GBK" w:eastAsia="方正小标宋_GBK" w:cs="方正小标宋_GBK"/>
          <w:sz w:val="36"/>
          <w:szCs w:val="36"/>
        </w:rPr>
      </w:pPr>
    </w:p>
    <w:p>
      <w:pPr>
        <w:adjustRightInd w:val="0"/>
        <w:snapToGrid w:val="0"/>
        <w:spacing w:line="56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单位名称（盖章）：</w:t>
      </w:r>
      <w:r>
        <w:rPr>
          <w:rFonts w:hint="eastAsia" w:ascii="方正仿宋_GBK" w:hAnsi="方正仿宋_GBK" w:eastAsia="方正仿宋_GBK" w:cs="方正仿宋_GBK"/>
          <w:color w:val="000000"/>
          <w:kern w:val="0"/>
          <w:sz w:val="32"/>
          <w:szCs w:val="32"/>
        </w:rPr>
        <w:t xml:space="preserve"> </w:t>
      </w:r>
    </w:p>
    <w:tbl>
      <w:tblPr>
        <w:tblStyle w:val="6"/>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402"/>
        <w:gridCol w:w="289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321" w:type="dxa"/>
            <w:vAlign w:val="center"/>
          </w:tcPr>
          <w:p>
            <w:pPr>
              <w:spacing w:line="560" w:lineRule="exact"/>
              <w:jc w:val="center"/>
              <w:rPr>
                <w:rFonts w:hint="eastAsia" w:ascii="方正黑体_GBK" w:hAnsi="方正黑体_GBK" w:eastAsia="方正黑体_GBK" w:cs="方正黑体_GBK"/>
                <w:sz w:val="32"/>
                <w:szCs w:val="32"/>
              </w:rPr>
            </w:pPr>
            <w:bookmarkStart w:id="0" w:name="OLE_LINK1"/>
            <w:bookmarkStart w:id="1" w:name="OLE_LINK2"/>
            <w:r>
              <w:rPr>
                <w:rFonts w:hint="eastAsia" w:ascii="方正黑体_GBK" w:hAnsi="方正黑体_GBK" w:eastAsia="方正黑体_GBK" w:cs="方正黑体_GBK"/>
                <w:sz w:val="32"/>
                <w:szCs w:val="32"/>
              </w:rPr>
              <w:t>姓名</w:t>
            </w:r>
          </w:p>
        </w:tc>
        <w:tc>
          <w:tcPr>
            <w:tcW w:w="2402" w:type="dxa"/>
            <w:vAlign w:val="center"/>
          </w:tcPr>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职务</w:t>
            </w:r>
          </w:p>
        </w:tc>
        <w:tc>
          <w:tcPr>
            <w:tcW w:w="2893" w:type="dxa"/>
            <w:vAlign w:val="center"/>
          </w:tcPr>
          <w:p>
            <w:pPr>
              <w:spacing w:line="560"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电话</w:t>
            </w:r>
          </w:p>
        </w:tc>
        <w:tc>
          <w:tcPr>
            <w:tcW w:w="1689" w:type="dxa"/>
            <w:vAlign w:val="center"/>
          </w:tcPr>
          <w:p>
            <w:pPr>
              <w:spacing w:line="560"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321" w:type="dxa"/>
            <w:vAlign w:val="center"/>
          </w:tcPr>
          <w:p>
            <w:pPr>
              <w:spacing w:line="560" w:lineRule="exact"/>
              <w:rPr>
                <w:rFonts w:hint="eastAsia" w:ascii="方正仿宋_GBK" w:hAnsi="方正仿宋_GBK" w:eastAsia="方正仿宋_GBK" w:cs="方正仿宋_GBK"/>
                <w:sz w:val="32"/>
                <w:szCs w:val="32"/>
              </w:rPr>
            </w:pPr>
          </w:p>
        </w:tc>
        <w:tc>
          <w:tcPr>
            <w:tcW w:w="2402" w:type="dxa"/>
            <w:vAlign w:val="center"/>
          </w:tcPr>
          <w:p>
            <w:pPr>
              <w:spacing w:line="560" w:lineRule="exact"/>
              <w:rPr>
                <w:rFonts w:hint="eastAsia" w:ascii="方正仿宋_GBK" w:hAnsi="方正仿宋_GBK" w:eastAsia="方正仿宋_GBK" w:cs="方正仿宋_GBK"/>
                <w:sz w:val="32"/>
                <w:szCs w:val="32"/>
              </w:rPr>
            </w:pPr>
          </w:p>
        </w:tc>
        <w:tc>
          <w:tcPr>
            <w:tcW w:w="2893" w:type="dxa"/>
            <w:vAlign w:val="center"/>
          </w:tcPr>
          <w:p>
            <w:pPr>
              <w:spacing w:line="560" w:lineRule="exact"/>
              <w:rPr>
                <w:rFonts w:hint="eastAsia" w:ascii="方正仿宋_GBK" w:hAnsi="方正仿宋_GBK" w:eastAsia="方正仿宋_GBK" w:cs="方正仿宋_GBK"/>
                <w:sz w:val="32"/>
                <w:szCs w:val="32"/>
              </w:rPr>
            </w:pPr>
          </w:p>
        </w:tc>
        <w:tc>
          <w:tcPr>
            <w:tcW w:w="1689" w:type="dxa"/>
            <w:vAlign w:val="center"/>
          </w:tcPr>
          <w:p>
            <w:pPr>
              <w:spacing w:line="560" w:lineRule="exact"/>
              <w:rPr>
                <w:rFonts w:hint="eastAsia" w:ascii="方正仿宋_GBK" w:hAnsi="方正仿宋_GBK" w:eastAsia="方正仿宋_GBK" w:cs="方正仿宋_GBK"/>
                <w:sz w:val="32"/>
                <w:szCs w:val="32"/>
              </w:rPr>
            </w:pPr>
          </w:p>
        </w:tc>
      </w:tr>
      <w:bookmarkEnd w:id="0"/>
      <w:bookmarkEnd w:id="1"/>
    </w:tbl>
    <w:p>
      <w:pPr>
        <w:keepNext w:val="0"/>
        <w:keepLines w:val="0"/>
        <w:widowControl/>
        <w:suppressLineNumbers w:val="0"/>
        <w:jc w:val="both"/>
        <w:textAlignment w:val="center"/>
        <w:rPr>
          <w:rFonts w:hint="default" w:ascii="宋体" w:hAnsi="宋体" w:cs="宋体"/>
          <w:i w:val="0"/>
          <w:iCs w:val="0"/>
          <w:color w:val="000000"/>
          <w:kern w:val="0"/>
          <w:sz w:val="22"/>
          <w:szCs w:val="22"/>
          <w:u w:val="none"/>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10264"/>
    <w:multiLevelType w:val="singleLevel"/>
    <w:tmpl w:val="D9D102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15235"/>
    <w:rsid w:val="00044099"/>
    <w:rsid w:val="000A66EF"/>
    <w:rsid w:val="00131FCC"/>
    <w:rsid w:val="001528EF"/>
    <w:rsid w:val="001A0064"/>
    <w:rsid w:val="001C2C00"/>
    <w:rsid w:val="0030319C"/>
    <w:rsid w:val="00330969"/>
    <w:rsid w:val="004402DB"/>
    <w:rsid w:val="00454C4D"/>
    <w:rsid w:val="00471FE1"/>
    <w:rsid w:val="0052241B"/>
    <w:rsid w:val="00527830"/>
    <w:rsid w:val="005A4B06"/>
    <w:rsid w:val="005C6125"/>
    <w:rsid w:val="006679C9"/>
    <w:rsid w:val="0068130A"/>
    <w:rsid w:val="006B7F84"/>
    <w:rsid w:val="00770D69"/>
    <w:rsid w:val="007D5516"/>
    <w:rsid w:val="00915235"/>
    <w:rsid w:val="009702B8"/>
    <w:rsid w:val="0099624B"/>
    <w:rsid w:val="009B0994"/>
    <w:rsid w:val="009B5FE2"/>
    <w:rsid w:val="009E5E90"/>
    <w:rsid w:val="00AB00CD"/>
    <w:rsid w:val="00AD43CF"/>
    <w:rsid w:val="00B1429C"/>
    <w:rsid w:val="00BB4491"/>
    <w:rsid w:val="00CA77D5"/>
    <w:rsid w:val="00D646F6"/>
    <w:rsid w:val="00DE5DD5"/>
    <w:rsid w:val="00FA2616"/>
    <w:rsid w:val="00FC24EB"/>
    <w:rsid w:val="00FC4A20"/>
    <w:rsid w:val="00FD2FE0"/>
    <w:rsid w:val="00FE0F38"/>
    <w:rsid w:val="00FF4728"/>
    <w:rsid w:val="02870DDF"/>
    <w:rsid w:val="02F00508"/>
    <w:rsid w:val="031D4852"/>
    <w:rsid w:val="04524E36"/>
    <w:rsid w:val="05041205"/>
    <w:rsid w:val="05B2130A"/>
    <w:rsid w:val="06442CEB"/>
    <w:rsid w:val="067B2B95"/>
    <w:rsid w:val="06CE0F46"/>
    <w:rsid w:val="071220D1"/>
    <w:rsid w:val="074E72C2"/>
    <w:rsid w:val="08882918"/>
    <w:rsid w:val="08EA0D8A"/>
    <w:rsid w:val="0ABF4120"/>
    <w:rsid w:val="0B2D166B"/>
    <w:rsid w:val="0C256051"/>
    <w:rsid w:val="0C4471C3"/>
    <w:rsid w:val="0CDB48EB"/>
    <w:rsid w:val="0D3C1412"/>
    <w:rsid w:val="0E770309"/>
    <w:rsid w:val="0EAE08A5"/>
    <w:rsid w:val="0F5070EF"/>
    <w:rsid w:val="103602A9"/>
    <w:rsid w:val="11841434"/>
    <w:rsid w:val="11BC5296"/>
    <w:rsid w:val="11C1160D"/>
    <w:rsid w:val="11D92B16"/>
    <w:rsid w:val="12B34A8D"/>
    <w:rsid w:val="13FD647F"/>
    <w:rsid w:val="147C110D"/>
    <w:rsid w:val="176450D6"/>
    <w:rsid w:val="185041CC"/>
    <w:rsid w:val="1B0A15E0"/>
    <w:rsid w:val="1D9B6B45"/>
    <w:rsid w:val="1FD77982"/>
    <w:rsid w:val="23236A4E"/>
    <w:rsid w:val="23A149CA"/>
    <w:rsid w:val="23CD5451"/>
    <w:rsid w:val="23D077D7"/>
    <w:rsid w:val="23E235D5"/>
    <w:rsid w:val="24025122"/>
    <w:rsid w:val="24BD437C"/>
    <w:rsid w:val="270B6B50"/>
    <w:rsid w:val="27704E31"/>
    <w:rsid w:val="27A037B2"/>
    <w:rsid w:val="2C176C0B"/>
    <w:rsid w:val="2C71287A"/>
    <w:rsid w:val="307A7B66"/>
    <w:rsid w:val="309663A9"/>
    <w:rsid w:val="31861E53"/>
    <w:rsid w:val="32A33337"/>
    <w:rsid w:val="3371647B"/>
    <w:rsid w:val="346D00C4"/>
    <w:rsid w:val="35980824"/>
    <w:rsid w:val="36641F7E"/>
    <w:rsid w:val="37AC6971"/>
    <w:rsid w:val="381D4F13"/>
    <w:rsid w:val="39314F46"/>
    <w:rsid w:val="39380FB6"/>
    <w:rsid w:val="397850E1"/>
    <w:rsid w:val="3A091CD5"/>
    <w:rsid w:val="3B3B24EA"/>
    <w:rsid w:val="3BD60D4B"/>
    <w:rsid w:val="3CBE736E"/>
    <w:rsid w:val="3D1A2C7C"/>
    <w:rsid w:val="3E076321"/>
    <w:rsid w:val="3ED36242"/>
    <w:rsid w:val="3F143A87"/>
    <w:rsid w:val="41D431D3"/>
    <w:rsid w:val="42666D12"/>
    <w:rsid w:val="432A0F18"/>
    <w:rsid w:val="43740A66"/>
    <w:rsid w:val="44AF3210"/>
    <w:rsid w:val="46811C59"/>
    <w:rsid w:val="46B9772B"/>
    <w:rsid w:val="4714753A"/>
    <w:rsid w:val="4A3F0A96"/>
    <w:rsid w:val="4AC84EB6"/>
    <w:rsid w:val="4B957DD3"/>
    <w:rsid w:val="4C0930B4"/>
    <w:rsid w:val="4C143C38"/>
    <w:rsid w:val="4C57469E"/>
    <w:rsid w:val="4CC57451"/>
    <w:rsid w:val="4D136994"/>
    <w:rsid w:val="4D580B8E"/>
    <w:rsid w:val="4E0D5F9F"/>
    <w:rsid w:val="4FD00109"/>
    <w:rsid w:val="513976CA"/>
    <w:rsid w:val="53270E34"/>
    <w:rsid w:val="544A21E2"/>
    <w:rsid w:val="560747B3"/>
    <w:rsid w:val="56A14D57"/>
    <w:rsid w:val="59112FD3"/>
    <w:rsid w:val="5B5F2E27"/>
    <w:rsid w:val="5D804F6C"/>
    <w:rsid w:val="5FBB23EE"/>
    <w:rsid w:val="60997604"/>
    <w:rsid w:val="62AC6522"/>
    <w:rsid w:val="66F95A9B"/>
    <w:rsid w:val="68B537BB"/>
    <w:rsid w:val="691F2558"/>
    <w:rsid w:val="69365D96"/>
    <w:rsid w:val="69531C9D"/>
    <w:rsid w:val="6A352C0C"/>
    <w:rsid w:val="6A605714"/>
    <w:rsid w:val="6A7A4A38"/>
    <w:rsid w:val="6A8A38A7"/>
    <w:rsid w:val="6AAF4678"/>
    <w:rsid w:val="6CF67EC8"/>
    <w:rsid w:val="6D0C11E8"/>
    <w:rsid w:val="6D636606"/>
    <w:rsid w:val="6D837424"/>
    <w:rsid w:val="6EA4138F"/>
    <w:rsid w:val="6FBA3151"/>
    <w:rsid w:val="70745B52"/>
    <w:rsid w:val="72500B1E"/>
    <w:rsid w:val="7462354F"/>
    <w:rsid w:val="74A93DA9"/>
    <w:rsid w:val="752553CF"/>
    <w:rsid w:val="763C6F10"/>
    <w:rsid w:val="76B33B66"/>
    <w:rsid w:val="78ED0F84"/>
    <w:rsid w:val="791B792D"/>
    <w:rsid w:val="7A3552E0"/>
    <w:rsid w:val="7A7A463A"/>
    <w:rsid w:val="7B60731D"/>
    <w:rsid w:val="7B804041"/>
    <w:rsid w:val="7EE129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0"/>
    <w:rPr>
      <w:color w:val="0000EE"/>
      <w:u w:val="single"/>
    </w:rPr>
  </w:style>
  <w:style w:type="character" w:styleId="10">
    <w:name w:val="Hyperlink"/>
    <w:basedOn w:val="8"/>
    <w:semiHidden/>
    <w:unhideWhenUsed/>
    <w:qFormat/>
    <w:uiPriority w:val="0"/>
    <w:rPr>
      <w:color w:val="0000EE"/>
      <w:u w:val="single"/>
    </w:rPr>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yj-time"/>
    <w:basedOn w:val="8"/>
    <w:qFormat/>
    <w:uiPriority w:val="0"/>
    <w:rPr>
      <w:color w:val="AAAAAA"/>
      <w:sz w:val="18"/>
      <w:szCs w:val="18"/>
    </w:rPr>
  </w:style>
  <w:style w:type="character" w:customStyle="1" w:styleId="15">
    <w:name w:val="name"/>
    <w:basedOn w:val="8"/>
    <w:qFormat/>
    <w:uiPriority w:val="0"/>
    <w:rPr>
      <w:color w:val="2760B7"/>
    </w:rPr>
  </w:style>
  <w:style w:type="character" w:customStyle="1" w:styleId="16">
    <w:name w:val="red"/>
    <w:basedOn w:val="8"/>
    <w:qFormat/>
    <w:uiPriority w:val="0"/>
    <w:rPr>
      <w:color w:val="E33938"/>
      <w:u w:val="single"/>
    </w:rPr>
  </w:style>
  <w:style w:type="character" w:customStyle="1" w:styleId="17">
    <w:name w:val="red1"/>
    <w:basedOn w:val="8"/>
    <w:qFormat/>
    <w:uiPriority w:val="0"/>
    <w:rPr>
      <w:color w:val="E1211F"/>
    </w:rPr>
  </w:style>
  <w:style w:type="character" w:customStyle="1" w:styleId="18">
    <w:name w:val="red2"/>
    <w:basedOn w:val="8"/>
    <w:qFormat/>
    <w:uiPriority w:val="0"/>
    <w:rPr>
      <w:color w:val="E1211F"/>
    </w:rPr>
  </w:style>
  <w:style w:type="character" w:customStyle="1" w:styleId="19">
    <w:name w:val="red3"/>
    <w:basedOn w:val="8"/>
    <w:qFormat/>
    <w:uiPriority w:val="0"/>
    <w:rPr>
      <w:color w:val="E1211F"/>
      <w:u w:val="single"/>
    </w:rPr>
  </w:style>
  <w:style w:type="character" w:customStyle="1" w:styleId="20">
    <w:name w:val="red4"/>
    <w:basedOn w:val="8"/>
    <w:qFormat/>
    <w:uiPriority w:val="0"/>
    <w:rPr>
      <w:color w:val="AAAAAA"/>
      <w:sz w:val="18"/>
      <w:szCs w:val="18"/>
    </w:rPr>
  </w:style>
  <w:style w:type="character" w:customStyle="1" w:styleId="21">
    <w:name w:val="red5"/>
    <w:basedOn w:val="8"/>
    <w:qFormat/>
    <w:uiPriority w:val="0"/>
    <w:rPr>
      <w:color w:val="E1211F"/>
    </w:rPr>
  </w:style>
  <w:style w:type="character" w:customStyle="1" w:styleId="22">
    <w:name w:val="con"/>
    <w:basedOn w:val="8"/>
    <w:qFormat/>
    <w:uiPriority w:val="0"/>
  </w:style>
  <w:style w:type="character" w:customStyle="1" w:styleId="23">
    <w:name w:val="tyhl"/>
    <w:basedOn w:val="8"/>
    <w:qFormat/>
    <w:uiPriority w:val="0"/>
    <w:rPr>
      <w:shd w:val="clear" w:fill="FFFFFF"/>
    </w:rPr>
  </w:style>
  <w:style w:type="character" w:customStyle="1" w:styleId="24">
    <w:name w:val="yjr"/>
    <w:basedOn w:val="8"/>
    <w:qFormat/>
    <w:uiPriority w:val="0"/>
  </w:style>
  <w:style w:type="character" w:customStyle="1" w:styleId="25">
    <w:name w:val="w100"/>
    <w:basedOn w:val="8"/>
    <w:qFormat/>
    <w:uiPriority w:val="0"/>
  </w:style>
  <w:style w:type="character" w:customStyle="1" w:styleId="26">
    <w:name w:val="tit14"/>
    <w:basedOn w:val="8"/>
    <w:qFormat/>
    <w:uiPriority w:val="0"/>
    <w:rPr>
      <w:b/>
      <w:bCs/>
      <w:color w:val="333333"/>
      <w:sz w:val="39"/>
      <w:szCs w:val="39"/>
    </w:rPr>
  </w:style>
  <w:style w:type="character" w:customStyle="1" w:styleId="27">
    <w:name w:val="yj-blue"/>
    <w:basedOn w:val="8"/>
    <w:qFormat/>
    <w:uiPriority w:val="0"/>
    <w:rPr>
      <w:b/>
      <w:bCs/>
      <w:color w:val="FFFFFF"/>
      <w:sz w:val="21"/>
      <w:szCs w:val="21"/>
      <w:shd w:val="clear" w:fill="1E84CB"/>
    </w:rPr>
  </w:style>
  <w:style w:type="character" w:customStyle="1" w:styleId="28">
    <w:name w:val="cur9"/>
    <w:basedOn w:val="8"/>
    <w:qFormat/>
    <w:uiPriority w:val="0"/>
    <w:rPr>
      <w:shd w:val="clear" w:fill="FFFFFF"/>
    </w:rPr>
  </w:style>
  <w:style w:type="character" w:customStyle="1" w:styleId="29">
    <w:name w:val="cur10"/>
    <w:basedOn w:val="8"/>
    <w:qFormat/>
    <w:uiPriority w:val="0"/>
    <w:rPr>
      <w:color w:val="3354A2"/>
    </w:rPr>
  </w:style>
  <w:style w:type="character" w:customStyle="1" w:styleId="30">
    <w:name w:val="hover30"/>
    <w:basedOn w:val="8"/>
    <w:qFormat/>
    <w:uiPriority w:val="0"/>
    <w:rPr>
      <w:b/>
      <w:bCs/>
    </w:rPr>
  </w:style>
  <w:style w:type="character" w:customStyle="1" w:styleId="31">
    <w:name w:val="yjl"/>
    <w:basedOn w:val="8"/>
    <w:qFormat/>
    <w:uiPriority w:val="0"/>
    <w:rPr>
      <w:color w:val="999999"/>
    </w:rPr>
  </w:style>
  <w:style w:type="paragraph" w:customStyle="1" w:styleId="32">
    <w:name w:val="tit"/>
    <w:basedOn w:val="1"/>
    <w:qFormat/>
    <w:uiPriority w:val="0"/>
    <w:pPr>
      <w:jc w:val="left"/>
    </w:pPr>
    <w:rPr>
      <w:kern w:val="0"/>
      <w:lang w:val="en-US" w:eastAsia="zh-CN" w:bidi="ar"/>
    </w:rPr>
  </w:style>
  <w:style w:type="paragraph" w:customStyle="1" w:styleId="33">
    <w:name w:val="tit2"/>
    <w:basedOn w:val="1"/>
    <w:qFormat/>
    <w:uiPriority w:val="0"/>
    <w:pPr>
      <w:spacing w:before="300" w:beforeAutospacing="0" w:after="60" w:afterAutospacing="0"/>
      <w:jc w:val="left"/>
    </w:pPr>
    <w:rPr>
      <w:b/>
      <w:bCs/>
      <w:color w:val="2760B7"/>
      <w:kern w:val="0"/>
      <w:sz w:val="27"/>
      <w:szCs w:val="27"/>
      <w:lang w:val="en-US" w:eastAsia="zh-CN" w:bidi="ar"/>
    </w:rPr>
  </w:style>
  <w:style w:type="paragraph" w:customStyle="1" w:styleId="34">
    <w:name w:val="tit4"/>
    <w:basedOn w:val="1"/>
    <w:qFormat/>
    <w:uiPriority w:val="0"/>
    <w:pPr>
      <w:jc w:val="left"/>
    </w:pPr>
    <w:rPr>
      <w:b/>
      <w:bCs/>
      <w:color w:val="2760B7"/>
      <w:kern w:val="0"/>
      <w:sz w:val="27"/>
      <w:szCs w:val="27"/>
      <w:lang w:val="en-US" w:eastAsia="zh-CN" w:bidi="ar"/>
    </w:rPr>
  </w:style>
  <w:style w:type="paragraph" w:customStyle="1" w:styleId="35">
    <w:name w:val="tit6"/>
    <w:basedOn w:val="1"/>
    <w:qFormat/>
    <w:uiPriority w:val="0"/>
    <w:pPr>
      <w:spacing w:line="330" w:lineRule="atLeast"/>
      <w:ind w:right="840"/>
      <w:jc w:val="left"/>
      <w:textAlignment w:val="center"/>
    </w:pPr>
    <w:rPr>
      <w:b/>
      <w:bCs/>
      <w:color w:val="2760B7"/>
      <w:kern w:val="0"/>
      <w:sz w:val="27"/>
      <w:szCs w:val="27"/>
      <w:lang w:val="en-US" w:eastAsia="zh-CN" w:bidi="ar"/>
    </w:rPr>
  </w:style>
  <w:style w:type="paragraph" w:customStyle="1" w:styleId="36">
    <w:name w:val="tit8"/>
    <w:basedOn w:val="1"/>
    <w:qFormat/>
    <w:uiPriority w:val="0"/>
    <w:pPr>
      <w:spacing w:line="750" w:lineRule="atLeast"/>
      <w:ind w:right="270"/>
      <w:jc w:val="right"/>
    </w:pPr>
    <w:rPr>
      <w:color w:val="333333"/>
      <w:kern w:val="0"/>
      <w:sz w:val="24"/>
      <w:szCs w:val="24"/>
      <w:lang w:val="en-US" w:eastAsia="zh-CN" w:bidi="ar"/>
    </w:rPr>
  </w:style>
  <w:style w:type="paragraph" w:customStyle="1" w:styleId="37">
    <w:name w:val="tit10"/>
    <w:basedOn w:val="1"/>
    <w:qFormat/>
    <w:uiPriority w:val="0"/>
    <w:pPr>
      <w:ind w:right="570"/>
      <w:jc w:val="left"/>
    </w:pPr>
    <w:rPr>
      <w:color w:val="333333"/>
      <w:kern w:val="0"/>
      <w:sz w:val="30"/>
      <w:szCs w:val="30"/>
      <w:lang w:val="en-US" w:eastAsia="zh-CN" w:bidi="ar"/>
    </w:rPr>
  </w:style>
  <w:style w:type="paragraph" w:customStyle="1" w:styleId="38">
    <w:name w:val="tit12"/>
    <w:basedOn w:val="1"/>
    <w:qFormat/>
    <w:uiPriority w:val="0"/>
    <w:pPr>
      <w:shd w:val="clear" w:fill="1E84CB"/>
      <w:jc w:val="center"/>
    </w:pPr>
    <w:rPr>
      <w:b/>
      <w:bCs/>
      <w:color w:val="FFFFFF"/>
      <w:kern w:val="0"/>
      <w:sz w:val="30"/>
      <w:szCs w:val="30"/>
      <w:lang w:val="en-US" w:eastAsia="zh-CN" w:bidi="ar"/>
    </w:rPr>
  </w:style>
  <w:style w:type="paragraph" w:customStyle="1" w:styleId="39">
    <w:name w:val="tit15"/>
    <w:basedOn w:val="1"/>
    <w:qFormat/>
    <w:uiPriority w:val="0"/>
    <w:pPr>
      <w:spacing w:before="390" w:beforeAutospacing="0"/>
      <w:jc w:val="left"/>
    </w:pPr>
    <w:rPr>
      <w:color w:val="333333"/>
      <w:kern w:val="0"/>
      <w:sz w:val="30"/>
      <w:szCs w:val="30"/>
      <w:lang w:val="en-US" w:eastAsia="zh-CN" w:bidi="ar"/>
    </w:rPr>
  </w:style>
  <w:style w:type="character" w:customStyle="1" w:styleId="40">
    <w:name w:val="con4"/>
    <w:basedOn w:val="8"/>
    <w:qFormat/>
    <w:uiPriority w:val="0"/>
  </w:style>
  <w:style w:type="character" w:customStyle="1" w:styleId="41">
    <w:name w:val="tit16"/>
    <w:basedOn w:val="8"/>
    <w:qFormat/>
    <w:uiPriority w:val="0"/>
    <w:rPr>
      <w:b/>
      <w:bCs/>
      <w:color w:val="333333"/>
      <w:sz w:val="39"/>
      <w:szCs w:val="39"/>
    </w:rPr>
  </w:style>
  <w:style w:type="character" w:customStyle="1" w:styleId="42">
    <w:name w:val="yj-time2"/>
    <w:basedOn w:val="8"/>
    <w:qFormat/>
    <w:uiPriority w:val="0"/>
    <w:rPr>
      <w:color w:val="AAAAAA"/>
      <w:sz w:val="18"/>
      <w:szCs w:val="18"/>
    </w:rPr>
  </w:style>
  <w:style w:type="character" w:customStyle="1" w:styleId="43">
    <w:name w:val="yj-time3"/>
    <w:basedOn w:val="8"/>
    <w:qFormat/>
    <w:uiPriority w:val="0"/>
    <w:rPr>
      <w:color w:val="AAAAAA"/>
      <w:sz w:val="18"/>
      <w:szCs w:val="18"/>
    </w:rPr>
  </w:style>
  <w:style w:type="paragraph" w:styleId="44">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Words>
  <Characters>405</Characters>
  <Lines>3</Lines>
  <Paragraphs>1</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2018-05-10T07:27:00Z</dcterms:created>
  <dc:creator>张力</dc:creator>
  <cp:lastModifiedBy>朔夜</cp:lastModifiedBy>
  <cp:lastPrinted>2024-04-15T07:58:00Z</cp:lastPrinted>
  <dcterms:modified xsi:type="dcterms:W3CDTF">2024-04-16T02:37:31Z</dcterms:modified>
  <dc:title>2018年重庆市科技创新板挂牌专题培训会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0A1BF2E5A4BC44939CBC440910A44E30</vt:lpwstr>
  </property>
</Properties>
</file>