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  <w:lang w:eastAsia="zh-CN"/>
        </w:rPr>
        <w:t>北碚</w:t>
      </w:r>
      <w:r>
        <w:rPr>
          <w:rFonts w:eastAsia="方正小标宋_GBK"/>
          <w:sz w:val="44"/>
          <w:szCs w:val="44"/>
        </w:rPr>
        <w:t>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eastAsia="方正小标宋_GBK"/>
          <w:kern w:val="0"/>
          <w:sz w:val="44"/>
          <w:szCs w:val="44"/>
          <w:fitText w:val="6160" w:id="0"/>
        </w:rPr>
      </w:pPr>
      <w:r>
        <w:rPr>
          <w:rFonts w:hint="eastAsia" w:eastAsia="方正小标宋_GBK"/>
          <w:spacing w:val="66"/>
          <w:kern w:val="0"/>
          <w:sz w:val="44"/>
          <w:szCs w:val="44"/>
          <w:fitText w:val="6160" w:id="0"/>
        </w:rPr>
        <w:t>重庆市</w:t>
      </w:r>
      <w:r>
        <w:rPr>
          <w:rFonts w:hint="eastAsia" w:eastAsia="方正小标宋_GBK"/>
          <w:spacing w:val="66"/>
          <w:kern w:val="0"/>
          <w:sz w:val="44"/>
          <w:szCs w:val="44"/>
          <w:fitText w:val="6160" w:id="0"/>
          <w:lang w:eastAsia="zh-CN"/>
        </w:rPr>
        <w:t>北碚</w:t>
      </w:r>
      <w:r>
        <w:rPr>
          <w:rFonts w:hint="eastAsia" w:eastAsia="方正小标宋_GBK"/>
          <w:spacing w:val="66"/>
          <w:kern w:val="0"/>
          <w:sz w:val="44"/>
          <w:szCs w:val="44"/>
          <w:fitText w:val="6160" w:id="0"/>
        </w:rPr>
        <w:t>区教育委员</w:t>
      </w:r>
      <w:r>
        <w:rPr>
          <w:rFonts w:hint="eastAsia" w:eastAsia="方正小标宋_GBK"/>
          <w:kern w:val="0"/>
          <w:sz w:val="44"/>
          <w:szCs w:val="44"/>
          <w:fitText w:val="6160" w:id="0"/>
        </w:rPr>
        <w:t>会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22"/>
          <w:lang w:eastAsia="zh-CN"/>
        </w:rPr>
        <w:t>我区课后延时服务收费有关事项的通知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区内各中小学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根据《重庆市教育委员会等四部门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关于全面推进中小学生课后服务工作的指导意见（试行）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》（渝教发〔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20号）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"/>
        </w:rPr>
        <w:t>要求，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经区政府同意，现将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我区课后延时服务收费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有关事项通知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一、收费项目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按照有关规定，坚持家长自愿、成本补偿和非营利性原则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中小学服务性收费项目中增加“课后延时服务费”项目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二、收费标准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选择每天1课时课后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服务的学生按每月60元标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准收费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选择每天2课时课后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服务的学生按每月120元标准收费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选择每天3课时课后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服务的学生按每月180元标准收费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三、执行范围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义务教育阶段本校自愿接受课后服务的在校中小学生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四、其他有关规定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中小学生是否参加课后服务，由学生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家长自愿选择，严禁以课后服务名义乱收费。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课后延时服务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学校开展课后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服务要对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特困家庭、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建档立卡贫困户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低保家庭学生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和残疾学生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等困难群体实行免费，由区财政保障经费。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15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（四）学校应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主动向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家长公开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服务时间、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服务方式、安全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措施等事项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。严格执行明码标价制度，应在收费场所显著位置公示收费项目、收费依据、收费标准、服务内容、监督投诉电话等信息，费用支出情况要定期公开公示，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主动接受家长和社会的监督。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五、执行时间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本通知从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发文之日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起执行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北碚区发展和改革委员会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教育委员会</w:t>
      </w:r>
      <w:r>
        <w:rPr>
          <w:rFonts w:ascii="方正仿宋_GBK" w:eastAsia="方正仿宋_GBK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ascii="方正仿宋_GBK" w:eastAsia="方正仿宋_GBK"/>
          <w:sz w:val="32"/>
          <w:szCs w:val="32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</w:t>
      </w:r>
      <w:bookmarkStart w:id="2" w:name="_GoBack"/>
      <w:bookmarkEnd w:id="2"/>
      <w:r>
        <w:rPr>
          <w:rFonts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</w:rPr>
        <w:t>日</w:t>
      </w:r>
      <w:bookmarkStart w:id="0" w:name="SealFile"/>
      <w:bookmarkEnd w:id="0"/>
      <w:bookmarkStart w:id="1" w:name="e"/>
      <w:bookmarkEnd w:id="1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B3970-39B6-47C9-B7A7-F95F0BEFC1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DB5B1B1-4984-4A20-BA3F-773C0395C5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BD2B208-BBDB-42B9-A37C-E902D06CA06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E886001-60B8-45C7-9092-F39FF033F29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C6A5828-2720-4089-A007-8C57238E06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5472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1312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c09PfUAAAACAEAAA8AAAAAAAAAAQAgAAAAIgAAAGRycy9k&#10;b3ducmV2LnhtbFBLAQIUABQAAAAIAIdO4kDhFalRzQEAAGY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458470</wp:posOffset>
              </wp:positionV>
              <wp:extent cx="561975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6.1pt;height:0.3pt;width:442.5pt;z-index:251660288;mso-width-relative:page;mso-height-relative:page;" filled="f" stroked="t" coordsize="21600,21600" o:gfxdata="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HJcoXXAAAABwEA&#10;AA8AAAAAAAAAAQAgAAAAIgAAAGRycy9kb3ducmV2LnhtbFBLAQIUABQAAAAIAIdO4kB384n04gEA&#10;AHwDAAAOAAAAAAAAAAEAIAAAACY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U0OThmNzFlZmI5MmYwNTUzZmY5ODNmMDlkNT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132F22"/>
    <w:rsid w:val="0D594F01"/>
    <w:rsid w:val="0E025194"/>
    <w:rsid w:val="0EEF0855"/>
    <w:rsid w:val="0FEA29AF"/>
    <w:rsid w:val="11DB7C71"/>
    <w:rsid w:val="12984FBB"/>
    <w:rsid w:val="152D2DCA"/>
    <w:rsid w:val="187168EA"/>
    <w:rsid w:val="196673CA"/>
    <w:rsid w:val="1AF67FF9"/>
    <w:rsid w:val="1CF734C9"/>
    <w:rsid w:val="1DEC284C"/>
    <w:rsid w:val="1E6523AC"/>
    <w:rsid w:val="1E786D7F"/>
    <w:rsid w:val="20C87B1E"/>
    <w:rsid w:val="220C7696"/>
    <w:rsid w:val="22440422"/>
    <w:rsid w:val="22BB4BBB"/>
    <w:rsid w:val="25473CB6"/>
    <w:rsid w:val="25EB1AF4"/>
    <w:rsid w:val="27291A5F"/>
    <w:rsid w:val="2C5C1A8E"/>
    <w:rsid w:val="2DD05FE1"/>
    <w:rsid w:val="2DFA155F"/>
    <w:rsid w:val="2EAE3447"/>
    <w:rsid w:val="30AA3E9D"/>
    <w:rsid w:val="31A15F24"/>
    <w:rsid w:val="329E3CA6"/>
    <w:rsid w:val="36FB1DF0"/>
    <w:rsid w:val="37164F30"/>
    <w:rsid w:val="386306E8"/>
    <w:rsid w:val="395347B5"/>
    <w:rsid w:val="39A232A0"/>
    <w:rsid w:val="39E745AA"/>
    <w:rsid w:val="3B5A6BBB"/>
    <w:rsid w:val="3CA154E3"/>
    <w:rsid w:val="3E446852"/>
    <w:rsid w:val="3EDA13A6"/>
    <w:rsid w:val="3FF56C14"/>
    <w:rsid w:val="417B75E9"/>
    <w:rsid w:val="42430A63"/>
    <w:rsid w:val="42F058B7"/>
    <w:rsid w:val="436109F6"/>
    <w:rsid w:val="43880F63"/>
    <w:rsid w:val="441A38D4"/>
    <w:rsid w:val="4504239D"/>
    <w:rsid w:val="468679DC"/>
    <w:rsid w:val="4BC77339"/>
    <w:rsid w:val="4BFA38AA"/>
    <w:rsid w:val="4C9236C5"/>
    <w:rsid w:val="4E250A85"/>
    <w:rsid w:val="4FB530E0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315A59"/>
    <w:rsid w:val="5DC34279"/>
    <w:rsid w:val="5FCD688E"/>
    <w:rsid w:val="5FF9BDAA"/>
    <w:rsid w:val="608816D1"/>
    <w:rsid w:val="60964868"/>
    <w:rsid w:val="60EF4E7F"/>
    <w:rsid w:val="648B0A32"/>
    <w:rsid w:val="658F6764"/>
    <w:rsid w:val="665233C1"/>
    <w:rsid w:val="69AC0D42"/>
    <w:rsid w:val="6AD9688B"/>
    <w:rsid w:val="6B68303F"/>
    <w:rsid w:val="6D0E3F22"/>
    <w:rsid w:val="732E2510"/>
    <w:rsid w:val="744E4660"/>
    <w:rsid w:val="753034D6"/>
    <w:rsid w:val="753355A2"/>
    <w:rsid w:val="759F1C61"/>
    <w:rsid w:val="768F0640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beforeLines="0" w:after="60" w:afterLines="0"/>
      <w:outlineLvl w:val="1"/>
    </w:pPr>
    <w:rPr>
      <w:rFonts w:hint="default" w:ascii="Cambria" w:hAnsi="Cambria" w:eastAsia="黑体"/>
      <w:b/>
      <w:sz w:val="28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819</Characters>
  <Lines>1</Lines>
  <Paragraphs>1</Paragraphs>
  <TotalTime>6</TotalTime>
  <ScaleCrop>false</ScaleCrop>
  <LinksUpToDate>false</LinksUpToDate>
  <CharactersWithSpaces>903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2023-12-15T07:43:45Z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48C61CB29D3F4D9384F5922CF0F7FFB4</vt:lpwstr>
  </property>
</Properties>
</file>