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方正小标宋_GBK" w:eastAsia="方正小标宋_GBK"/>
          <w:sz w:val="44"/>
          <w:szCs w:val="44"/>
          <w:lang w:val="en-US" w:eastAsia="zh-CN"/>
        </w:rPr>
      </w:pPr>
      <w:bookmarkStart w:id="0" w:name="_GoBack"/>
      <w:bookmarkEnd w:id="0"/>
      <w:r>
        <w:rPr>
          <w:rFonts w:hint="eastAsia" w:ascii="方正小标宋_GBK" w:eastAsia="方正小标宋_GBK"/>
          <w:kern w:val="2"/>
          <w:sz w:val="44"/>
          <w:szCs w:val="44"/>
          <w:lang w:val="en-US" w:eastAsia="zh-CN"/>
        </w:rPr>
        <w:t>重庆市北碚区城市管理局</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2022年法治政府建设情况报告</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在区委、区政府的坚强领导下，区城市管理局委员会、区城市管理局坚持以习近平新时代中国特色社会主义思想为指导，深入学习贯彻习近平法治思想、党的二十大精神，严格对照《法治政府建设实施纲要（2021-2025）》《2022年全区法治政府建设工作要点》目标任务，扎实开展法治政府建设各项工作，法治城管建设不断取得新成效，现将有关工作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一、2022年工作情况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（一）深学笃用习近平法治思想，纵深推进法治政府建设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1.推动学习贯彻习近平法治思想走深走实。</w:t>
      </w:r>
      <w:r>
        <w:rPr>
          <w:rFonts w:hint="eastAsia" w:ascii="方正仿宋_GBK" w:hAnsi="方正仿宋_GBK" w:eastAsia="方正仿宋_GBK" w:cs="方正仿宋_GBK"/>
          <w:sz w:val="32"/>
          <w:szCs w:val="32"/>
          <w:lang w:val="en-US" w:eastAsia="zh-CN"/>
        </w:rPr>
        <w:t>常态化开展习近平法治思想学习，把《习近平法治思想学习纲要》习近平同志《论坚持全面依法治国》等原著原文作为党委会学习与中心组学习，集中学习与自我学习的重要内容，同时将习近平法治思想与党史学习教育、行政执法培训、法治理论知识考试等紧密结合，力争做到学深悟透、融会贯通，进一步夯实城市管理干部职工的思想根基。2022年，局党委会组织学习习近平法治思想8次、中心组学习习近平法治思想4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default" w:ascii="方正仿宋_GBK" w:hAnsi="方正仿宋_GBK" w:eastAsia="方正仿宋_GBK" w:cs="方正仿宋_GBK"/>
          <w:b/>
          <w:bCs/>
          <w:sz w:val="32"/>
          <w:szCs w:val="32"/>
          <w:lang w:val="en-US" w:eastAsia="zh-CN"/>
        </w:rPr>
        <w:t>深入学习</w:t>
      </w:r>
      <w:r>
        <w:rPr>
          <w:rFonts w:hint="eastAsia" w:ascii="方正仿宋_GBK" w:hAnsi="方正仿宋_GBK" w:eastAsia="方正仿宋_GBK" w:cs="方正仿宋_GBK"/>
          <w:b/>
          <w:bCs/>
          <w:sz w:val="32"/>
          <w:szCs w:val="32"/>
          <w:lang w:val="en-US" w:eastAsia="zh-CN"/>
        </w:rPr>
        <w:t>贯彻</w:t>
      </w:r>
      <w:r>
        <w:rPr>
          <w:rFonts w:hint="default" w:ascii="方正仿宋_GBK" w:hAnsi="方正仿宋_GBK" w:eastAsia="方正仿宋_GBK" w:cs="方正仿宋_GBK"/>
          <w:b/>
          <w:bCs/>
          <w:sz w:val="32"/>
          <w:szCs w:val="32"/>
          <w:lang w:val="en-US" w:eastAsia="zh-CN"/>
        </w:rPr>
        <w:t>党的二十大精神，贯彻落实市第六次党代会和区第十三次党代会精神。</w:t>
      </w:r>
      <w:r>
        <w:rPr>
          <w:rFonts w:hint="eastAsia" w:ascii="方正仿宋_GBK" w:hAnsi="方正仿宋_GBK" w:eastAsia="方正仿宋_GBK" w:cs="方正仿宋_GBK"/>
          <w:sz w:val="32"/>
          <w:szCs w:val="32"/>
          <w:lang w:val="en-US" w:eastAsia="zh-CN"/>
        </w:rPr>
        <w:t>高度重视，迅速掀起学习贯彻热潮，通过中心组学习、集体学习等方式，认真传达学习相关会议精神，并用其武装头脑、指导行动和推动工作；坚持学以致用务求实效，开展了以“新时代、新征程、新城管、新作为”为主题的实践活动，由身边同事结合自身经历、工作实际开展专题授课，着力提升全局干部职工政治素养和业务能力，并转化为工作成效，做到以“时时放心不下”的责任感，推动城市管理各项工作落实到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3.严格落实党政主要负责人履行推进法治建设第一责任人职责规定。</w:t>
      </w:r>
      <w:r>
        <w:rPr>
          <w:rFonts w:hint="eastAsia" w:ascii="方正仿宋_GBK" w:hAnsi="方正仿宋_GBK" w:eastAsia="方正仿宋_GBK" w:cs="方正仿宋_GBK"/>
          <w:sz w:val="32"/>
          <w:szCs w:val="32"/>
          <w:lang w:val="en-US" w:eastAsia="zh-CN"/>
        </w:rPr>
        <w:t>区城市管理局高度重视法治政府建设工作，严格落实《党政主要负责人履行推进法治建设第一责任人职责规定》，成立工作领导小组，局主要负责人任组长，坚决贯彻习近平总书记“一把手要亲自抓、亲自管”的重要指示精神，做到对法治政府建设的重要工作亲自部署、重大问题亲自过问、重点环节亲自协调、重要案件亲自督办，定期召开党委会，审议重大法治文件，研究重要法治事项，推动法治政府建设工作有序开展。</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lang w:val="en-US" w:eastAsia="zh-CN"/>
        </w:rPr>
        <w:t>4.扎实抓好中央督察反馈意见整改落实。</w:t>
      </w:r>
      <w:r>
        <w:rPr>
          <w:rFonts w:hint="eastAsia" w:ascii="方正仿宋_GBK" w:hAnsi="方正仿宋_GBK" w:eastAsia="方正仿宋_GBK" w:cs="方正仿宋_GBK"/>
          <w:kern w:val="2"/>
          <w:sz w:val="32"/>
          <w:szCs w:val="32"/>
          <w:lang w:val="en-US" w:eastAsia="zh-CN" w:bidi="ar-SA"/>
        </w:rPr>
        <w:t>聚焦中央依法治国办对重庆市开展法治政府建设实地督查反馈意见，制定整改工作方案，落实反馈意见整改责任，突出问题导向，细化整改措施，强化分类指导，明确推进时间，高标准、高质量、高效率抓好整改工作，按期完成整改落实任务。配合做好反馈意见整改落实情况专项督查，认真抓好问题整改，举一反三、总结经验，推动我局法治政府建设工作纵深发展。</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lang w:val="en-US" w:eastAsia="zh-CN"/>
        </w:rPr>
      </w:pPr>
      <w:r>
        <w:rPr>
          <w:rFonts w:hint="eastAsia" w:ascii="方正楷体_GBK" w:hAnsi="方正楷体_GBK" w:eastAsia="方正楷体_GBK" w:cs="方正楷体_GBK"/>
          <w:sz w:val="32"/>
          <w:szCs w:val="32"/>
          <w:lang w:val="en-US" w:eastAsia="zh-CN"/>
        </w:rPr>
        <w:t>（二）深化“放管服”改革，着力优化法治营商环境</w:t>
      </w:r>
    </w:p>
    <w:p>
      <w:pPr>
        <w:pStyle w:val="2"/>
        <w:keepNext w:val="0"/>
        <w:keepLines w:val="0"/>
        <w:pageBreakBefore w:val="0"/>
        <w:widowControl w:val="0"/>
        <w:tabs>
          <w:tab w:val="left" w:pos="518"/>
        </w:tabs>
        <w:kinsoku/>
        <w:wordWrap/>
        <w:overflowPunct/>
        <w:topLinePunct w:val="0"/>
        <w:autoSpaceDE/>
        <w:autoSpaceDN/>
        <w:bidi w:val="0"/>
        <w:adjustRightInd/>
        <w:snapToGrid/>
        <w:spacing w:after="0" w:line="540" w:lineRule="exact"/>
        <w:ind w:firstLine="643" w:firstLineChars="200"/>
        <w:textAlignment w:val="auto"/>
        <w:rPr>
          <w:rFonts w:hint="eastAsia"/>
          <w:lang w:val="en-US" w:eastAsia="zh-CN"/>
        </w:rPr>
      </w:pPr>
      <w:r>
        <w:rPr>
          <w:rFonts w:hint="eastAsia" w:ascii="方正仿宋_GBK" w:hAnsi="方正仿宋_GBK" w:eastAsia="方正仿宋_GBK" w:cs="方正仿宋_GBK"/>
          <w:b/>
          <w:bCs/>
          <w:kern w:val="2"/>
          <w:sz w:val="32"/>
          <w:szCs w:val="32"/>
          <w:lang w:val="en-US" w:eastAsia="zh-CN" w:bidi="ar-SA"/>
        </w:rPr>
        <w:t>1.深化简政放权。</w:t>
      </w:r>
      <w:r>
        <w:rPr>
          <w:rFonts w:hint="eastAsia" w:ascii="方正仿宋_GBK" w:hAnsi="方正仿宋_GBK" w:eastAsia="方正仿宋_GBK" w:cs="方正仿宋_GBK"/>
          <w:kern w:val="2"/>
          <w:sz w:val="32"/>
          <w:szCs w:val="32"/>
          <w:lang w:val="en-US" w:eastAsia="zh-CN" w:bidi="ar-SA"/>
        </w:rPr>
        <w:t>按照“三集中三到位”等相关要求，全面推行行政审批制度改革，持续推进“减证便民”行动，落实“证照分离”改革事项清单及各项改革措施。目前我局26项依申请类办理审批事项全部入驻政务服务大厅进行办理，均在政务服务中心申请、受理、取件，</w:t>
      </w:r>
      <w:r>
        <w:rPr>
          <w:rFonts w:hint="eastAsia" w:ascii="方正仿宋_GBK" w:hAnsi="方正仿宋_GBK" w:eastAsia="方正仿宋_GBK" w:cs="方正仿宋_GBK"/>
          <w:sz w:val="32"/>
          <w:szCs w:val="32"/>
          <w:lang w:val="en-US" w:eastAsia="zh-CN"/>
        </w:rPr>
        <w:t>并依托“渝快办”平台严格按清单办理服务，不存在</w:t>
      </w:r>
      <w:r>
        <w:rPr>
          <w:rFonts w:hint="eastAsia" w:ascii="方正仿宋_GBK" w:hAnsi="方正仿宋_GBK" w:eastAsia="方正仿宋_GBK" w:cs="方正仿宋_GBK"/>
          <w:kern w:val="2"/>
          <w:sz w:val="32"/>
          <w:szCs w:val="32"/>
          <w:lang w:val="en-US" w:eastAsia="zh-CN" w:bidi="ar-SA"/>
        </w:rPr>
        <w:t>“体外循环”“隐形审批”等情形。2022年，我局全年办理行政许可事项541件次。</w:t>
      </w:r>
    </w:p>
    <w:p>
      <w:pPr>
        <w:pStyle w:val="2"/>
        <w:keepNext w:val="0"/>
        <w:keepLines w:val="0"/>
        <w:pageBreakBefore w:val="0"/>
        <w:widowControl w:val="0"/>
        <w:tabs>
          <w:tab w:val="left" w:pos="518"/>
        </w:tabs>
        <w:kinsoku/>
        <w:wordWrap/>
        <w:overflowPunct/>
        <w:topLinePunct w:val="0"/>
        <w:autoSpaceDE/>
        <w:autoSpaceDN/>
        <w:bidi w:val="0"/>
        <w:adjustRightInd/>
        <w:snapToGrid/>
        <w:spacing w:after="0" w:line="540" w:lineRule="exact"/>
        <w:ind w:firstLine="643"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2.优化政务服务。</w:t>
      </w:r>
      <w:r>
        <w:rPr>
          <w:rFonts w:hint="eastAsia" w:ascii="方正仿宋_GBK" w:hAnsi="方正仿宋_GBK" w:eastAsia="方正仿宋_GBK" w:cs="方正仿宋_GBK"/>
          <w:kern w:val="2"/>
          <w:sz w:val="32"/>
          <w:szCs w:val="32"/>
          <w:lang w:val="en-US" w:eastAsia="zh-CN" w:bidi="ar-SA"/>
        </w:rPr>
        <w:t>对进驻政务服务大厅的事项，实行“一窗受理、分类转办”，并由首席代表负责统筹协调，对审批事项进行协调督办；窗口人员对即办件可以直接办结，对于承诺件有咨询、受理、预审等权限。积极推进“一站式”集成服务，严格落实“群众少跑路，数据多跑路”要求，目前已实现网上可办率100%，承诺时限压缩85%以上，即办件占比35%。2022年，审批事项实现“好差评”好评评价率100%。</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default"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b/>
          <w:bCs/>
          <w:kern w:val="2"/>
          <w:sz w:val="32"/>
          <w:szCs w:val="32"/>
          <w:lang w:val="en-US" w:eastAsia="zh-CN" w:bidi="ar-SA"/>
        </w:rPr>
        <w:t>3.完善监管措施。</w:t>
      </w:r>
      <w:r>
        <w:rPr>
          <w:rFonts w:hint="eastAsia" w:ascii="方正仿宋_GBK" w:hAnsi="方正仿宋_GBK" w:eastAsia="方正仿宋_GBK" w:cs="方正仿宋_GBK"/>
          <w:kern w:val="2"/>
          <w:sz w:val="32"/>
          <w:szCs w:val="32"/>
          <w:lang w:val="en-US" w:eastAsia="zh-CN" w:bidi="ar-SA"/>
        </w:rPr>
        <w:t>进一步健全事前、事中、事后，全链条、全覆盖的监管机制，加强城市管理重点领域重点监管，并会同其他部门加强联合监管。做好“双公示”信息填报工作，推进城市管理领域社会信用体系建设，</w:t>
      </w:r>
      <w:r>
        <w:rPr>
          <w:rFonts w:hint="eastAsia" w:ascii="方正仿宋_GBK" w:hAnsi="方正仿宋_GBK" w:eastAsia="方正仿宋_GBK" w:cs="方正仿宋_GBK"/>
          <w:color w:val="auto"/>
          <w:sz w:val="32"/>
          <w:szCs w:val="32"/>
          <w:lang w:val="en-US" w:eastAsia="zh-CN"/>
        </w:rPr>
        <w:t>每月定期将行政许可和行政处罚事项，录入到企业联合征信系统和法人库基础信息系统，做到及时更新，定期查看，并探索将信用信息作为分级分类监管的参考。</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（三）完善依法行政制度体系，持续提高依法行政水准</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eastAsia="方正仿宋_GBK"/>
          <w:color w:val="000000"/>
          <w:sz w:val="32"/>
          <w:szCs w:val="32"/>
        </w:rPr>
      </w:pPr>
      <w:r>
        <w:rPr>
          <w:rFonts w:hint="eastAsia" w:ascii="方正仿宋_GBK" w:hAnsi="方正仿宋_GBK" w:eastAsia="方正仿宋_GBK" w:cs="方正仿宋_GBK"/>
          <w:b/>
          <w:bCs/>
          <w:kern w:val="2"/>
          <w:sz w:val="32"/>
          <w:szCs w:val="32"/>
          <w:lang w:val="en-US" w:eastAsia="zh-CN" w:bidi="ar-SA"/>
        </w:rPr>
        <w:t>1.加强规范性文件制定和备案管理。</w:t>
      </w:r>
      <w:r>
        <w:rPr>
          <w:rFonts w:hint="eastAsia" w:ascii="方正仿宋_GBK" w:hAnsi="方正仿宋_GBK" w:eastAsia="方正仿宋_GBK" w:cs="方正仿宋_GBK"/>
          <w:color w:val="auto"/>
          <w:kern w:val="2"/>
          <w:sz w:val="32"/>
          <w:szCs w:val="32"/>
          <w:lang w:val="en-US" w:eastAsia="zh-CN" w:bidi="ar-SA"/>
        </w:rPr>
        <w:t>严格执行行政规范性文件合法性审查、公平竞争审查、“三统一”等制度，并按照专家论证、征求公众意见、风险评估备案、合法性审查、报请区委常委会或区政府常务会审议的程序制定和出台行政规范性文件，严格按程序和时限进行备案，确保报备率、备案审查率达到100%。落实动态清理制度，及时清理规范性文件。2022年，我局牵头制发区政府规范性文件1件，开展规范性文件清理工作2次。</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2.强化对行政权力的制约和监督。</w:t>
      </w:r>
      <w:r>
        <w:rPr>
          <w:rFonts w:hint="eastAsia" w:ascii="方正仿宋_GBK" w:hAnsi="方正仿宋_GBK" w:eastAsia="方正仿宋_GBK" w:cs="方正仿宋_GBK"/>
          <w:b/>
          <w:bCs/>
          <w:color w:val="auto"/>
          <w:kern w:val="2"/>
          <w:sz w:val="32"/>
          <w:szCs w:val="32"/>
          <w:lang w:val="en-US" w:eastAsia="zh-CN" w:bidi="ar-SA"/>
        </w:rPr>
        <w:t>一是</w:t>
      </w:r>
      <w:r>
        <w:rPr>
          <w:rFonts w:hint="eastAsia" w:ascii="方正仿宋_GBK" w:hAnsi="方正仿宋_GBK" w:eastAsia="方正仿宋_GBK" w:cs="方正仿宋_GBK"/>
          <w:color w:val="auto"/>
          <w:kern w:val="2"/>
          <w:sz w:val="32"/>
          <w:szCs w:val="32"/>
          <w:lang w:val="en-US" w:eastAsia="zh-CN" w:bidi="ar-SA"/>
        </w:rPr>
        <w:t>尊重支持司法监督。支持各级人民法院依法受理和审理行政案件，支持配合检察院开展行政诉讼监督工作和行政公益诉讼。2022年，我局办理行政诉讼案件6件，办理检察建议1件。</w:t>
      </w:r>
      <w:r>
        <w:rPr>
          <w:rFonts w:hint="eastAsia" w:ascii="方正仿宋_GBK" w:hAnsi="方正仿宋_GBK" w:eastAsia="方正仿宋_GBK" w:cs="方正仿宋_GBK"/>
          <w:b/>
          <w:bCs/>
          <w:color w:val="auto"/>
          <w:kern w:val="2"/>
          <w:sz w:val="32"/>
          <w:szCs w:val="32"/>
          <w:lang w:val="en-US" w:eastAsia="zh-CN" w:bidi="ar-SA"/>
        </w:rPr>
        <w:t>二是</w:t>
      </w:r>
      <w:r>
        <w:rPr>
          <w:rFonts w:hint="eastAsia" w:ascii="方正仿宋_GBK" w:hAnsi="方正仿宋_GBK" w:eastAsia="方正仿宋_GBK" w:cs="方正仿宋_GBK"/>
          <w:color w:val="auto"/>
          <w:kern w:val="2"/>
          <w:sz w:val="32"/>
          <w:szCs w:val="32"/>
          <w:lang w:val="en-US" w:eastAsia="zh-CN" w:bidi="ar-SA"/>
        </w:rPr>
        <w:t>主动接受社会监督。全面推进城市管理领域政务公开，及时回应群众关切，并通过城管数字中心、“12319”城建服务热线等畅通群众投诉举报渠道。2022年，我局依法办理依申请政府信息公开案件9件，切实保障了行政相对人的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（四）健全重大决策制度机制，不断提升行政决策质效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楷体_GBK" w:hAnsi="方正楷体_GBK" w:eastAsia="方正楷体_GBK" w:cs="方正楷体_GBK"/>
          <w:sz w:val="32"/>
          <w:szCs w:val="32"/>
          <w:highlight w:val="yellow"/>
          <w:lang w:val="en-US" w:eastAsia="zh-CN"/>
        </w:rPr>
      </w:pPr>
      <w:r>
        <w:rPr>
          <w:rFonts w:hint="eastAsia" w:ascii="方正仿宋_GBK" w:hAnsi="方正仿宋_GBK" w:eastAsia="方正仿宋_GBK" w:cs="方正仿宋_GBK"/>
          <w:b/>
          <w:bCs/>
          <w:color w:val="auto"/>
          <w:kern w:val="2"/>
          <w:sz w:val="32"/>
          <w:szCs w:val="32"/>
          <w:highlight w:val="none"/>
          <w:lang w:val="en-US" w:eastAsia="zh-CN" w:bidi="ar-SA"/>
        </w:rPr>
        <w:t>1.完善决策运行机制。</w:t>
      </w:r>
      <w:r>
        <w:rPr>
          <w:rFonts w:hint="eastAsia" w:ascii="方正仿宋_GBK" w:hAnsi="方正仿宋_GBK" w:eastAsia="方正仿宋_GBK" w:cs="方正仿宋_GBK"/>
          <w:color w:val="auto"/>
          <w:kern w:val="2"/>
          <w:sz w:val="32"/>
          <w:szCs w:val="32"/>
          <w:highlight w:val="none"/>
          <w:lang w:val="en-US" w:eastAsia="zh-CN" w:bidi="ar-SA"/>
        </w:rPr>
        <w:t>聚焦城市管理领域涉及的生活垃圾管理、城市供水、园林绿化等重大民生决策事项，推进公众参与重大公共决策机制建设，推行重大民生决策事项民意调查制度，通过网上公示、举办听证会、问卷调查等方式公开征求意见。同时，</w:t>
      </w:r>
      <w:r>
        <w:rPr>
          <w:rFonts w:eastAsia="方正仿宋_GBK"/>
          <w:sz w:val="32"/>
          <w:szCs w:val="32"/>
        </w:rPr>
        <w:t>注重运用风险评估，邀请相关专家进行风险评估和论证，极大地提高了重大行政决策的科学性。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color w:val="auto"/>
          <w:kern w:val="2"/>
          <w:sz w:val="32"/>
          <w:szCs w:val="32"/>
          <w:highlight w:val="yellow"/>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2.严格落实决策程序。</w:t>
      </w:r>
      <w:r>
        <w:rPr>
          <w:rFonts w:hint="eastAsia" w:ascii="方正仿宋_GBK" w:hAnsi="方正仿宋_GBK" w:eastAsia="方正仿宋_GBK" w:cs="方正仿宋_GBK"/>
          <w:color w:val="auto"/>
          <w:kern w:val="2"/>
          <w:sz w:val="32"/>
          <w:szCs w:val="32"/>
          <w:highlight w:val="none"/>
          <w:lang w:val="en-US" w:eastAsia="zh-CN" w:bidi="ar-SA"/>
        </w:rPr>
        <w:t>全面贯彻落实《重大行政决策程序暂行条例》《重庆市重大行政决策程序规定》，严格按照《重庆市北碚区城市管理局重大行政决策合法性审查制度》《重庆市北碚区城市管理局重大行政决策集体决定制度》履行公众参与、专家论证、风险评估、合法性审查、集体讨论决定等法定程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b/>
          <w:bCs/>
          <w:color w:val="auto"/>
          <w:kern w:val="2"/>
          <w:sz w:val="32"/>
          <w:szCs w:val="32"/>
          <w:highlight w:val="none"/>
          <w:lang w:val="en-US" w:eastAsia="zh-CN" w:bidi="ar-SA"/>
        </w:rPr>
        <w:t>3.加强决策“外脑”建设。</w:t>
      </w:r>
      <w:r>
        <w:rPr>
          <w:rFonts w:hint="eastAsia" w:ascii="方正仿宋_GBK" w:hAnsi="方正仿宋_GBK" w:eastAsia="方正仿宋_GBK" w:cs="方正仿宋_GBK"/>
          <w:sz w:val="32"/>
          <w:szCs w:val="32"/>
          <w:highlight w:val="none"/>
          <w:lang w:val="en-US" w:eastAsia="zh-CN"/>
        </w:rPr>
        <w:t>充分利用区政府统一指派的法律顾问及我局公职律师，在依法决策中发挥“外脑”及“参谋”作用，</w:t>
      </w:r>
      <w:r>
        <w:rPr>
          <w:rFonts w:hint="eastAsia" w:ascii="方正仿宋_GBK" w:hAnsi="方正仿宋_GBK" w:eastAsia="方正仿宋_GBK" w:cs="方正仿宋_GBK"/>
          <w:kern w:val="2"/>
          <w:sz w:val="32"/>
          <w:szCs w:val="32"/>
          <w:highlight w:val="none"/>
          <w:lang w:val="en-US" w:eastAsia="zh-CN" w:bidi="ar-SA"/>
        </w:rPr>
        <w:t>认真贯彻执行《北碚区人民政府法律顾问团工作规则》，</w:t>
      </w:r>
      <w:r>
        <w:rPr>
          <w:rFonts w:hint="eastAsia" w:ascii="方正仿宋_GBK" w:hAnsi="方正仿宋_GBK" w:eastAsia="方正仿宋_GBK" w:cs="方正仿宋_GBK"/>
          <w:color w:val="auto"/>
          <w:kern w:val="2"/>
          <w:sz w:val="32"/>
          <w:szCs w:val="32"/>
          <w:highlight w:val="none"/>
          <w:lang w:val="en-US" w:eastAsia="zh-CN" w:bidi="ar-SA"/>
        </w:rPr>
        <w:t>提升法律顾问、公职律师参与重大行政决策的有效性</w:t>
      </w:r>
      <w:r>
        <w:rPr>
          <w:rFonts w:hint="eastAsia" w:ascii="方正仿宋_GBK" w:hAnsi="方正仿宋_GBK" w:eastAsia="方正仿宋_GBK" w:cs="方正仿宋_GBK"/>
          <w:kern w:val="2"/>
          <w:sz w:val="32"/>
          <w:szCs w:val="32"/>
          <w:highlight w:val="none"/>
          <w:lang w:val="en-US" w:eastAsia="zh-CN" w:bidi="ar-SA"/>
        </w:rPr>
        <w:t>。2022年，累计审查局系统合同文件70余件。</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（五）聚焦执法水平提升，深化严格规范公正文明执法</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1.加强执法队伍培训。</w:t>
      </w:r>
      <w:r>
        <w:rPr>
          <w:rFonts w:hint="eastAsia" w:ascii="方正仿宋_GBK" w:hAnsi="方正仿宋_GBK" w:eastAsia="方正仿宋_GBK" w:cs="方正仿宋_GBK"/>
          <w:sz w:val="32"/>
          <w:szCs w:val="32"/>
          <w:lang w:val="en-US" w:eastAsia="zh-CN"/>
        </w:rPr>
        <w:t>建立常态化集中培训学习模式和“以案代训”制度，每年定期和不定期开展城市管理综合行政执法培训，着力加强我区城市管理执法队伍建设，提高执法人员法律素质、道德素养和业务水平。2022年，开展行政执法集中培训1期，“以案代训”活动6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lang w:val="en-US" w:eastAsia="zh-CN"/>
        </w:rPr>
        <w:t>2.加强执法宣传指导。</w:t>
      </w:r>
      <w:r>
        <w:rPr>
          <w:rFonts w:hint="eastAsia" w:ascii="方正仿宋_GBK" w:hAnsi="方正仿宋_GBK" w:eastAsia="方正仿宋_GBK" w:cs="方正仿宋_GBK"/>
          <w:sz w:val="32"/>
          <w:szCs w:val="32"/>
          <w:lang w:val="en-US" w:eastAsia="zh-CN"/>
        </w:rPr>
        <w:t>充分开展“721”工作方法，做到7分服务、3分管理、1分执法。“线上+线下”齐发力，以“建议、提示”等方式，就城市管理领域内可能出现的占道经营、占道停放等问题进行提示和指导。</w:t>
      </w:r>
      <w:r>
        <w:rPr>
          <w:rFonts w:hint="eastAsia" w:ascii="方正仿宋_GBK" w:hAnsi="方正仿宋_GBK" w:eastAsia="方正仿宋_GBK" w:cs="方正仿宋_GBK"/>
          <w:sz w:val="32"/>
          <w:szCs w:val="32"/>
          <w:highlight w:val="none"/>
          <w:lang w:val="en-US" w:eastAsia="zh-CN"/>
        </w:rPr>
        <w:t>2022年</w:t>
      </w:r>
      <w:r>
        <w:rPr>
          <w:rFonts w:hint="eastAsia" w:ascii="方正仿宋_GBK" w:hAnsi="方正仿宋_GBK" w:eastAsia="方正仿宋_GBK" w:cs="方正仿宋_GBK"/>
          <w:sz w:val="32"/>
          <w:szCs w:val="32"/>
          <w:highlight w:val="none"/>
          <w:lang w:eastAsia="zh-CN"/>
        </w:rPr>
        <w:t>，劝导教育城市管理领域内违法行为</w:t>
      </w:r>
      <w:r>
        <w:rPr>
          <w:rFonts w:hint="eastAsia" w:ascii="方正仿宋_GBK" w:hAnsi="方正仿宋_GBK" w:eastAsia="方正仿宋_GBK" w:cs="方正仿宋_GBK"/>
          <w:sz w:val="32"/>
          <w:szCs w:val="32"/>
          <w:highlight w:val="none"/>
          <w:lang w:val="en-US" w:eastAsia="zh-CN"/>
        </w:rPr>
        <w:t>68000余起</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3.加强依法执法监管。</w:t>
      </w:r>
      <w:r>
        <w:rPr>
          <w:rFonts w:hint="eastAsia" w:ascii="方正仿宋_GBK" w:hAnsi="方正仿宋_GBK" w:eastAsia="方正仿宋_GBK" w:cs="方正仿宋_GBK"/>
          <w:sz w:val="32"/>
          <w:szCs w:val="32"/>
          <w:lang w:val="en-US" w:eastAsia="zh-CN"/>
        </w:rPr>
        <w:t>推动执法监管制度化、标准化、规范化，对市民反应强烈的占道经营、占道停放等城市管理领域的问题加大巡查频率，依法依程序开展集中专项整治。2022年，累计出动执法人员63000余人次，执法车辆9700余车次，查处城市管理领域的违法行为1300余件，共计罚款390余万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lang w:val="en-US" w:eastAsia="zh-CN"/>
        </w:rPr>
        <w:t>4.深化推行智慧执法。</w:t>
      </w:r>
      <w:r>
        <w:rPr>
          <w:rFonts w:hint="eastAsia" w:ascii="方正仿宋_GBK" w:hAnsi="方正仿宋_GBK" w:eastAsia="方正仿宋_GBK" w:cs="方正仿宋_GBK"/>
          <w:sz w:val="32"/>
          <w:szCs w:val="32"/>
          <w:lang w:val="en-US" w:eastAsia="zh-CN"/>
        </w:rPr>
        <w:t>以“智慧+执法”模式，创建“智慧执法”APP，与“北碚城管”公众号相连接，实现执法办案“云端”上传和违法行为“线上”处理的良性互动，现该系统已应用于人行道占道停放的执法中。</w:t>
      </w:r>
      <w:r>
        <w:rPr>
          <w:rFonts w:hint="eastAsia" w:ascii="方正仿宋_GBK" w:hAnsi="方正仿宋_GBK" w:eastAsia="方正仿宋_GBK" w:cs="方正仿宋_GBK"/>
          <w:sz w:val="32"/>
          <w:szCs w:val="32"/>
          <w:highlight w:val="none"/>
          <w:lang w:val="en-US" w:eastAsia="zh-CN"/>
        </w:rPr>
        <w:t>2022年，累计处罚5100余件，其中，答题免罚4100余件，罚款960余件，罚款96000余元。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5.落实包容审慎监管。</w:t>
      </w:r>
      <w:r>
        <w:rPr>
          <w:rFonts w:hint="eastAsia" w:ascii="方正仿宋_GBK" w:hAnsi="方正仿宋_GBK" w:eastAsia="方正仿宋_GBK" w:cs="方正仿宋_GBK"/>
          <w:kern w:val="2"/>
          <w:sz w:val="32"/>
          <w:szCs w:val="32"/>
          <w:lang w:val="en-US" w:eastAsia="zh-CN" w:bidi="ar-SA"/>
        </w:rPr>
        <w:t>严格贯彻落实《城市管理领域轻微违法行为包容免罚清单》，全面推行城市管理包容审慎执法。现我局已将轻微违法行为免罚制度应用于人行道占道停放执法中，利用我局创建的“智慧执法APP”，实行前三次免罚制度，2022年，答题免罚4100余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方正楷体_GBK" w:hAnsi="方正楷体_GBK" w:eastAsia="方正楷体_GBK" w:cs="方正楷体_GBK"/>
          <w:sz w:val="32"/>
          <w:szCs w:val="32"/>
          <w:highlight w:val="none"/>
          <w:lang w:val="en-US" w:eastAsia="zh-CN"/>
        </w:rPr>
        <w:t>（六）加强基层社会治理，依法妥善化解社会矛盾纠纷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1.做好普法宣传教育活动。</w:t>
      </w:r>
      <w:r>
        <w:rPr>
          <w:rFonts w:hint="eastAsia" w:ascii="方正仿宋_GBK" w:hAnsi="方正仿宋_GBK" w:eastAsia="方正仿宋_GBK" w:cs="方正仿宋_GBK"/>
          <w:kern w:val="2"/>
          <w:sz w:val="32"/>
          <w:szCs w:val="32"/>
          <w:lang w:val="en-US" w:eastAsia="zh-CN" w:bidi="ar-SA"/>
        </w:rPr>
        <w:t>严格落实“谁执法，谁普法”责任制，</w:t>
      </w:r>
      <w:r>
        <w:rPr>
          <w:rFonts w:hint="eastAsia" w:ascii="方正仿宋_GBK" w:hAnsi="方正仿宋_GBK" w:eastAsia="方正仿宋_GBK" w:cs="方正仿宋_GBK"/>
          <w:b w:val="0"/>
          <w:bCs w:val="0"/>
          <w:i w:val="0"/>
          <w:caps w:val="0"/>
          <w:color w:val="auto"/>
          <w:spacing w:val="0"/>
          <w:sz w:val="32"/>
          <w:szCs w:val="32"/>
          <w:shd w:val="clear" w:color="auto" w:fill="FFFFFF"/>
        </w:rPr>
        <w:t>以“3.19”城市管理服务宣传周</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rPr>
        <w:t>“12.4”</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宪法</w:t>
      </w:r>
      <w:r>
        <w:rPr>
          <w:rFonts w:hint="eastAsia" w:ascii="方正仿宋_GBK" w:hAnsi="方正仿宋_GBK" w:eastAsia="方正仿宋_GBK" w:cs="方正仿宋_GBK"/>
          <w:b w:val="0"/>
          <w:bCs w:val="0"/>
          <w:i w:val="0"/>
          <w:caps w:val="0"/>
          <w:color w:val="auto"/>
          <w:spacing w:val="0"/>
          <w:sz w:val="32"/>
          <w:szCs w:val="32"/>
          <w:shd w:val="clear" w:color="auto" w:fill="FFFFFF"/>
        </w:rPr>
        <w:t>宣传日</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等活动为契机，</w:t>
      </w:r>
      <w:r>
        <w:rPr>
          <w:rFonts w:hint="eastAsia" w:ascii="方正仿宋_GBK" w:hAnsi="方正仿宋_GBK" w:eastAsia="方正仿宋_GBK" w:cs="方正仿宋_GBK"/>
          <w:b w:val="0"/>
          <w:bCs w:val="0"/>
          <w:i w:val="0"/>
          <w:caps w:val="0"/>
          <w:color w:val="auto"/>
          <w:spacing w:val="0"/>
          <w:sz w:val="32"/>
          <w:szCs w:val="32"/>
          <w:shd w:val="clear" w:color="auto" w:fill="FFFFFF"/>
        </w:rPr>
        <w:t>通过电子显示屏、微信公众号等途径，</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全面开展法治主题宣传，重点宣传了《宪法》《行政处罚法》《重庆市生活垃圾管理条例》等法律法规。同时，认真开展了2022年重庆市城市管理执法队伍“喜迎党的二十大主题演讲视频比赛”、“法律法规网上知识竞赛”、“‘我为群众办实事’实践成果征集评比”、“‘城管进社区’典型案例征集评比”等一系列法治宣传教育活动，</w:t>
      </w:r>
      <w:r>
        <w:rPr>
          <w:rFonts w:hint="eastAsia" w:ascii="方正仿宋_GBK" w:hAnsi="方正仿宋_GBK" w:eastAsia="方正仿宋_GBK" w:cs="方正仿宋_GBK"/>
          <w:kern w:val="2"/>
          <w:sz w:val="32"/>
          <w:szCs w:val="32"/>
          <w:lang w:val="en-US" w:eastAsia="zh-CN" w:bidi="ar-SA"/>
        </w:rPr>
        <w:t>切实营造良好的普法、知法、守法工作氛围。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b/>
          <w:bCs/>
          <w:kern w:val="2"/>
          <w:sz w:val="32"/>
          <w:szCs w:val="32"/>
          <w:lang w:val="en-US" w:eastAsia="zh-CN" w:bidi="ar-SA"/>
        </w:rPr>
        <w:t>2.推动矛盾纠纷依法化解。一是</w:t>
      </w:r>
      <w:r>
        <w:rPr>
          <w:rFonts w:hint="eastAsia" w:ascii="方正仿宋_GBK" w:hAnsi="方正仿宋_GBK" w:eastAsia="方正仿宋_GBK" w:cs="方正仿宋_GBK"/>
          <w:sz w:val="32"/>
          <w:szCs w:val="32"/>
          <w:lang w:val="en-US" w:eastAsia="zh-CN"/>
        </w:rPr>
        <w:t>深入开展行政诉讼工作。认真推进行政应诉和行政复议工作开展，切实纠正不当行政行为。严格贯彻落实《关于加强和改进行政应诉工作认真履行行政机关负责人出庭应诉职责》，实现负责人出庭率100%。</w:t>
      </w:r>
      <w:r>
        <w:rPr>
          <w:rFonts w:hint="eastAsia" w:ascii="方正仿宋_GBK" w:hAnsi="方正仿宋_GBK" w:eastAsia="方正仿宋_GBK" w:cs="方正仿宋_GBK"/>
          <w:b/>
          <w:bCs/>
          <w:kern w:val="2"/>
          <w:sz w:val="32"/>
          <w:szCs w:val="32"/>
          <w:lang w:val="en-US" w:eastAsia="zh-CN" w:bidi="ar-SA"/>
        </w:rPr>
        <w:t>二是</w:t>
      </w:r>
      <w:r>
        <w:rPr>
          <w:rFonts w:hint="eastAsia" w:ascii="方正仿宋_GBK" w:hAnsi="方正仿宋_GBK" w:eastAsia="方正仿宋_GBK" w:cs="方正仿宋_GBK"/>
          <w:sz w:val="32"/>
          <w:szCs w:val="32"/>
          <w:lang w:val="en-US" w:eastAsia="zh-CN"/>
        </w:rPr>
        <w:t>多元化解矛盾纠纷。健全完善矛盾纠纷化解机制，引导群众通过法定渠道解决矛盾纠纷，充分发挥法律在预防、解决行政争议和民事纠纷中的主体作用。探索建立“城管进社区”工作机制，建立社区居委会、城管队员、物业服务企业、居民代表四方共同参与的协调议事工作机制，有效化解社区内城市管理领域违法违规问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二、存在的主要问题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一是部分执法人员对依法行政的认识还需要进一步提高，执法办案的能力还需进一步增强；二是个别执法领域，尤其是城管体制改革后的新兴领域，学习和探索还需进一步加强。</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三、2023年主要工作思路和打算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（一）坚持推动学习宣传贯彻习近平法治思想走深走实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断提升习近平法治思想学习宣传贯彻的深度、广度、力度。要求干部职工切实做到“法定职责必须为、法无授权不可为”，提高运用法治思维和法治方式深化改革、推动发展、化解矛盾、维护稳定的能力，以此引领树立对法治的敬畏与尊崇。大力培育公民法律信仰，引导全民自觉守法、遇事找法、解决问题靠法，使法治成为一种生活习惯和工作习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（二）坚持学习贯彻党的二十大精神，提升依法行政水平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kern w:val="2"/>
          <w:sz w:val="32"/>
          <w:szCs w:val="32"/>
          <w:lang w:val="en-US" w:eastAsia="zh-CN" w:bidi="ar-SA"/>
        </w:rPr>
        <w:t>坚持用党的二十大精神来指导我局法治建设工作实践，树牢依法行政、依法执法、依法管理理念，推动城市管理工作在法治轨道上运行。持续加强对市政施工行为的审批和监管工作，形成长效管理机制，严防杜绝“前脚走、后脚变”的现象。同时，加大对行政执法人员的业务培训力度，着力提高行政执法人员调查取证和分析判断能力，规范工作流程，切实提高行政执法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（三）坚持“人民中心”发展思想，提升行政执法效能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以群众需求为导向，以城市品质提升为目标，以市容秩序专项整治为抓手，持续依法开展城市综合治理工作。突出问题导向，聚焦人民群众的“急、难、愁、盼”，持续强化宣传指导和日常巡查，</w:t>
      </w:r>
      <w:r>
        <w:rPr>
          <w:rFonts w:hint="eastAsia" w:ascii="方正仿宋_GBK" w:hAnsi="方正仿宋_GBK" w:eastAsia="方正仿宋_GBK" w:cs="方正仿宋_GBK"/>
          <w:sz w:val="32"/>
          <w:szCs w:val="32"/>
          <w:lang w:eastAsia="zh-CN"/>
        </w:rPr>
        <w:t>以重庆市北碚区数字化城市管理指挥中心为依托，创新实施“非接触执法”于更多场景，破解执法“瓶颈”，</w:t>
      </w:r>
      <w:r>
        <w:rPr>
          <w:rFonts w:hint="eastAsia" w:ascii="方正仿宋_GBK" w:hAnsi="方正仿宋_GBK" w:eastAsia="方正仿宋_GBK" w:cs="方正仿宋_GBK"/>
          <w:sz w:val="32"/>
          <w:szCs w:val="32"/>
        </w:rPr>
        <w:t>让城管执法更加智能化、</w:t>
      </w:r>
      <w:r>
        <w:rPr>
          <w:rFonts w:hint="eastAsia" w:ascii="方正仿宋_GBK" w:hAnsi="方正仿宋_GBK" w:eastAsia="方正仿宋_GBK" w:cs="方正仿宋_GBK"/>
          <w:sz w:val="32"/>
          <w:szCs w:val="32"/>
          <w:lang w:eastAsia="zh-CN"/>
        </w:rPr>
        <w:t>规范化、</w:t>
      </w:r>
      <w:r>
        <w:rPr>
          <w:rFonts w:hint="eastAsia" w:ascii="方正仿宋_GBK" w:hAnsi="方正仿宋_GBK" w:eastAsia="方正仿宋_GBK" w:cs="方正仿宋_GBK"/>
          <w:sz w:val="32"/>
          <w:szCs w:val="32"/>
        </w:rPr>
        <w:t>公</w:t>
      </w:r>
      <w:r>
        <w:rPr>
          <w:rFonts w:hint="eastAsia" w:ascii="方正仿宋_GBK" w:hAnsi="方正仿宋_GBK" w:eastAsia="方正仿宋_GBK" w:cs="方正仿宋_GBK"/>
          <w:sz w:val="32"/>
          <w:szCs w:val="32"/>
          <w:lang w:eastAsia="zh-CN"/>
        </w:rPr>
        <w:t>正</w:t>
      </w:r>
      <w:r>
        <w:rPr>
          <w:rFonts w:hint="eastAsia" w:ascii="方正仿宋_GBK" w:hAnsi="方正仿宋_GBK" w:eastAsia="方正仿宋_GBK" w:cs="方正仿宋_GBK"/>
          <w:sz w:val="32"/>
          <w:szCs w:val="32"/>
        </w:rPr>
        <w:t>化，</w:t>
      </w:r>
      <w:r>
        <w:rPr>
          <w:rFonts w:hint="eastAsia" w:ascii="方正仿宋_GBK" w:hAnsi="方正仿宋_GBK" w:eastAsia="方正仿宋_GBK" w:cs="方正仿宋_GBK"/>
          <w:sz w:val="32"/>
          <w:szCs w:val="32"/>
          <w:lang w:eastAsia="zh-CN"/>
        </w:rPr>
        <w:t>全面</w:t>
      </w:r>
      <w:r>
        <w:rPr>
          <w:rFonts w:hint="eastAsia" w:ascii="方正仿宋_GBK" w:hAnsi="方正仿宋_GBK" w:eastAsia="方正仿宋_GBK" w:cs="方正仿宋_GBK"/>
          <w:sz w:val="32"/>
          <w:szCs w:val="32"/>
        </w:rPr>
        <w:t>提升城市管理执法效能。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sz w:val="32"/>
          <w:szCs w:val="32"/>
          <w:lang w:val="en-US" w:eastAsia="zh-CN"/>
        </w:rPr>
        <w:t>（四）坚持服务保障全区发展，提升城市治理成效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始终围绕全区大局与中心工作，持续提高智能化应用水平，将“智慧执法”系统广泛应用于园林绿化、市容环境卫生、城市户外广告等多个执法领域；强化对各派驻城管执法队伍的指导监督，强化与相关部门、镇街的联动协作，强化与市民之间的互动交流，不断推动城管领域执法工作严格、规范、公正、文明，促进我局法治建设工作走深走实，不断提高城市治理质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重庆市北碚区城市管理局</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5440" w:firstLineChars="1700"/>
        <w:jc w:val="both"/>
        <w:textAlignment w:val="auto"/>
        <w:outlineLvl w:val="9"/>
        <w:rPr>
          <w:rFonts w:hint="default"/>
          <w:sz w:val="28"/>
          <w:szCs w:val="28"/>
          <w:lang w:val="en-US" w:eastAsia="zh-CN"/>
        </w:rPr>
      </w:pPr>
      <w:r>
        <w:rPr>
          <w:rFonts w:hint="eastAsia" w:ascii="方正仿宋_GBK" w:hAnsi="方正仿宋_GBK" w:eastAsia="方正仿宋_GBK" w:cs="方正仿宋_GBK"/>
          <w:sz w:val="32"/>
          <w:szCs w:val="32"/>
          <w:lang w:val="en-US" w:eastAsia="zh-CN"/>
        </w:rPr>
        <w:t>2023年1月29日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jBiZTM4YjAyZTYxZTA2ZTUwNzU5NWY5M2FiZDAifQ=="/>
  </w:docVars>
  <w:rsids>
    <w:rsidRoot w:val="5D2751A9"/>
    <w:rsid w:val="00097721"/>
    <w:rsid w:val="00240870"/>
    <w:rsid w:val="002E201A"/>
    <w:rsid w:val="002F3DB1"/>
    <w:rsid w:val="002F76FB"/>
    <w:rsid w:val="003812D4"/>
    <w:rsid w:val="005C6F14"/>
    <w:rsid w:val="00664BFD"/>
    <w:rsid w:val="00704328"/>
    <w:rsid w:val="008A7C45"/>
    <w:rsid w:val="00982FA7"/>
    <w:rsid w:val="00A47F40"/>
    <w:rsid w:val="00AF5569"/>
    <w:rsid w:val="00D9174C"/>
    <w:rsid w:val="00E74B33"/>
    <w:rsid w:val="00E8649A"/>
    <w:rsid w:val="00EA324A"/>
    <w:rsid w:val="00ED1A6A"/>
    <w:rsid w:val="00FC738A"/>
    <w:rsid w:val="011873B0"/>
    <w:rsid w:val="014F4C26"/>
    <w:rsid w:val="016719D0"/>
    <w:rsid w:val="01787787"/>
    <w:rsid w:val="01855A4E"/>
    <w:rsid w:val="01AF3A6A"/>
    <w:rsid w:val="01FF5962"/>
    <w:rsid w:val="02080501"/>
    <w:rsid w:val="02310D8D"/>
    <w:rsid w:val="02414DE1"/>
    <w:rsid w:val="028D7AB9"/>
    <w:rsid w:val="029D0AE3"/>
    <w:rsid w:val="02B6151C"/>
    <w:rsid w:val="02C52AD8"/>
    <w:rsid w:val="02D65FBB"/>
    <w:rsid w:val="02DD70D1"/>
    <w:rsid w:val="02E86598"/>
    <w:rsid w:val="03047DD2"/>
    <w:rsid w:val="03062503"/>
    <w:rsid w:val="03164B7E"/>
    <w:rsid w:val="03173CC0"/>
    <w:rsid w:val="03641C4F"/>
    <w:rsid w:val="03714E7B"/>
    <w:rsid w:val="03731333"/>
    <w:rsid w:val="0381280B"/>
    <w:rsid w:val="039925C6"/>
    <w:rsid w:val="03AE372A"/>
    <w:rsid w:val="03D425FA"/>
    <w:rsid w:val="03D65B4C"/>
    <w:rsid w:val="03E8320E"/>
    <w:rsid w:val="04170C2A"/>
    <w:rsid w:val="04211F68"/>
    <w:rsid w:val="0427729E"/>
    <w:rsid w:val="04347932"/>
    <w:rsid w:val="04395118"/>
    <w:rsid w:val="04594802"/>
    <w:rsid w:val="04B5406C"/>
    <w:rsid w:val="04D3148F"/>
    <w:rsid w:val="0544516D"/>
    <w:rsid w:val="05646D84"/>
    <w:rsid w:val="056D1507"/>
    <w:rsid w:val="05B8609D"/>
    <w:rsid w:val="05B8640B"/>
    <w:rsid w:val="05E7320B"/>
    <w:rsid w:val="05EA2D4D"/>
    <w:rsid w:val="05ED2C7D"/>
    <w:rsid w:val="05F53F57"/>
    <w:rsid w:val="060979C3"/>
    <w:rsid w:val="061D4CC8"/>
    <w:rsid w:val="067104F4"/>
    <w:rsid w:val="0679553D"/>
    <w:rsid w:val="067F4A09"/>
    <w:rsid w:val="06835372"/>
    <w:rsid w:val="06975134"/>
    <w:rsid w:val="069E458D"/>
    <w:rsid w:val="06D52E07"/>
    <w:rsid w:val="06DF39BD"/>
    <w:rsid w:val="06E6032B"/>
    <w:rsid w:val="06FC2984"/>
    <w:rsid w:val="070B213E"/>
    <w:rsid w:val="074F0AE0"/>
    <w:rsid w:val="07524B43"/>
    <w:rsid w:val="07572DAA"/>
    <w:rsid w:val="076058F8"/>
    <w:rsid w:val="0777230F"/>
    <w:rsid w:val="077C786E"/>
    <w:rsid w:val="077F3BC2"/>
    <w:rsid w:val="078245D6"/>
    <w:rsid w:val="07A243A0"/>
    <w:rsid w:val="07E6297A"/>
    <w:rsid w:val="08393803"/>
    <w:rsid w:val="083C1605"/>
    <w:rsid w:val="086E0F0F"/>
    <w:rsid w:val="08994AF0"/>
    <w:rsid w:val="08A1089C"/>
    <w:rsid w:val="08A77D2E"/>
    <w:rsid w:val="08AB09E4"/>
    <w:rsid w:val="08B84CF8"/>
    <w:rsid w:val="08C000DD"/>
    <w:rsid w:val="08CC6FC5"/>
    <w:rsid w:val="08D653B3"/>
    <w:rsid w:val="08DE7FC0"/>
    <w:rsid w:val="08E07358"/>
    <w:rsid w:val="099B106A"/>
    <w:rsid w:val="09A73DC5"/>
    <w:rsid w:val="09B42537"/>
    <w:rsid w:val="09B52FC1"/>
    <w:rsid w:val="0A095CBF"/>
    <w:rsid w:val="0A0D6879"/>
    <w:rsid w:val="0A1203EF"/>
    <w:rsid w:val="0A1B5713"/>
    <w:rsid w:val="0A2F4FE1"/>
    <w:rsid w:val="0A4D7372"/>
    <w:rsid w:val="0A520945"/>
    <w:rsid w:val="0A6735E8"/>
    <w:rsid w:val="0AF4333B"/>
    <w:rsid w:val="0B7520BE"/>
    <w:rsid w:val="0B8075D0"/>
    <w:rsid w:val="0BAB6965"/>
    <w:rsid w:val="0BBF5056"/>
    <w:rsid w:val="0BDD615F"/>
    <w:rsid w:val="0BE51CBD"/>
    <w:rsid w:val="0BFD6257"/>
    <w:rsid w:val="0C1C74B4"/>
    <w:rsid w:val="0C23177B"/>
    <w:rsid w:val="0C73229F"/>
    <w:rsid w:val="0C91411A"/>
    <w:rsid w:val="0CA15709"/>
    <w:rsid w:val="0CA4406F"/>
    <w:rsid w:val="0CC17841"/>
    <w:rsid w:val="0CFC0175"/>
    <w:rsid w:val="0D3A6201"/>
    <w:rsid w:val="0D542EEE"/>
    <w:rsid w:val="0D5C00BE"/>
    <w:rsid w:val="0D9328F7"/>
    <w:rsid w:val="0DBF747A"/>
    <w:rsid w:val="0DDF71FA"/>
    <w:rsid w:val="0E111CA2"/>
    <w:rsid w:val="0E6949FD"/>
    <w:rsid w:val="0E7C3AA0"/>
    <w:rsid w:val="0E80457F"/>
    <w:rsid w:val="0E853326"/>
    <w:rsid w:val="0E9410FA"/>
    <w:rsid w:val="0ED32B70"/>
    <w:rsid w:val="0EE770D5"/>
    <w:rsid w:val="0EF1786D"/>
    <w:rsid w:val="0F0A52A7"/>
    <w:rsid w:val="0F0B6FBD"/>
    <w:rsid w:val="0F242098"/>
    <w:rsid w:val="0F672610"/>
    <w:rsid w:val="0F690129"/>
    <w:rsid w:val="0F6C3B53"/>
    <w:rsid w:val="0F7755DA"/>
    <w:rsid w:val="0F9F5D9D"/>
    <w:rsid w:val="0FCA3FDE"/>
    <w:rsid w:val="0FD8204D"/>
    <w:rsid w:val="10221325"/>
    <w:rsid w:val="102B32CD"/>
    <w:rsid w:val="103008B4"/>
    <w:rsid w:val="104F0692"/>
    <w:rsid w:val="105B41AD"/>
    <w:rsid w:val="106F52F0"/>
    <w:rsid w:val="108964AC"/>
    <w:rsid w:val="10B64FBF"/>
    <w:rsid w:val="10C95A32"/>
    <w:rsid w:val="10D04D81"/>
    <w:rsid w:val="10D1061E"/>
    <w:rsid w:val="10E07496"/>
    <w:rsid w:val="11166DAB"/>
    <w:rsid w:val="1149506D"/>
    <w:rsid w:val="116C2242"/>
    <w:rsid w:val="1175689D"/>
    <w:rsid w:val="11917BD5"/>
    <w:rsid w:val="11926AC4"/>
    <w:rsid w:val="1196510A"/>
    <w:rsid w:val="11DE0A23"/>
    <w:rsid w:val="11ED167D"/>
    <w:rsid w:val="11F014B1"/>
    <w:rsid w:val="123821CB"/>
    <w:rsid w:val="12383840"/>
    <w:rsid w:val="12417BBD"/>
    <w:rsid w:val="124359F6"/>
    <w:rsid w:val="12886734"/>
    <w:rsid w:val="12A926AA"/>
    <w:rsid w:val="12B22D82"/>
    <w:rsid w:val="12C10F46"/>
    <w:rsid w:val="1311116C"/>
    <w:rsid w:val="132C753B"/>
    <w:rsid w:val="137D390C"/>
    <w:rsid w:val="139256D9"/>
    <w:rsid w:val="13AB499A"/>
    <w:rsid w:val="13CF7B55"/>
    <w:rsid w:val="13F47AAF"/>
    <w:rsid w:val="140157F5"/>
    <w:rsid w:val="140C6B61"/>
    <w:rsid w:val="14106870"/>
    <w:rsid w:val="14535661"/>
    <w:rsid w:val="1479165F"/>
    <w:rsid w:val="14992056"/>
    <w:rsid w:val="14AB719B"/>
    <w:rsid w:val="14EF5F3C"/>
    <w:rsid w:val="15010F70"/>
    <w:rsid w:val="158F50E9"/>
    <w:rsid w:val="1597676C"/>
    <w:rsid w:val="15EA7590"/>
    <w:rsid w:val="15F018E7"/>
    <w:rsid w:val="15F82985"/>
    <w:rsid w:val="16112F79"/>
    <w:rsid w:val="16192D2B"/>
    <w:rsid w:val="16315CCA"/>
    <w:rsid w:val="16333AE9"/>
    <w:rsid w:val="16683E41"/>
    <w:rsid w:val="16B45F90"/>
    <w:rsid w:val="16E43063"/>
    <w:rsid w:val="17041033"/>
    <w:rsid w:val="174024D1"/>
    <w:rsid w:val="174D6B87"/>
    <w:rsid w:val="177A51D6"/>
    <w:rsid w:val="179103E8"/>
    <w:rsid w:val="17A73B37"/>
    <w:rsid w:val="18197F83"/>
    <w:rsid w:val="18501EAB"/>
    <w:rsid w:val="185932B8"/>
    <w:rsid w:val="188261D5"/>
    <w:rsid w:val="18872974"/>
    <w:rsid w:val="188E7D27"/>
    <w:rsid w:val="18ED1B97"/>
    <w:rsid w:val="193F69AD"/>
    <w:rsid w:val="194D765F"/>
    <w:rsid w:val="198A7FCF"/>
    <w:rsid w:val="19CF445D"/>
    <w:rsid w:val="19D11C9F"/>
    <w:rsid w:val="19D42281"/>
    <w:rsid w:val="19F44753"/>
    <w:rsid w:val="1A034B8D"/>
    <w:rsid w:val="1A05564C"/>
    <w:rsid w:val="1A272D11"/>
    <w:rsid w:val="1A501545"/>
    <w:rsid w:val="1A521F49"/>
    <w:rsid w:val="1A7B76CA"/>
    <w:rsid w:val="1A8148ED"/>
    <w:rsid w:val="1A943C75"/>
    <w:rsid w:val="1AA92E9E"/>
    <w:rsid w:val="1AB419F4"/>
    <w:rsid w:val="1ABC5640"/>
    <w:rsid w:val="1B2C08F0"/>
    <w:rsid w:val="1B2E6664"/>
    <w:rsid w:val="1B450D68"/>
    <w:rsid w:val="1B6905CC"/>
    <w:rsid w:val="1B6E0736"/>
    <w:rsid w:val="1B721768"/>
    <w:rsid w:val="1BC672E3"/>
    <w:rsid w:val="1BE616A8"/>
    <w:rsid w:val="1C141D86"/>
    <w:rsid w:val="1C1E0EF5"/>
    <w:rsid w:val="1C2E4D68"/>
    <w:rsid w:val="1C355203"/>
    <w:rsid w:val="1C426B15"/>
    <w:rsid w:val="1C905E2B"/>
    <w:rsid w:val="1CAE7C53"/>
    <w:rsid w:val="1CC64CE4"/>
    <w:rsid w:val="1D0E439E"/>
    <w:rsid w:val="1D18350D"/>
    <w:rsid w:val="1D28758F"/>
    <w:rsid w:val="1D810680"/>
    <w:rsid w:val="1DB72E99"/>
    <w:rsid w:val="1DDD0B1B"/>
    <w:rsid w:val="1DFE67F7"/>
    <w:rsid w:val="1E3D5C6A"/>
    <w:rsid w:val="1E4025B2"/>
    <w:rsid w:val="1E6875C4"/>
    <w:rsid w:val="1E9A6D8F"/>
    <w:rsid w:val="1EC91A9A"/>
    <w:rsid w:val="1ED16399"/>
    <w:rsid w:val="1F403230"/>
    <w:rsid w:val="1F445E78"/>
    <w:rsid w:val="1F782172"/>
    <w:rsid w:val="1F7A08C6"/>
    <w:rsid w:val="1F876293"/>
    <w:rsid w:val="1F946B28"/>
    <w:rsid w:val="1FCA14F1"/>
    <w:rsid w:val="1FF547AF"/>
    <w:rsid w:val="20052C3F"/>
    <w:rsid w:val="20164539"/>
    <w:rsid w:val="20191B14"/>
    <w:rsid w:val="201C3F4A"/>
    <w:rsid w:val="207D5A35"/>
    <w:rsid w:val="2080059B"/>
    <w:rsid w:val="20845226"/>
    <w:rsid w:val="20A06639"/>
    <w:rsid w:val="20B14E25"/>
    <w:rsid w:val="210B1816"/>
    <w:rsid w:val="2128379A"/>
    <w:rsid w:val="213E1D16"/>
    <w:rsid w:val="21857714"/>
    <w:rsid w:val="219E6BBF"/>
    <w:rsid w:val="21A31622"/>
    <w:rsid w:val="21B30ADC"/>
    <w:rsid w:val="21E5372D"/>
    <w:rsid w:val="224224F1"/>
    <w:rsid w:val="22A14532"/>
    <w:rsid w:val="22A81B72"/>
    <w:rsid w:val="22D8053E"/>
    <w:rsid w:val="23033C24"/>
    <w:rsid w:val="23260D89"/>
    <w:rsid w:val="23681AF6"/>
    <w:rsid w:val="23C32C31"/>
    <w:rsid w:val="242F2AB1"/>
    <w:rsid w:val="2459708B"/>
    <w:rsid w:val="2464229E"/>
    <w:rsid w:val="246B28E3"/>
    <w:rsid w:val="24766F59"/>
    <w:rsid w:val="24895195"/>
    <w:rsid w:val="24A86598"/>
    <w:rsid w:val="24BB7965"/>
    <w:rsid w:val="24DB4EF5"/>
    <w:rsid w:val="24F63CAF"/>
    <w:rsid w:val="24FB526D"/>
    <w:rsid w:val="25143BD3"/>
    <w:rsid w:val="25295F8B"/>
    <w:rsid w:val="253A5492"/>
    <w:rsid w:val="256D597F"/>
    <w:rsid w:val="259B6626"/>
    <w:rsid w:val="25C942A9"/>
    <w:rsid w:val="25D20506"/>
    <w:rsid w:val="25E22275"/>
    <w:rsid w:val="25FB2562"/>
    <w:rsid w:val="25FF72D6"/>
    <w:rsid w:val="26444B67"/>
    <w:rsid w:val="26565DAB"/>
    <w:rsid w:val="26752F3C"/>
    <w:rsid w:val="2677783F"/>
    <w:rsid w:val="26964D24"/>
    <w:rsid w:val="26B82125"/>
    <w:rsid w:val="26C65E06"/>
    <w:rsid w:val="26D068D0"/>
    <w:rsid w:val="26EE4CF1"/>
    <w:rsid w:val="26F07F9F"/>
    <w:rsid w:val="270C3721"/>
    <w:rsid w:val="27140959"/>
    <w:rsid w:val="272144FB"/>
    <w:rsid w:val="273710B4"/>
    <w:rsid w:val="27625EC9"/>
    <w:rsid w:val="277941FC"/>
    <w:rsid w:val="277C6B05"/>
    <w:rsid w:val="27910A64"/>
    <w:rsid w:val="27A56365"/>
    <w:rsid w:val="27CE32D4"/>
    <w:rsid w:val="27EE0229"/>
    <w:rsid w:val="28144B87"/>
    <w:rsid w:val="282E47D1"/>
    <w:rsid w:val="28333115"/>
    <w:rsid w:val="28387C61"/>
    <w:rsid w:val="284E6724"/>
    <w:rsid w:val="285A5F7D"/>
    <w:rsid w:val="285C37F0"/>
    <w:rsid w:val="28835F17"/>
    <w:rsid w:val="28A77BAC"/>
    <w:rsid w:val="28B11FEB"/>
    <w:rsid w:val="28DA4A97"/>
    <w:rsid w:val="291D42BE"/>
    <w:rsid w:val="292B1E0E"/>
    <w:rsid w:val="293914B2"/>
    <w:rsid w:val="29534858"/>
    <w:rsid w:val="29666A59"/>
    <w:rsid w:val="296A355A"/>
    <w:rsid w:val="29801431"/>
    <w:rsid w:val="29A1232A"/>
    <w:rsid w:val="29A36122"/>
    <w:rsid w:val="29D57E59"/>
    <w:rsid w:val="29E73F88"/>
    <w:rsid w:val="2A262145"/>
    <w:rsid w:val="2A286FE9"/>
    <w:rsid w:val="2A4111F5"/>
    <w:rsid w:val="2A572E0E"/>
    <w:rsid w:val="2A5B0383"/>
    <w:rsid w:val="2A6275D9"/>
    <w:rsid w:val="2A717C00"/>
    <w:rsid w:val="2A73700C"/>
    <w:rsid w:val="2AAF0D39"/>
    <w:rsid w:val="2ABB026E"/>
    <w:rsid w:val="2ADB3B8A"/>
    <w:rsid w:val="2AF87BB4"/>
    <w:rsid w:val="2B053392"/>
    <w:rsid w:val="2B084CE4"/>
    <w:rsid w:val="2B1C3020"/>
    <w:rsid w:val="2B1F6887"/>
    <w:rsid w:val="2B5D51CD"/>
    <w:rsid w:val="2B702E50"/>
    <w:rsid w:val="2B8A74C0"/>
    <w:rsid w:val="2BB546B2"/>
    <w:rsid w:val="2C0A250B"/>
    <w:rsid w:val="2C125CAA"/>
    <w:rsid w:val="2C13491A"/>
    <w:rsid w:val="2C2C71E7"/>
    <w:rsid w:val="2C322E24"/>
    <w:rsid w:val="2C332DE8"/>
    <w:rsid w:val="2C3D7DD4"/>
    <w:rsid w:val="2C495C06"/>
    <w:rsid w:val="2C5B4919"/>
    <w:rsid w:val="2C845D0B"/>
    <w:rsid w:val="2CC86CCE"/>
    <w:rsid w:val="2CCB514D"/>
    <w:rsid w:val="2CCE72BA"/>
    <w:rsid w:val="2D8F60E2"/>
    <w:rsid w:val="2D974772"/>
    <w:rsid w:val="2DA329CD"/>
    <w:rsid w:val="2DA33DF8"/>
    <w:rsid w:val="2DA77CFF"/>
    <w:rsid w:val="2DDF0D0D"/>
    <w:rsid w:val="2E2429B7"/>
    <w:rsid w:val="2E273EE3"/>
    <w:rsid w:val="2E2D7051"/>
    <w:rsid w:val="2E463FD2"/>
    <w:rsid w:val="2E7D701A"/>
    <w:rsid w:val="2F395DBD"/>
    <w:rsid w:val="2F43083A"/>
    <w:rsid w:val="2FAA56F4"/>
    <w:rsid w:val="3002670C"/>
    <w:rsid w:val="30132FB9"/>
    <w:rsid w:val="301A3784"/>
    <w:rsid w:val="30315077"/>
    <w:rsid w:val="303B6C99"/>
    <w:rsid w:val="30490045"/>
    <w:rsid w:val="30511EDA"/>
    <w:rsid w:val="306556CA"/>
    <w:rsid w:val="307E3E3D"/>
    <w:rsid w:val="30CD3731"/>
    <w:rsid w:val="30D43309"/>
    <w:rsid w:val="30F71671"/>
    <w:rsid w:val="311F355F"/>
    <w:rsid w:val="312B55AA"/>
    <w:rsid w:val="313F7467"/>
    <w:rsid w:val="3155333D"/>
    <w:rsid w:val="317F7E91"/>
    <w:rsid w:val="31912129"/>
    <w:rsid w:val="31AF0EF3"/>
    <w:rsid w:val="31C26530"/>
    <w:rsid w:val="31F666F0"/>
    <w:rsid w:val="31FF0760"/>
    <w:rsid w:val="321D45C1"/>
    <w:rsid w:val="322177A7"/>
    <w:rsid w:val="322F3835"/>
    <w:rsid w:val="323B2DC8"/>
    <w:rsid w:val="324B5210"/>
    <w:rsid w:val="324D7D8F"/>
    <w:rsid w:val="325A7C2F"/>
    <w:rsid w:val="328B428F"/>
    <w:rsid w:val="32905537"/>
    <w:rsid w:val="329C5F97"/>
    <w:rsid w:val="32AD0526"/>
    <w:rsid w:val="32D24E09"/>
    <w:rsid w:val="32EE079D"/>
    <w:rsid w:val="32F864E2"/>
    <w:rsid w:val="33394271"/>
    <w:rsid w:val="333E4680"/>
    <w:rsid w:val="338A0CC4"/>
    <w:rsid w:val="33930966"/>
    <w:rsid w:val="339F7CC2"/>
    <w:rsid w:val="33C13F4D"/>
    <w:rsid w:val="33D35194"/>
    <w:rsid w:val="33F00BED"/>
    <w:rsid w:val="33F53E0C"/>
    <w:rsid w:val="3465675F"/>
    <w:rsid w:val="34975B40"/>
    <w:rsid w:val="34D95E3C"/>
    <w:rsid w:val="34DE7D52"/>
    <w:rsid w:val="3500164B"/>
    <w:rsid w:val="351545D5"/>
    <w:rsid w:val="35227EB6"/>
    <w:rsid w:val="3525404B"/>
    <w:rsid w:val="352B50BF"/>
    <w:rsid w:val="355E6627"/>
    <w:rsid w:val="35B32E03"/>
    <w:rsid w:val="35CD7A13"/>
    <w:rsid w:val="35D83434"/>
    <w:rsid w:val="35EA3CC4"/>
    <w:rsid w:val="35F859D7"/>
    <w:rsid w:val="361B23AA"/>
    <w:rsid w:val="36481465"/>
    <w:rsid w:val="36674D51"/>
    <w:rsid w:val="366B1F6E"/>
    <w:rsid w:val="367E57A8"/>
    <w:rsid w:val="368656F5"/>
    <w:rsid w:val="368C394E"/>
    <w:rsid w:val="36930337"/>
    <w:rsid w:val="36B76832"/>
    <w:rsid w:val="36DC1AFC"/>
    <w:rsid w:val="36E5304A"/>
    <w:rsid w:val="370E3542"/>
    <w:rsid w:val="37150D12"/>
    <w:rsid w:val="37156D10"/>
    <w:rsid w:val="37385193"/>
    <w:rsid w:val="3753698E"/>
    <w:rsid w:val="375E761F"/>
    <w:rsid w:val="376807E0"/>
    <w:rsid w:val="37DB357E"/>
    <w:rsid w:val="37FD5C35"/>
    <w:rsid w:val="38075C02"/>
    <w:rsid w:val="38150F83"/>
    <w:rsid w:val="383E4884"/>
    <w:rsid w:val="383E7AFB"/>
    <w:rsid w:val="38601744"/>
    <w:rsid w:val="389C7B34"/>
    <w:rsid w:val="38B025EC"/>
    <w:rsid w:val="38DC1F09"/>
    <w:rsid w:val="390358F2"/>
    <w:rsid w:val="39181B25"/>
    <w:rsid w:val="392C711A"/>
    <w:rsid w:val="39371B9C"/>
    <w:rsid w:val="398B6885"/>
    <w:rsid w:val="398F0A8A"/>
    <w:rsid w:val="39913415"/>
    <w:rsid w:val="39995042"/>
    <w:rsid w:val="39AD75D6"/>
    <w:rsid w:val="39EB3A29"/>
    <w:rsid w:val="39ED663A"/>
    <w:rsid w:val="3A641F88"/>
    <w:rsid w:val="3A8405CC"/>
    <w:rsid w:val="3AE54A03"/>
    <w:rsid w:val="3B3B7625"/>
    <w:rsid w:val="3B5222C4"/>
    <w:rsid w:val="3B80052F"/>
    <w:rsid w:val="3B872C26"/>
    <w:rsid w:val="3BCB2C95"/>
    <w:rsid w:val="3C235C24"/>
    <w:rsid w:val="3CB5762F"/>
    <w:rsid w:val="3D066F43"/>
    <w:rsid w:val="3D0A0359"/>
    <w:rsid w:val="3D3233DF"/>
    <w:rsid w:val="3D384F3D"/>
    <w:rsid w:val="3D583B16"/>
    <w:rsid w:val="3D5A677F"/>
    <w:rsid w:val="3D797BE6"/>
    <w:rsid w:val="3D922DAF"/>
    <w:rsid w:val="3D9A2EB9"/>
    <w:rsid w:val="3DEB36E7"/>
    <w:rsid w:val="3DF0746F"/>
    <w:rsid w:val="3E0B3973"/>
    <w:rsid w:val="3E9D6BCD"/>
    <w:rsid w:val="3EA318B1"/>
    <w:rsid w:val="3EDA2698"/>
    <w:rsid w:val="3EDC2942"/>
    <w:rsid w:val="3F0F59EB"/>
    <w:rsid w:val="3F185E1D"/>
    <w:rsid w:val="3F190FCA"/>
    <w:rsid w:val="3F216A1C"/>
    <w:rsid w:val="3F305479"/>
    <w:rsid w:val="3F3D3AAE"/>
    <w:rsid w:val="3F49678B"/>
    <w:rsid w:val="3FA91022"/>
    <w:rsid w:val="3FE30914"/>
    <w:rsid w:val="3FFB2854"/>
    <w:rsid w:val="4049387A"/>
    <w:rsid w:val="40660895"/>
    <w:rsid w:val="406815C2"/>
    <w:rsid w:val="406E5628"/>
    <w:rsid w:val="409A2DC6"/>
    <w:rsid w:val="40BA336B"/>
    <w:rsid w:val="40BC0695"/>
    <w:rsid w:val="40F51557"/>
    <w:rsid w:val="40FC3BAE"/>
    <w:rsid w:val="413F0698"/>
    <w:rsid w:val="414636A1"/>
    <w:rsid w:val="41495FEE"/>
    <w:rsid w:val="414A1A06"/>
    <w:rsid w:val="41636275"/>
    <w:rsid w:val="41696AF3"/>
    <w:rsid w:val="41764926"/>
    <w:rsid w:val="4190767D"/>
    <w:rsid w:val="419415FE"/>
    <w:rsid w:val="41A477C8"/>
    <w:rsid w:val="41BC3580"/>
    <w:rsid w:val="41CA7CDA"/>
    <w:rsid w:val="41CE2A0C"/>
    <w:rsid w:val="41D34A99"/>
    <w:rsid w:val="41FB1C53"/>
    <w:rsid w:val="42133ED6"/>
    <w:rsid w:val="421E57ED"/>
    <w:rsid w:val="42256CE3"/>
    <w:rsid w:val="422E0EE0"/>
    <w:rsid w:val="4245759E"/>
    <w:rsid w:val="424771CC"/>
    <w:rsid w:val="424C320C"/>
    <w:rsid w:val="424E5DE5"/>
    <w:rsid w:val="42550CA9"/>
    <w:rsid w:val="425B44EE"/>
    <w:rsid w:val="425E6D98"/>
    <w:rsid w:val="428E7302"/>
    <w:rsid w:val="42A3566F"/>
    <w:rsid w:val="43056A83"/>
    <w:rsid w:val="43112F9D"/>
    <w:rsid w:val="431E1663"/>
    <w:rsid w:val="431F7EA2"/>
    <w:rsid w:val="43461F1B"/>
    <w:rsid w:val="435646F5"/>
    <w:rsid w:val="43575F22"/>
    <w:rsid w:val="435D6265"/>
    <w:rsid w:val="436539BC"/>
    <w:rsid w:val="436729D6"/>
    <w:rsid w:val="43B1061D"/>
    <w:rsid w:val="43BF32C7"/>
    <w:rsid w:val="43DE6AA1"/>
    <w:rsid w:val="43E76637"/>
    <w:rsid w:val="43EB4EEE"/>
    <w:rsid w:val="43ED15A6"/>
    <w:rsid w:val="44044C5A"/>
    <w:rsid w:val="446F5C6C"/>
    <w:rsid w:val="44C51C9B"/>
    <w:rsid w:val="44C96211"/>
    <w:rsid w:val="44EA4D32"/>
    <w:rsid w:val="44FA4BCD"/>
    <w:rsid w:val="452F2C10"/>
    <w:rsid w:val="45415A46"/>
    <w:rsid w:val="455B602C"/>
    <w:rsid w:val="456E4BFA"/>
    <w:rsid w:val="45E3077F"/>
    <w:rsid w:val="45FD0FFA"/>
    <w:rsid w:val="46111D3F"/>
    <w:rsid w:val="46251ADF"/>
    <w:rsid w:val="46400809"/>
    <w:rsid w:val="465374F0"/>
    <w:rsid w:val="465A4A0E"/>
    <w:rsid w:val="465F0B25"/>
    <w:rsid w:val="46A705A6"/>
    <w:rsid w:val="46C15A01"/>
    <w:rsid w:val="474F52C3"/>
    <w:rsid w:val="475F4E6E"/>
    <w:rsid w:val="47711CBA"/>
    <w:rsid w:val="477D701E"/>
    <w:rsid w:val="477F7E9E"/>
    <w:rsid w:val="478454FD"/>
    <w:rsid w:val="47944FC4"/>
    <w:rsid w:val="47CE20DA"/>
    <w:rsid w:val="47DD4D08"/>
    <w:rsid w:val="47E75388"/>
    <w:rsid w:val="47F515D5"/>
    <w:rsid w:val="48127E17"/>
    <w:rsid w:val="481E4EDC"/>
    <w:rsid w:val="484E14DC"/>
    <w:rsid w:val="485F2646"/>
    <w:rsid w:val="48985883"/>
    <w:rsid w:val="489C772B"/>
    <w:rsid w:val="48CB0EF1"/>
    <w:rsid w:val="493E3164"/>
    <w:rsid w:val="494618EA"/>
    <w:rsid w:val="494A7D54"/>
    <w:rsid w:val="49745968"/>
    <w:rsid w:val="49B87D1D"/>
    <w:rsid w:val="4A59619F"/>
    <w:rsid w:val="4A5A65C4"/>
    <w:rsid w:val="4A6A1B26"/>
    <w:rsid w:val="4A726F6A"/>
    <w:rsid w:val="4A7B702C"/>
    <w:rsid w:val="4A8305B2"/>
    <w:rsid w:val="4A9159A9"/>
    <w:rsid w:val="4AB77B4A"/>
    <w:rsid w:val="4AE91824"/>
    <w:rsid w:val="4B5008A0"/>
    <w:rsid w:val="4B51533E"/>
    <w:rsid w:val="4B9B42C8"/>
    <w:rsid w:val="4C262AD9"/>
    <w:rsid w:val="4C2B533B"/>
    <w:rsid w:val="4C2F15C5"/>
    <w:rsid w:val="4C9E5409"/>
    <w:rsid w:val="4CB12906"/>
    <w:rsid w:val="4CBF34CC"/>
    <w:rsid w:val="4CE8100C"/>
    <w:rsid w:val="4D07471E"/>
    <w:rsid w:val="4D0D330A"/>
    <w:rsid w:val="4D0E2225"/>
    <w:rsid w:val="4D1645EE"/>
    <w:rsid w:val="4D246EED"/>
    <w:rsid w:val="4D325123"/>
    <w:rsid w:val="4D46336A"/>
    <w:rsid w:val="4D757B50"/>
    <w:rsid w:val="4DA9113E"/>
    <w:rsid w:val="4DC05271"/>
    <w:rsid w:val="4DCD4EAE"/>
    <w:rsid w:val="4DE76421"/>
    <w:rsid w:val="4E16642D"/>
    <w:rsid w:val="4E33206F"/>
    <w:rsid w:val="4E7F0A0C"/>
    <w:rsid w:val="4EBA1D97"/>
    <w:rsid w:val="4EBE008E"/>
    <w:rsid w:val="4EC934C1"/>
    <w:rsid w:val="4F0A54B1"/>
    <w:rsid w:val="4F21065A"/>
    <w:rsid w:val="4F3446E3"/>
    <w:rsid w:val="4F3A4822"/>
    <w:rsid w:val="4F5A5F8B"/>
    <w:rsid w:val="4F8B6160"/>
    <w:rsid w:val="4FBC4273"/>
    <w:rsid w:val="4FC03FFA"/>
    <w:rsid w:val="4FE64437"/>
    <w:rsid w:val="4FFD5807"/>
    <w:rsid w:val="501D2A9C"/>
    <w:rsid w:val="501E106D"/>
    <w:rsid w:val="505911AE"/>
    <w:rsid w:val="505F6F14"/>
    <w:rsid w:val="50690958"/>
    <w:rsid w:val="50841E4F"/>
    <w:rsid w:val="50C5002D"/>
    <w:rsid w:val="50CD4EEE"/>
    <w:rsid w:val="50DB16F1"/>
    <w:rsid w:val="50E4183A"/>
    <w:rsid w:val="50E8757C"/>
    <w:rsid w:val="50F44806"/>
    <w:rsid w:val="50F55FE3"/>
    <w:rsid w:val="510700E9"/>
    <w:rsid w:val="5113487B"/>
    <w:rsid w:val="512449AE"/>
    <w:rsid w:val="51296ED7"/>
    <w:rsid w:val="512B121C"/>
    <w:rsid w:val="5133199D"/>
    <w:rsid w:val="514B1506"/>
    <w:rsid w:val="51543F10"/>
    <w:rsid w:val="51604F1A"/>
    <w:rsid w:val="51693E4F"/>
    <w:rsid w:val="51740ACA"/>
    <w:rsid w:val="51B212D6"/>
    <w:rsid w:val="51D061C0"/>
    <w:rsid w:val="51F43940"/>
    <w:rsid w:val="5201312F"/>
    <w:rsid w:val="52791615"/>
    <w:rsid w:val="527D1898"/>
    <w:rsid w:val="529E18EC"/>
    <w:rsid w:val="52C0532E"/>
    <w:rsid w:val="52F0532C"/>
    <w:rsid w:val="52F22C44"/>
    <w:rsid w:val="532B721A"/>
    <w:rsid w:val="534225CE"/>
    <w:rsid w:val="53482CC2"/>
    <w:rsid w:val="534D09C6"/>
    <w:rsid w:val="538A4AB7"/>
    <w:rsid w:val="53A649DF"/>
    <w:rsid w:val="53AA350C"/>
    <w:rsid w:val="53C675DA"/>
    <w:rsid w:val="53EF06DF"/>
    <w:rsid w:val="53FB0ED8"/>
    <w:rsid w:val="54044CBC"/>
    <w:rsid w:val="541334D5"/>
    <w:rsid w:val="543F40B5"/>
    <w:rsid w:val="544344CB"/>
    <w:rsid w:val="54570176"/>
    <w:rsid w:val="5460033D"/>
    <w:rsid w:val="546B75E8"/>
    <w:rsid w:val="547C1ABF"/>
    <w:rsid w:val="54857950"/>
    <w:rsid w:val="54B53BE7"/>
    <w:rsid w:val="54CB7B75"/>
    <w:rsid w:val="54D613B9"/>
    <w:rsid w:val="54E70868"/>
    <w:rsid w:val="54F903B9"/>
    <w:rsid w:val="54F93110"/>
    <w:rsid w:val="554645EA"/>
    <w:rsid w:val="555C0BEB"/>
    <w:rsid w:val="55772F44"/>
    <w:rsid w:val="55791D0F"/>
    <w:rsid w:val="55967FB5"/>
    <w:rsid w:val="55A36B69"/>
    <w:rsid w:val="55B02453"/>
    <w:rsid w:val="55D820B8"/>
    <w:rsid w:val="561F0CFA"/>
    <w:rsid w:val="5650736F"/>
    <w:rsid w:val="567B4386"/>
    <w:rsid w:val="5691001D"/>
    <w:rsid w:val="569D4D64"/>
    <w:rsid w:val="56AA2532"/>
    <w:rsid w:val="56BA5E81"/>
    <w:rsid w:val="56C22404"/>
    <w:rsid w:val="56E613FA"/>
    <w:rsid w:val="56E946A7"/>
    <w:rsid w:val="571E5988"/>
    <w:rsid w:val="574A1DE4"/>
    <w:rsid w:val="574D55DE"/>
    <w:rsid w:val="57686036"/>
    <w:rsid w:val="57C1661C"/>
    <w:rsid w:val="57E74409"/>
    <w:rsid w:val="582C03C7"/>
    <w:rsid w:val="584F2471"/>
    <w:rsid w:val="58811487"/>
    <w:rsid w:val="58B16BFC"/>
    <w:rsid w:val="58DA7AA1"/>
    <w:rsid w:val="58E771AA"/>
    <w:rsid w:val="58EE0CAF"/>
    <w:rsid w:val="591E4D09"/>
    <w:rsid w:val="592705BB"/>
    <w:rsid w:val="5940591B"/>
    <w:rsid w:val="596E6662"/>
    <w:rsid w:val="597701D8"/>
    <w:rsid w:val="597A18AC"/>
    <w:rsid w:val="59816C95"/>
    <w:rsid w:val="598224A2"/>
    <w:rsid w:val="598A2528"/>
    <w:rsid w:val="59964595"/>
    <w:rsid w:val="599B4B02"/>
    <w:rsid w:val="59E55894"/>
    <w:rsid w:val="5A116AF9"/>
    <w:rsid w:val="5A17086D"/>
    <w:rsid w:val="5A322F06"/>
    <w:rsid w:val="5A3D1059"/>
    <w:rsid w:val="5A3D5DDE"/>
    <w:rsid w:val="5A555897"/>
    <w:rsid w:val="5A82187B"/>
    <w:rsid w:val="5A9159E6"/>
    <w:rsid w:val="5AE91B48"/>
    <w:rsid w:val="5AEF439D"/>
    <w:rsid w:val="5B185423"/>
    <w:rsid w:val="5B220196"/>
    <w:rsid w:val="5B931A88"/>
    <w:rsid w:val="5C0E334A"/>
    <w:rsid w:val="5C357A6C"/>
    <w:rsid w:val="5C3C1056"/>
    <w:rsid w:val="5CBE7EAE"/>
    <w:rsid w:val="5CC16ECF"/>
    <w:rsid w:val="5CCB64A7"/>
    <w:rsid w:val="5CCD49C1"/>
    <w:rsid w:val="5CD14507"/>
    <w:rsid w:val="5CF4075D"/>
    <w:rsid w:val="5D0758B8"/>
    <w:rsid w:val="5D0E741B"/>
    <w:rsid w:val="5D23049F"/>
    <w:rsid w:val="5D2751A9"/>
    <w:rsid w:val="5D2E472B"/>
    <w:rsid w:val="5D8329BF"/>
    <w:rsid w:val="5D9713E1"/>
    <w:rsid w:val="5DC07618"/>
    <w:rsid w:val="5E163BB1"/>
    <w:rsid w:val="5E7E7B66"/>
    <w:rsid w:val="5ED75F97"/>
    <w:rsid w:val="5F073373"/>
    <w:rsid w:val="5F2258EA"/>
    <w:rsid w:val="5F3035AA"/>
    <w:rsid w:val="5F614A7C"/>
    <w:rsid w:val="5F6D4708"/>
    <w:rsid w:val="5FB17538"/>
    <w:rsid w:val="5FC12AEB"/>
    <w:rsid w:val="5FF4783D"/>
    <w:rsid w:val="5FF55719"/>
    <w:rsid w:val="600E586C"/>
    <w:rsid w:val="602767D6"/>
    <w:rsid w:val="60296AAE"/>
    <w:rsid w:val="6085208C"/>
    <w:rsid w:val="608D01BD"/>
    <w:rsid w:val="609500B4"/>
    <w:rsid w:val="60C37C70"/>
    <w:rsid w:val="60C72C10"/>
    <w:rsid w:val="60DA3E9E"/>
    <w:rsid w:val="60E93845"/>
    <w:rsid w:val="60F41F72"/>
    <w:rsid w:val="61072F6C"/>
    <w:rsid w:val="610D1B2C"/>
    <w:rsid w:val="610E3EA3"/>
    <w:rsid w:val="611E23B7"/>
    <w:rsid w:val="61330F5B"/>
    <w:rsid w:val="61720EED"/>
    <w:rsid w:val="61870E62"/>
    <w:rsid w:val="61B078CE"/>
    <w:rsid w:val="61D629DA"/>
    <w:rsid w:val="61DB4330"/>
    <w:rsid w:val="61E04DA4"/>
    <w:rsid w:val="61EB32BD"/>
    <w:rsid w:val="61F7496F"/>
    <w:rsid w:val="62047AE2"/>
    <w:rsid w:val="62356A36"/>
    <w:rsid w:val="62787D40"/>
    <w:rsid w:val="627963B6"/>
    <w:rsid w:val="62825929"/>
    <w:rsid w:val="62F84817"/>
    <w:rsid w:val="632D501C"/>
    <w:rsid w:val="63395D91"/>
    <w:rsid w:val="634E4CBB"/>
    <w:rsid w:val="63676B3F"/>
    <w:rsid w:val="638B3467"/>
    <w:rsid w:val="639B30A7"/>
    <w:rsid w:val="63B63BA8"/>
    <w:rsid w:val="63BC6B1E"/>
    <w:rsid w:val="63CC448D"/>
    <w:rsid w:val="63D744E1"/>
    <w:rsid w:val="63E06651"/>
    <w:rsid w:val="640226E3"/>
    <w:rsid w:val="640A503C"/>
    <w:rsid w:val="640E2AFE"/>
    <w:rsid w:val="64157B88"/>
    <w:rsid w:val="6444007E"/>
    <w:rsid w:val="6444246B"/>
    <w:rsid w:val="64791B3C"/>
    <w:rsid w:val="64805581"/>
    <w:rsid w:val="649D29A4"/>
    <w:rsid w:val="64A279F4"/>
    <w:rsid w:val="65023213"/>
    <w:rsid w:val="6506266F"/>
    <w:rsid w:val="650B4EF7"/>
    <w:rsid w:val="65183448"/>
    <w:rsid w:val="65911C3E"/>
    <w:rsid w:val="65973F88"/>
    <w:rsid w:val="65A26FF6"/>
    <w:rsid w:val="66103491"/>
    <w:rsid w:val="66157642"/>
    <w:rsid w:val="663000E0"/>
    <w:rsid w:val="664C6032"/>
    <w:rsid w:val="664D72D7"/>
    <w:rsid w:val="66761DFD"/>
    <w:rsid w:val="66A2269B"/>
    <w:rsid w:val="66AA225B"/>
    <w:rsid w:val="66AE28B8"/>
    <w:rsid w:val="66B96D29"/>
    <w:rsid w:val="66C35487"/>
    <w:rsid w:val="66CB1FC8"/>
    <w:rsid w:val="66CC642C"/>
    <w:rsid w:val="6717752F"/>
    <w:rsid w:val="678B42EF"/>
    <w:rsid w:val="67C958F6"/>
    <w:rsid w:val="67F22C73"/>
    <w:rsid w:val="68027AA3"/>
    <w:rsid w:val="680B7E9D"/>
    <w:rsid w:val="68236F27"/>
    <w:rsid w:val="68506364"/>
    <w:rsid w:val="68601BDB"/>
    <w:rsid w:val="688D0054"/>
    <w:rsid w:val="68974B09"/>
    <w:rsid w:val="689F4532"/>
    <w:rsid w:val="69032793"/>
    <w:rsid w:val="6928472C"/>
    <w:rsid w:val="69366E2A"/>
    <w:rsid w:val="69386848"/>
    <w:rsid w:val="69673AA2"/>
    <w:rsid w:val="697340E2"/>
    <w:rsid w:val="697C1C72"/>
    <w:rsid w:val="699006F2"/>
    <w:rsid w:val="69A638CE"/>
    <w:rsid w:val="69DB2A58"/>
    <w:rsid w:val="6A781E0C"/>
    <w:rsid w:val="6AA106F9"/>
    <w:rsid w:val="6AA5272A"/>
    <w:rsid w:val="6AA71295"/>
    <w:rsid w:val="6AD56507"/>
    <w:rsid w:val="6B16362C"/>
    <w:rsid w:val="6B1F24B1"/>
    <w:rsid w:val="6B3B345C"/>
    <w:rsid w:val="6B3E5FC0"/>
    <w:rsid w:val="6BC75350"/>
    <w:rsid w:val="6BF2754F"/>
    <w:rsid w:val="6C0428AA"/>
    <w:rsid w:val="6C1529DF"/>
    <w:rsid w:val="6C2F6208"/>
    <w:rsid w:val="6C5145CB"/>
    <w:rsid w:val="6C845883"/>
    <w:rsid w:val="6CFA5974"/>
    <w:rsid w:val="6D4E2820"/>
    <w:rsid w:val="6D546DB3"/>
    <w:rsid w:val="6D5B0A6E"/>
    <w:rsid w:val="6D6263AF"/>
    <w:rsid w:val="6D691092"/>
    <w:rsid w:val="6D890EB7"/>
    <w:rsid w:val="6DB76F94"/>
    <w:rsid w:val="6DB94DA4"/>
    <w:rsid w:val="6DF57F9F"/>
    <w:rsid w:val="6E033074"/>
    <w:rsid w:val="6E0A13F3"/>
    <w:rsid w:val="6E0E7E63"/>
    <w:rsid w:val="6E202E7E"/>
    <w:rsid w:val="6E516B64"/>
    <w:rsid w:val="6E7B7B8A"/>
    <w:rsid w:val="6E7F4698"/>
    <w:rsid w:val="6EAD16EE"/>
    <w:rsid w:val="6EC13E28"/>
    <w:rsid w:val="6EE30960"/>
    <w:rsid w:val="6EEB2183"/>
    <w:rsid w:val="6EF64205"/>
    <w:rsid w:val="6EFF7886"/>
    <w:rsid w:val="6F0B7E3C"/>
    <w:rsid w:val="6F0F5524"/>
    <w:rsid w:val="6F371960"/>
    <w:rsid w:val="6F3A2624"/>
    <w:rsid w:val="6F6B4DFA"/>
    <w:rsid w:val="6F872A7D"/>
    <w:rsid w:val="6F9035EE"/>
    <w:rsid w:val="6FDB6845"/>
    <w:rsid w:val="6FFD773C"/>
    <w:rsid w:val="70046971"/>
    <w:rsid w:val="702D0688"/>
    <w:rsid w:val="705F022D"/>
    <w:rsid w:val="7081412B"/>
    <w:rsid w:val="7087312A"/>
    <w:rsid w:val="70AA742B"/>
    <w:rsid w:val="70B5401A"/>
    <w:rsid w:val="70B83B3E"/>
    <w:rsid w:val="70D01534"/>
    <w:rsid w:val="70D34466"/>
    <w:rsid w:val="71063993"/>
    <w:rsid w:val="71171DC7"/>
    <w:rsid w:val="713265DC"/>
    <w:rsid w:val="7151187F"/>
    <w:rsid w:val="71F55A4A"/>
    <w:rsid w:val="724103B3"/>
    <w:rsid w:val="724E5654"/>
    <w:rsid w:val="72587E94"/>
    <w:rsid w:val="730B0A52"/>
    <w:rsid w:val="73114CD8"/>
    <w:rsid w:val="732C07D3"/>
    <w:rsid w:val="73462BB4"/>
    <w:rsid w:val="73654627"/>
    <w:rsid w:val="73736CEC"/>
    <w:rsid w:val="73AF51C4"/>
    <w:rsid w:val="73B163E0"/>
    <w:rsid w:val="73D71D0A"/>
    <w:rsid w:val="73E243ED"/>
    <w:rsid w:val="742969E5"/>
    <w:rsid w:val="746151C3"/>
    <w:rsid w:val="74693388"/>
    <w:rsid w:val="74AC45B4"/>
    <w:rsid w:val="74F13FF9"/>
    <w:rsid w:val="752463C4"/>
    <w:rsid w:val="75480450"/>
    <w:rsid w:val="75704C2A"/>
    <w:rsid w:val="7594227C"/>
    <w:rsid w:val="75BE4429"/>
    <w:rsid w:val="75C226CC"/>
    <w:rsid w:val="75E94089"/>
    <w:rsid w:val="75F32F45"/>
    <w:rsid w:val="76012050"/>
    <w:rsid w:val="76146C69"/>
    <w:rsid w:val="762B6C9E"/>
    <w:rsid w:val="76365DFD"/>
    <w:rsid w:val="768C720C"/>
    <w:rsid w:val="76A32968"/>
    <w:rsid w:val="76B57F38"/>
    <w:rsid w:val="76BE0C04"/>
    <w:rsid w:val="76C74C3E"/>
    <w:rsid w:val="76DE43D6"/>
    <w:rsid w:val="76EE0E1F"/>
    <w:rsid w:val="76FD1E2F"/>
    <w:rsid w:val="77410BEC"/>
    <w:rsid w:val="775C3D4D"/>
    <w:rsid w:val="78045680"/>
    <w:rsid w:val="783020D6"/>
    <w:rsid w:val="7831493E"/>
    <w:rsid w:val="783818F2"/>
    <w:rsid w:val="783F7021"/>
    <w:rsid w:val="78442101"/>
    <w:rsid w:val="7854628C"/>
    <w:rsid w:val="786A52F2"/>
    <w:rsid w:val="78733720"/>
    <w:rsid w:val="78C704FD"/>
    <w:rsid w:val="7923259B"/>
    <w:rsid w:val="795C6FDB"/>
    <w:rsid w:val="79933A5D"/>
    <w:rsid w:val="79952967"/>
    <w:rsid w:val="79D0300A"/>
    <w:rsid w:val="79D91159"/>
    <w:rsid w:val="7A007208"/>
    <w:rsid w:val="7A183E01"/>
    <w:rsid w:val="7A2C5FE1"/>
    <w:rsid w:val="7A7D7C14"/>
    <w:rsid w:val="7AD8402F"/>
    <w:rsid w:val="7AEA43D3"/>
    <w:rsid w:val="7B1B65D2"/>
    <w:rsid w:val="7B1E2885"/>
    <w:rsid w:val="7B2C6582"/>
    <w:rsid w:val="7B3944B6"/>
    <w:rsid w:val="7B3D2C7A"/>
    <w:rsid w:val="7B62387C"/>
    <w:rsid w:val="7B7E26B0"/>
    <w:rsid w:val="7B9576BF"/>
    <w:rsid w:val="7B98023C"/>
    <w:rsid w:val="7B9856EF"/>
    <w:rsid w:val="7BF54584"/>
    <w:rsid w:val="7BFB1DF9"/>
    <w:rsid w:val="7C045935"/>
    <w:rsid w:val="7C08446B"/>
    <w:rsid w:val="7C107FBF"/>
    <w:rsid w:val="7C296ED0"/>
    <w:rsid w:val="7C3E1BB6"/>
    <w:rsid w:val="7C4301CE"/>
    <w:rsid w:val="7C91342F"/>
    <w:rsid w:val="7C9E259F"/>
    <w:rsid w:val="7CCB368B"/>
    <w:rsid w:val="7D002A6B"/>
    <w:rsid w:val="7D041484"/>
    <w:rsid w:val="7D091982"/>
    <w:rsid w:val="7D1575A9"/>
    <w:rsid w:val="7D260AF3"/>
    <w:rsid w:val="7D560F3A"/>
    <w:rsid w:val="7D7D0596"/>
    <w:rsid w:val="7D8F2DE6"/>
    <w:rsid w:val="7DA17975"/>
    <w:rsid w:val="7DBA2AAB"/>
    <w:rsid w:val="7DE9703A"/>
    <w:rsid w:val="7E110F5A"/>
    <w:rsid w:val="7E1525D7"/>
    <w:rsid w:val="7E1B5C6C"/>
    <w:rsid w:val="7E293A22"/>
    <w:rsid w:val="7E3A2F49"/>
    <w:rsid w:val="7E772708"/>
    <w:rsid w:val="7E8B328B"/>
    <w:rsid w:val="7EFC0B65"/>
    <w:rsid w:val="7F24302D"/>
    <w:rsid w:val="7F2451B5"/>
    <w:rsid w:val="7F4E7843"/>
    <w:rsid w:val="7F533B12"/>
    <w:rsid w:val="7F657CA8"/>
    <w:rsid w:val="7F6A5A6D"/>
    <w:rsid w:val="7FC468D9"/>
    <w:rsid w:val="7FF30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unhideWhenUsed/>
    <w:qFormat/>
    <w:uiPriority w:val="0"/>
    <w:pPr>
      <w:keepNext/>
      <w:keepLines/>
      <w:spacing w:line="416" w:lineRule="auto"/>
      <w:outlineLvl w:val="1"/>
    </w:pPr>
    <w:rPr>
      <w:rFonts w:ascii="Arial" w:hAnsi="Arial" w:eastAsia="黑体" w:cs="Arial"/>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Body Text Indent 2"/>
    <w:basedOn w:val="1"/>
    <w:qFormat/>
    <w:uiPriority w:val="0"/>
    <w:pPr>
      <w:widowControl/>
      <w:tabs>
        <w:tab w:val="left" w:pos="0"/>
      </w:tabs>
      <w:spacing w:line="580" w:lineRule="atLeast"/>
      <w:ind w:firstLine="539"/>
      <w:jc w:val="left"/>
    </w:pPr>
    <w:rPr>
      <w:rFonts w:ascii="华文仿宋" w:hAnsi="华文仿宋" w:eastAsia="华文仿宋" w:cs="华文仿宋"/>
      <w:b/>
      <w:bCs/>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rPr>
      <w:rFonts w:hint="default" w:ascii="Times New Roman" w:hAnsi="Times New Roman" w:eastAsia="宋体"/>
      <w:sz w:val="24"/>
    </w:rPr>
  </w:style>
  <w:style w:type="character" w:styleId="15">
    <w:name w:val="Emphasis"/>
    <w:basedOn w:val="12"/>
    <w:qFormat/>
    <w:uiPriority w:val="0"/>
  </w:style>
  <w:style w:type="paragraph" w:customStyle="1" w:styleId="16">
    <w:name w:val="msonormalcxspmidd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17">
    <w:name w:val="列出段落1"/>
    <w:basedOn w:val="1"/>
    <w:qFormat/>
    <w:uiPriority w:val="34"/>
    <w:pPr>
      <w:ind w:firstLine="420" w:firstLineChars="200"/>
    </w:pPr>
  </w:style>
  <w:style w:type="character" w:customStyle="1" w:styleId="18">
    <w:name w:val="font61"/>
    <w:basedOn w:val="12"/>
    <w:qFormat/>
    <w:uiPriority w:val="0"/>
    <w:rPr>
      <w:rFonts w:hint="default" w:ascii="Tahoma" w:hAnsi="Tahoma" w:eastAsia="Tahoma" w:cs="Tahoma"/>
      <w:color w:val="000000"/>
      <w:sz w:val="40"/>
      <w:szCs w:val="40"/>
      <w:u w:val="none"/>
    </w:rPr>
  </w:style>
  <w:style w:type="character" w:customStyle="1" w:styleId="19">
    <w:name w:val="font01"/>
    <w:basedOn w:val="12"/>
    <w:qFormat/>
    <w:uiPriority w:val="0"/>
    <w:rPr>
      <w:rFonts w:hint="eastAsia" w:ascii="宋体" w:hAnsi="宋体" w:eastAsia="宋体" w:cs="宋体"/>
      <w:color w:val="000000"/>
      <w:sz w:val="40"/>
      <w:szCs w:val="40"/>
      <w:u w:val="none"/>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样式3"/>
    <w:basedOn w:val="1"/>
    <w:qFormat/>
    <w:uiPriority w:val="0"/>
    <w:pPr>
      <w:ind w:firstLine="200" w:firstLineChars="200"/>
    </w:pPr>
    <w:rPr>
      <w:bCs/>
      <w:lang w:val="zh-CN"/>
    </w:rPr>
  </w:style>
  <w:style w:type="paragraph" w:customStyle="1" w:styleId="22">
    <w:name w:val="xfm"/>
    <w:basedOn w:val="1"/>
    <w:qFormat/>
    <w:uiPriority w:val="0"/>
    <w:pPr>
      <w:snapToGrid w:val="0"/>
      <w:spacing w:line="440" w:lineRule="exact"/>
      <w:jc w:val="center"/>
    </w:pPr>
    <w:rPr>
      <w:rFonts w:ascii="宋体" w:hAnsi="宋体"/>
      <w:b/>
      <w:sz w:val="40"/>
    </w:rPr>
  </w:style>
  <w:style w:type="character" w:customStyle="1" w:styleId="23">
    <w:name w:val="font71"/>
    <w:basedOn w:val="12"/>
    <w:qFormat/>
    <w:uiPriority w:val="0"/>
    <w:rPr>
      <w:rFonts w:hint="eastAsia" w:ascii="宋体" w:hAnsi="宋体" w:eastAsia="宋体" w:cs="宋体"/>
      <w:color w:val="000000"/>
      <w:sz w:val="24"/>
      <w:szCs w:val="24"/>
      <w:u w:val="none"/>
    </w:rPr>
  </w:style>
  <w:style w:type="paragraph" w:customStyle="1" w:styleId="24">
    <w:name w:val="_Style 1"/>
    <w:basedOn w:val="1"/>
    <w:qFormat/>
    <w:uiPriority w:val="34"/>
    <w:pPr>
      <w:ind w:firstLine="420" w:firstLineChars="200"/>
    </w:pPr>
  </w:style>
  <w:style w:type="paragraph" w:customStyle="1" w:styleId="25">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26">
    <w:name w:val="font101"/>
    <w:basedOn w:val="12"/>
    <w:qFormat/>
    <w:uiPriority w:val="0"/>
    <w:rPr>
      <w:rFonts w:hint="eastAsia" w:ascii="宋体" w:hAnsi="宋体" w:eastAsia="宋体" w:cs="宋体"/>
      <w:b/>
      <w:color w:val="000000"/>
      <w:sz w:val="20"/>
      <w:szCs w:val="20"/>
      <w:u w:val="none"/>
    </w:rPr>
  </w:style>
  <w:style w:type="character" w:customStyle="1" w:styleId="27">
    <w:name w:val="font21"/>
    <w:basedOn w:val="12"/>
    <w:qFormat/>
    <w:uiPriority w:val="0"/>
    <w:rPr>
      <w:rFonts w:hint="eastAsia" w:ascii="仿宋_GB2312" w:eastAsia="仿宋_GB2312" w:cs="仿宋_GB2312"/>
      <w:color w:val="000000"/>
      <w:sz w:val="28"/>
      <w:szCs w:val="28"/>
      <w:u w:val="none"/>
    </w:rPr>
  </w:style>
  <w:style w:type="paragraph" w:customStyle="1" w:styleId="28">
    <w:name w:val="文件标题2"/>
    <w:basedOn w:val="1"/>
    <w:qFormat/>
    <w:uiPriority w:val="0"/>
    <w:pPr>
      <w:spacing w:line="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CF56B-26B9-4060-BC00-ADCF742FE9F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4543</Words>
  <Characters>4702</Characters>
  <Lines>5</Lines>
  <Paragraphs>1</Paragraphs>
  <TotalTime>111</TotalTime>
  <ScaleCrop>false</ScaleCrop>
  <LinksUpToDate>false</LinksUpToDate>
  <CharactersWithSpaces>4740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2016-03-24T03:55:00Z</dcterms:created>
  <dc:creator>Administrator</dc:creator>
  <cp:lastModifiedBy>xxzx</cp:lastModifiedBy>
  <cp:lastPrinted>2023-01-29T07:44:00Z</cp:lastPrinted>
  <dcterms:modified xsi:type="dcterms:W3CDTF">2024-01-05T09:36:24Z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F10D956D66584CDD8DA127B777733A4F</vt:lpwstr>
  </property>
</Properties>
</file>