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最低生活保障事项办理服务指南</w:t>
      </w:r>
    </w:p>
    <w:p>
      <w:pPr>
        <w:numPr>
          <w:ilvl w:val="0"/>
          <w:numId w:val="1"/>
        </w:num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办理条件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本市居民，其家庭成员、家庭收入、家庭财产和消费支出符合《重庆市最低生活保障条件认定办法》规定的，可以按程序申请低保。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有承包土地</w:t>
      </w:r>
      <w:r>
        <w:rPr>
          <w:rFonts w:hint="eastAsia" w:eastAsia="方正仿宋_GBK"/>
          <w:kern w:val="32"/>
          <w:sz w:val="32"/>
          <w:szCs w:val="32"/>
        </w:rPr>
        <w:t>或</w:t>
      </w:r>
      <w:r>
        <w:rPr>
          <w:rFonts w:hint="eastAsia" w:eastAsia="方正仿宋_GBK"/>
          <w:color w:val="000000"/>
          <w:kern w:val="32"/>
          <w:sz w:val="32"/>
          <w:szCs w:val="32"/>
        </w:rPr>
        <w:t>参加农村集体经济收益分配的居民申请农村低保；</w:t>
      </w:r>
      <w:r>
        <w:rPr>
          <w:rFonts w:hint="eastAsia" w:eastAsia="方正仿宋_GBK"/>
          <w:kern w:val="32"/>
          <w:sz w:val="32"/>
          <w:szCs w:val="32"/>
        </w:rPr>
        <w:t>原农转城居民申请城市低保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申请材料。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共同生活的家庭成员应当按规定提交相关材料，书面申明家庭收入、财产和支出状况并签字确认，履行授权核查家庭经济状况的相关手续，承诺所提供的信息真实、有效。应当提供的申请材料包括：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1.</w:t>
      </w:r>
      <w:r>
        <w:rPr>
          <w:rFonts w:hint="eastAsia" w:eastAsia="方正仿宋_GBK"/>
          <w:color w:val="000000"/>
          <w:kern w:val="32"/>
          <w:sz w:val="32"/>
          <w:szCs w:val="32"/>
        </w:rPr>
        <w:t>最低生活保障申请书；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2.</w:t>
      </w:r>
      <w:r>
        <w:rPr>
          <w:rFonts w:hint="eastAsia" w:eastAsia="方正仿宋_GBK"/>
          <w:color w:val="000000"/>
          <w:kern w:val="32"/>
          <w:sz w:val="32"/>
          <w:szCs w:val="32"/>
        </w:rPr>
        <w:t>居民户口簿、居民身份证、居住证复印件；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3.</w:t>
      </w:r>
      <w:r>
        <w:rPr>
          <w:rFonts w:hint="eastAsia" w:eastAsia="方正仿宋_GBK"/>
          <w:color w:val="000000"/>
          <w:kern w:val="32"/>
          <w:sz w:val="32"/>
          <w:szCs w:val="32"/>
        </w:rPr>
        <w:t>重庆市社会救助家庭经济状况核查授权书；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4.</w:t>
      </w:r>
      <w:r>
        <w:rPr>
          <w:rFonts w:hint="eastAsia" w:eastAsia="方正仿宋_GBK"/>
          <w:color w:val="000000"/>
          <w:kern w:val="32"/>
          <w:sz w:val="32"/>
          <w:szCs w:val="32"/>
        </w:rPr>
        <w:t>家庭收入、财产和支出状况相关有效证明材料；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5.</w:t>
      </w:r>
      <w:r>
        <w:rPr>
          <w:rFonts w:hint="eastAsia" w:eastAsia="方正仿宋_GBK"/>
          <w:color w:val="000000"/>
          <w:kern w:val="32"/>
          <w:sz w:val="32"/>
          <w:szCs w:val="32"/>
        </w:rPr>
        <w:t>其他相关有效证明材料。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三、办理流程</w:t>
      </w:r>
    </w:p>
    <w:p>
      <w:pPr>
        <w:snapToGrid w:val="0"/>
        <w:rPr>
          <w:rFonts w:ascii="方正黑体_GBK" w:eastAsia="方正黑体_GBK"/>
          <w:sz w:val="32"/>
          <w:szCs w:val="32"/>
        </w:rPr>
      </w:pPr>
    </w:p>
    <w:p>
      <w:pPr>
        <w:pStyle w:val="2"/>
        <w:spacing w:line="240" w:lineRule="auto"/>
        <w:jc w:val="center"/>
        <w:rPr>
          <w:rFonts w:hint="eastAsia" w:ascii="方正黑体_GBK" w:eastAsia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  <w:lang w:eastAsia="zh-CN"/>
        </w:rPr>
        <w:drawing>
          <wp:inline distT="0" distB="0" distL="114300" distR="114300">
            <wp:extent cx="4000500" cy="5147945"/>
            <wp:effectExtent l="0" t="0" r="7620" b="3175"/>
            <wp:docPr id="1" name="图片 1" descr="微信截图_2024121912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2191238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四、办理时间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周一至周五（工作日）</w:t>
      </w:r>
    </w:p>
    <w:p>
      <w:pPr>
        <w:overflowPunct w:val="0"/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上午</w:t>
      </w:r>
      <w:r>
        <w:rPr>
          <w:rFonts w:eastAsia="方正仿宋_GBK"/>
          <w:color w:val="000000"/>
          <w:kern w:val="32"/>
          <w:sz w:val="32"/>
          <w:szCs w:val="32"/>
        </w:rPr>
        <w:t>9:00-12:00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；下午：1</w:t>
      </w:r>
      <w:r>
        <w:rPr>
          <w:rFonts w:hint="eastAsia" w:eastAsia="方正仿宋_GBK"/>
          <w:color w:val="000000"/>
          <w:kern w:val="32"/>
          <w:sz w:val="32"/>
          <w:szCs w:val="32"/>
        </w:rPr>
        <w:t>4:30-17：30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五、办理地点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申请人户籍所在地镇人民政府或街道办事处。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六、低保标准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  <w:t>城市居民最低生活保障标准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750</w:t>
      </w:r>
      <w:r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  <w:t>元/人·月；农村居民最低生活保障线标准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610</w:t>
      </w:r>
      <w:r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  <w:t>元/人·月。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城乡低保分类重点救助标准仍按照原相关规定执行。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七、联系方式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申请人户籍所在地镇人民政府或街道办事处电话。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区民政局咨询电话：023-68282723或023-68318166。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pgNumType w:start="0"/>
      <w:cols w:space="720" w:num="1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0"/>
      <w:jc w:val="right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2227580</wp:posOffset>
              </wp:positionH>
              <wp:positionV relativeFrom="paragraph">
                <wp:posOffset>154940</wp:posOffset>
              </wp:positionV>
              <wp:extent cx="421640" cy="295910"/>
              <wp:effectExtent l="0" t="0" r="16510" b="8890"/>
              <wp:wrapSquare wrapText="bothSides"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12.2pt;height:23.3pt;width:33.2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sc1R9cAAAAJAQAADwAAAAAAAAABACAAAAAiAAAA&#10;ZHJzL2Rvd25yZXYueG1sUEsBAhQAFAAAAAgAh07iQHPbk7zPAQAAkgMAAA4AAAAAAAAAAQAgAAAA&#10;JgEAAGRycy9lMm9Eb2MueG1sUEsFBgAAAAAGAAYAWQEAAGc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9888A"/>
    <w:multiLevelType w:val="singleLevel"/>
    <w:tmpl w:val="8F8988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2QxOTI5MGQ4YjkxNzE3ODU1ZWE2OWViZTQ1NmQifQ=="/>
  </w:docVars>
  <w:rsids>
    <w:rsidRoot w:val="0082072B"/>
    <w:rsid w:val="00217D97"/>
    <w:rsid w:val="002402A7"/>
    <w:rsid w:val="0082072B"/>
    <w:rsid w:val="00A47626"/>
    <w:rsid w:val="034D4F15"/>
    <w:rsid w:val="05D46496"/>
    <w:rsid w:val="138A4D4C"/>
    <w:rsid w:val="159B328E"/>
    <w:rsid w:val="4BDD6D73"/>
    <w:rsid w:val="55B84A14"/>
    <w:rsid w:val="61E31872"/>
    <w:rsid w:val="62193E1F"/>
    <w:rsid w:val="6D053957"/>
    <w:rsid w:val="725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2">
    <w:name w:val="heading 4"/>
    <w:basedOn w:val="3"/>
    <w:next w:val="1"/>
    <w:qFormat/>
    <w:uiPriority w:val="0"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hAnsi="Times New Roman" w:eastAsia="方正黑体_GBK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2021-11-26T03:14:00Z</dcterms:created>
  <dc:creator>Administrator</dc:creator>
  <cp:lastModifiedBy>Administrator</cp:lastModifiedBy>
  <dcterms:modified xsi:type="dcterms:W3CDTF">2024-12-19T04:39:47Z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873571DE4BEB4B689C3D6CF52375064F</vt:lpwstr>
  </property>
</Properties>
</file>