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5A" w:rsidRDefault="00B60691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5</w:t>
      </w:r>
    </w:p>
    <w:p w:rsidR="0069715A" w:rsidRDefault="00B60691">
      <w:pPr>
        <w:spacing w:line="560" w:lineRule="exact"/>
        <w:jc w:val="center"/>
        <w:rPr>
          <w:rFonts w:ascii="方正小标宋_GBK" w:eastAsia="方正小标宋_GBK" w:hAnsi="黑体" w:cs="Tahom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北碚区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四</w:t>
      </w:r>
      <w:r>
        <w:rPr>
          <w:rFonts w:ascii="方正小标宋_GBK" w:eastAsia="方正小标宋_GBK" w:hAnsi="黑体" w:cs="Tahoma" w:hint="eastAsia"/>
          <w:kern w:val="0"/>
          <w:sz w:val="44"/>
          <w:szCs w:val="44"/>
        </w:rPr>
        <w:t>季度水龙头水质信息公布表（城市）</w:t>
      </w:r>
    </w:p>
    <w:p w:rsidR="0069715A" w:rsidRDefault="0069715A">
      <w:pPr>
        <w:pStyle w:val="a0"/>
      </w:pPr>
    </w:p>
    <w:tbl>
      <w:tblPr>
        <w:tblW w:w="14442" w:type="dxa"/>
        <w:tblLayout w:type="fixed"/>
        <w:tblLook w:val="04A0"/>
      </w:tblPr>
      <w:tblGrid>
        <w:gridCol w:w="492"/>
        <w:gridCol w:w="1176"/>
        <w:gridCol w:w="565"/>
        <w:gridCol w:w="1023"/>
        <w:gridCol w:w="1527"/>
        <w:gridCol w:w="1195"/>
        <w:gridCol w:w="1319"/>
        <w:gridCol w:w="985"/>
        <w:gridCol w:w="1133"/>
        <w:gridCol w:w="800"/>
        <w:gridCol w:w="1047"/>
        <w:gridCol w:w="767"/>
        <w:gridCol w:w="870"/>
        <w:gridCol w:w="865"/>
        <w:gridCol w:w="678"/>
      </w:tblGrid>
      <w:tr w:rsidR="0069715A">
        <w:trPr>
          <w:trHeight w:val="24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城市水龙头水采样点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季度</w:t>
            </w:r>
          </w:p>
        </w:tc>
        <w:tc>
          <w:tcPr>
            <w:tcW w:w="11531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备注</w:t>
            </w:r>
          </w:p>
        </w:tc>
      </w:tr>
      <w:tr w:rsidR="0069715A">
        <w:trPr>
          <w:trHeight w:val="49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5A" w:rsidRDefault="0069715A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5A" w:rsidRDefault="0069715A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5A" w:rsidRDefault="0069715A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菌落总数（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</w:t>
            </w:r>
            <w:proofErr w:type="spellStart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mL</w:t>
            </w:r>
            <w:proofErr w:type="spellEnd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总大肠菌群（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大肠埃希氏菌（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耐热大肠菌群（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浑浊度（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NTU-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散射浊度单位）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耗氧量（</w:t>
            </w:r>
            <w:proofErr w:type="spellStart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CODMn</w:t>
            </w:r>
            <w:proofErr w:type="spellEnd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法，以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O2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计，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游离余氯（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二氧化氯（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5A" w:rsidRDefault="0069715A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69715A">
        <w:trPr>
          <w:trHeight w:val="488"/>
        </w:trPr>
        <w:tc>
          <w:tcPr>
            <w:tcW w:w="2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《生活饮用水卫生标准》（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GB5749-2006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）指标限值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69715A" w:rsidRDefault="00B6069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69715A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学府小区物管处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1.43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69715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69715A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永辉超市（文星湾旺德旺城店）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0.85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69715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69715A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北泉花园物管处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0.71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69715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69715A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重庆自然博物馆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69715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69715A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重庆市北碚区政府旁食堂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0.88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69715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69715A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3"/>
                <w:szCs w:val="13"/>
              </w:rPr>
              <w:t>北碚区歇马镇</w:t>
            </w:r>
            <w:r>
              <w:rPr>
                <w:rFonts w:ascii="黑体" w:eastAsia="黑体" w:hAnsi="黑体" w:cs="Tahoma"/>
                <w:kern w:val="0"/>
                <w:sz w:val="13"/>
                <w:szCs w:val="13"/>
              </w:rPr>
              <w:t>歇马支路</w:t>
            </w:r>
            <w:r>
              <w:rPr>
                <w:rFonts w:ascii="黑体" w:eastAsia="黑体" w:hAnsi="黑体" w:cs="Tahoma"/>
                <w:kern w:val="0"/>
                <w:sz w:val="13"/>
                <w:szCs w:val="13"/>
              </w:rPr>
              <w:t>21</w:t>
            </w:r>
            <w:r>
              <w:rPr>
                <w:rFonts w:ascii="黑体" w:eastAsia="黑体" w:hAnsi="黑体" w:cs="Tahoma"/>
                <w:kern w:val="0"/>
                <w:sz w:val="13"/>
                <w:szCs w:val="13"/>
              </w:rPr>
              <w:t>号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69715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69715A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北碚区西南大学楠园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0.92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69715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69715A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3"/>
                <w:szCs w:val="13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北碚区龙凤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四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村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40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号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1.52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0.65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69715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69715A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北碚区碚峡东路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51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号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0.73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B6069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715A" w:rsidRDefault="0069715A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</w:tbl>
    <w:p w:rsidR="0069715A" w:rsidRDefault="0069715A" w:rsidP="00B60691">
      <w:pPr>
        <w:spacing w:line="560" w:lineRule="exact"/>
        <w:jc w:val="left"/>
        <w:rPr>
          <w:color w:val="000000"/>
          <w:sz w:val="14"/>
          <w:szCs w:val="14"/>
        </w:rPr>
      </w:pPr>
    </w:p>
    <w:sectPr w:rsidR="0069715A" w:rsidSect="006971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D301E6"/>
    <w:multiLevelType w:val="singleLevel"/>
    <w:tmpl w:val="F0D301E6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DD2"/>
    <w:rsid w:val="00030BAA"/>
    <w:rsid w:val="00040CEC"/>
    <w:rsid w:val="000A5485"/>
    <w:rsid w:val="000E10D2"/>
    <w:rsid w:val="001172DF"/>
    <w:rsid w:val="00130A9E"/>
    <w:rsid w:val="0022734C"/>
    <w:rsid w:val="00253E63"/>
    <w:rsid w:val="00274ADE"/>
    <w:rsid w:val="003B120C"/>
    <w:rsid w:val="003B6D9D"/>
    <w:rsid w:val="003E1CE3"/>
    <w:rsid w:val="004520F0"/>
    <w:rsid w:val="005A304A"/>
    <w:rsid w:val="005B6222"/>
    <w:rsid w:val="0060164B"/>
    <w:rsid w:val="00606DD2"/>
    <w:rsid w:val="00637F85"/>
    <w:rsid w:val="006658A7"/>
    <w:rsid w:val="00683C49"/>
    <w:rsid w:val="0069715A"/>
    <w:rsid w:val="006F59F5"/>
    <w:rsid w:val="0073521B"/>
    <w:rsid w:val="007A2CD9"/>
    <w:rsid w:val="007C355A"/>
    <w:rsid w:val="007E548D"/>
    <w:rsid w:val="00814D19"/>
    <w:rsid w:val="00862152"/>
    <w:rsid w:val="008B2D59"/>
    <w:rsid w:val="008E573C"/>
    <w:rsid w:val="009348FF"/>
    <w:rsid w:val="0099574D"/>
    <w:rsid w:val="00A433D0"/>
    <w:rsid w:val="00A62756"/>
    <w:rsid w:val="00A630E5"/>
    <w:rsid w:val="00AB6D0D"/>
    <w:rsid w:val="00B319F5"/>
    <w:rsid w:val="00B60691"/>
    <w:rsid w:val="00B64909"/>
    <w:rsid w:val="00B675C5"/>
    <w:rsid w:val="00B67989"/>
    <w:rsid w:val="00BB71E3"/>
    <w:rsid w:val="00BC25C6"/>
    <w:rsid w:val="00C81DAD"/>
    <w:rsid w:val="00D04FA3"/>
    <w:rsid w:val="00D4530B"/>
    <w:rsid w:val="00D51175"/>
    <w:rsid w:val="00D72A70"/>
    <w:rsid w:val="00DA1CAE"/>
    <w:rsid w:val="00DF3F3D"/>
    <w:rsid w:val="00E577A3"/>
    <w:rsid w:val="00EC065C"/>
    <w:rsid w:val="00ED091D"/>
    <w:rsid w:val="00ED5DEC"/>
    <w:rsid w:val="00F11D18"/>
    <w:rsid w:val="00FD3E23"/>
    <w:rsid w:val="0100568E"/>
    <w:rsid w:val="08AA3CFD"/>
    <w:rsid w:val="182A2B04"/>
    <w:rsid w:val="211A6939"/>
    <w:rsid w:val="2AD02879"/>
    <w:rsid w:val="304D2FDE"/>
    <w:rsid w:val="332A6FB1"/>
    <w:rsid w:val="4A8C3383"/>
    <w:rsid w:val="4B9A2D26"/>
    <w:rsid w:val="5079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9715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69715A"/>
    <w:pPr>
      <w:spacing w:after="120"/>
    </w:pPr>
  </w:style>
  <w:style w:type="paragraph" w:styleId="a4">
    <w:name w:val="footer"/>
    <w:basedOn w:val="a"/>
    <w:link w:val="Char0"/>
    <w:uiPriority w:val="99"/>
    <w:semiHidden/>
    <w:unhideWhenUsed/>
    <w:qFormat/>
    <w:rsid w:val="00697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97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971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1"/>
    <w:link w:val="a5"/>
    <w:uiPriority w:val="99"/>
    <w:semiHidden/>
    <w:qFormat/>
    <w:rsid w:val="0069715A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sid w:val="0069715A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sid w:val="0069715A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5138A-0268-4A2D-B2B0-F7AB7FD6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Company>wimxt.com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2019-08-30T03:13:00Z</dcterms:created>
  <dcterms:modified xsi:type="dcterms:W3CDTF">2020-12-09T09:42:00Z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