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仿宋_GBK" w:cs="Times New Roman"/>
          <w:sz w:val="32"/>
          <w:szCs w:val="32"/>
          <w:lang w:val="en-US" w:eastAsia="zh-CN"/>
        </w:rPr>
      </w:pPr>
      <w:bookmarkStart w:id="2" w:name="_GoBack"/>
      <w:bookmarkEnd w:id="2"/>
      <w:r>
        <w:rPr>
          <w:rFonts w:hint="eastAsia" w:ascii="Times New Roman" w:hAnsi="Times New Roman" w:eastAsia="方正仿宋_GBK" w:cs="Times New Roman"/>
          <w:sz w:val="32"/>
          <w:szCs w:val="32"/>
          <w:highlight w:val="none"/>
          <w:lang w:val="en-US" w:eastAsia="zh-CN"/>
        </w:rPr>
        <w:t>附件 北碚区符合销号条件的入河排污口详细信息</w:t>
      </w:r>
    </w:p>
    <w:tbl>
      <w:tblPr>
        <w:tblStyle w:val="4"/>
        <w:tblW w:w="15246" w:type="dxa"/>
        <w:jc w:val="center"/>
        <w:tblLayout w:type="fixed"/>
        <w:tblCellMar>
          <w:top w:w="0" w:type="dxa"/>
          <w:left w:w="0" w:type="dxa"/>
          <w:bottom w:w="0" w:type="dxa"/>
          <w:right w:w="0" w:type="dxa"/>
        </w:tblCellMar>
      </w:tblPr>
      <w:tblGrid>
        <w:gridCol w:w="496"/>
        <w:gridCol w:w="1748"/>
        <w:gridCol w:w="824"/>
        <w:gridCol w:w="775"/>
        <w:gridCol w:w="745"/>
        <w:gridCol w:w="1"/>
        <w:gridCol w:w="907"/>
        <w:gridCol w:w="1"/>
        <w:gridCol w:w="1309"/>
        <w:gridCol w:w="1"/>
        <w:gridCol w:w="924"/>
        <w:gridCol w:w="1"/>
        <w:gridCol w:w="745"/>
        <w:gridCol w:w="1"/>
        <w:gridCol w:w="1751"/>
        <w:gridCol w:w="1"/>
        <w:gridCol w:w="5015"/>
        <w:gridCol w:w="1"/>
      </w:tblGrid>
      <w:tr>
        <w:trPr>
          <w:gridAfter w:val="1"/>
          <w:wAfter w:w="1" w:type="dxa"/>
          <w:cantSplit/>
          <w:tblHeader/>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bookmarkStart w:id="0" w:name="OLE_LINK22"/>
            <w:bookmarkStart w:id="1" w:name="OLE_LINK21"/>
            <w:r>
              <w:rPr>
                <w:rFonts w:ascii="Times New Roman" w:hAnsi="Times New Roman" w:cs="Times New Roman"/>
                <w:color w:val="auto"/>
                <w:highlight w:val="none"/>
              </w:rPr>
              <w:t>序号</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排污口名称</w:t>
            </w:r>
          </w:p>
        </w:tc>
        <w:tc>
          <w:tcPr>
            <w:tcW w:w="824" w:type="dxa"/>
            <w:vMerge w:val="restart"/>
            <w:tcBorders>
              <w:top w:val="single" w:color="000000" w:sz="4" w:space="0"/>
              <w:left w:val="single" w:color="000000" w:sz="4" w:space="0"/>
              <w:right w:val="single" w:color="000000" w:sz="4" w:space="0"/>
            </w:tcBorders>
            <w:shd w:val="clear" w:color="auto" w:fill="FFFFFF"/>
            <w:noWrap w:val="0"/>
            <w:vAlign w:val="center"/>
          </w:tcPr>
          <w:p>
            <w:pPr>
              <w:pStyle w:val="42"/>
              <w:rPr>
                <w:rFonts w:hint="eastAsia" w:ascii="Times New Roman" w:hAnsi="Times New Roman" w:eastAsia="方正仿宋_GBK" w:cs="Times New Roman"/>
                <w:color w:val="auto"/>
                <w:highlight w:val="none"/>
                <w:lang w:eastAsia="zh-CN"/>
              </w:rPr>
            </w:pPr>
            <w:r>
              <w:rPr>
                <w:rFonts w:hint="eastAsia" w:cs="Times New Roman"/>
                <w:color w:val="auto"/>
                <w:highlight w:val="none"/>
                <w:lang w:eastAsia="zh-CN"/>
              </w:rPr>
              <w:t>排污口编码</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排污口类型</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受纳水体</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责任主体</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行业主管部门</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hint="eastAsia" w:ascii="Times New Roman" w:hAnsi="Times New Roman" w:eastAsia="方正仿宋_GBK" w:cs="Times New Roman"/>
                <w:color w:val="auto"/>
                <w:highlight w:val="none"/>
                <w:lang w:eastAsia="zh-CN"/>
              </w:rPr>
            </w:pPr>
            <w:r>
              <w:rPr>
                <w:rFonts w:hint="eastAsia" w:cs="Times New Roman"/>
                <w:color w:val="auto"/>
                <w:highlight w:val="none"/>
                <w:lang w:eastAsia="zh-CN"/>
              </w:rPr>
              <w:t>整治类别</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问题详情</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拟采取的具体整治措施</w:t>
            </w:r>
          </w:p>
        </w:tc>
      </w:tr>
      <w:tr>
        <w:trPr>
          <w:cantSplit/>
          <w:tblHeader/>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p>
        </w:tc>
        <w:tc>
          <w:tcPr>
            <w:tcW w:w="824" w:type="dxa"/>
            <w:vMerge w:val="continue"/>
            <w:tcBorders>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一级</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r>
              <w:rPr>
                <w:rFonts w:ascii="Times New Roman" w:hAnsi="Times New Roman" w:cs="Times New Roman"/>
                <w:color w:val="auto"/>
                <w:highlight w:val="none"/>
              </w:rPr>
              <w:t>二级</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2"/>
              <w:rPr>
                <w:rFonts w:ascii="Times New Roman" w:hAnsi="Times New Roman" w:cs="Times New Roman"/>
                <w:color w:val="auto"/>
                <w:highlight w:val="none"/>
              </w:rPr>
            </w:pP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重庆市北碚区金刀峡镇偏岩古镇永安农民新村化粪池溢流口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FD-500109-341-QT-00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黑水滩河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重庆市北碚区金刀峡镇人民政府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重庆市北碚区城市管理局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化粪池破损</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化粪池防渗处理</w:t>
            </w:r>
            <w:r>
              <w:rPr>
                <w:rFonts w:ascii="Times New Roman" w:hAnsi="Times New Roman" w:cs="Times New Roman"/>
                <w:color w:val="auto"/>
                <w:highlight w:val="none"/>
              </w:rPr>
              <w:br w:type="textWrapping"/>
            </w:r>
            <w:r>
              <w:rPr>
                <w:rFonts w:ascii="Times New Roman" w:hAnsi="Times New Roman" w:cs="Times New Roman"/>
                <w:color w:val="auto"/>
                <w:highlight w:val="none"/>
              </w:rPr>
              <w:t>对永安农民新村南侧化粪池进行防渗处理，避免污水渗漏直排，由重庆市北碚区金刀峡镇人民政府实施整改。</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加强化粪池巡查管理</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加强永安农民新村南侧化粪池日常巡查管理。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重庆市北碚区澄江镇上马台村处理站排污口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FD-500109-0268-QT-00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农村污水处理设施排污口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嘉陵江一支流</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招商局生态环保科技有限公司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重庆市北碚区生态环境局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澄江镇上马台村处理站工艺运行出现问题，出水未达到(DB50/ 848-2021)二级标准</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污水处理站整改</w:t>
            </w:r>
            <w:r>
              <w:rPr>
                <w:rFonts w:ascii="Times New Roman" w:hAnsi="Times New Roman" w:cs="Times New Roman"/>
                <w:color w:val="auto"/>
                <w:highlight w:val="none"/>
              </w:rPr>
              <w:br w:type="textWrapping"/>
            </w:r>
            <w:r>
              <w:rPr>
                <w:rFonts w:ascii="Times New Roman" w:hAnsi="Times New Roman" w:cs="Times New Roman"/>
                <w:color w:val="auto"/>
                <w:highlight w:val="none"/>
              </w:rPr>
              <w:t>运维单位对人民村白云组18号污水处理设施处理工艺进行进一步调试，提升处理效果，确保尾水达标排放</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悬浮物，水质目标为：《重庆农村生活污水集中处理设施水污染物排放标准》（DB50/848-2021）二级标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val="en-US" w:eastAsia="zh-CN"/>
              </w:rPr>
              <w:t>3</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重庆市北碚区施家梁镇施家梁村施家社污水处理站排污口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FD-500109-0229-QT-00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农村污水处理设施排污口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底洞沟</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招商局生态环保科技有限公司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重庆市北碚区生态环境局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施家梁镇施家梁村施家社处理站工艺运行出现问题，出水未达到(DB50/ 848-2021)二级标准</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污水处理站整改</w:t>
            </w:r>
            <w:r>
              <w:rPr>
                <w:rFonts w:ascii="Times New Roman" w:hAnsi="Times New Roman" w:cs="Times New Roman"/>
                <w:color w:val="auto"/>
                <w:highlight w:val="none"/>
              </w:rPr>
              <w:br w:type="textWrapping"/>
            </w:r>
            <w:r>
              <w:rPr>
                <w:rFonts w:ascii="Times New Roman" w:hAnsi="Times New Roman" w:cs="Times New Roman"/>
                <w:color w:val="auto"/>
                <w:highlight w:val="none"/>
              </w:rPr>
              <w:t>运维单位对施家梁镇施家梁村施家社污水处理设施处理工艺进行进一步调试，提升处理效果，确保尾水达标排放</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悬浮物，水质目标为：《重庆农村生活污水集中处理设施水污染物排放标准》（DB50/848-2021）二级标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val="en-US" w:eastAsia="zh-CN"/>
              </w:rPr>
              <w:t>4</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重庆市北碚区龙凤桥街道兼善中学体育场外生活污水散排口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FD-500109-342-QT-00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梁滩河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重庆缙云资产经营（集团）有限公司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龙凤桥街道兼善中学体育场外生活污水收集井和主干管接口处发生渗漏</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对生活污水渗漏点进行修复，封堵污水收集井和主干管接口处渗漏点，约2平方米。</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val="en-US" w:eastAsia="zh-CN"/>
              </w:rPr>
              <w:t>5</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重庆市北碚区龙凤桥街道龙车村忠国将酒厂污水处理站排污口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FD-500109-343-QT-00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农村污水处理设施排污口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大屋基</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重庆市北碚区人民政府龙凤桥街道办事处</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重庆市北碚区生态环境局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eastAsia="zh-CN"/>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北碚区龙凤桥街道龙车村忠国将酒厂污水处理站工艺运行出现问题，出水未达到(DB50/ 848-2021)二级标准</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污水处理站整改</w:t>
            </w:r>
            <w:r>
              <w:rPr>
                <w:rFonts w:ascii="Times New Roman" w:hAnsi="Times New Roman" w:cs="Times New Roman"/>
                <w:color w:val="auto"/>
                <w:highlight w:val="none"/>
              </w:rPr>
              <w:br w:type="textWrapping"/>
            </w:r>
            <w:r>
              <w:rPr>
                <w:rFonts w:ascii="Times New Roman" w:hAnsi="Times New Roman" w:cs="Times New Roman"/>
                <w:color w:val="auto"/>
                <w:highlight w:val="none"/>
              </w:rPr>
              <w:t>运维单位对龙凤桥街道龙车村忠国将酒厂污水处理设施处理工艺进行进一步调试，提升处理效果，确保尾水达标排放。</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悬浮物，水质目标为：《重庆农村生活污水集中处理设施水污染物排放标准》（DB50/848-2021）二级标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6</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重庆市北碚区东阳街道培东大道丽人美食街后排污口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FD-500109-344-QT-00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车盘溪</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重庆市北碚区人民政府东阳街道办事处</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重庆市北碚区城市管理局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该排口主要污染为丽人美食街内洗车场洗车废水、员工生活污水直排，需进行整治。</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污水纳管</w:t>
            </w:r>
            <w:r>
              <w:rPr>
                <w:rFonts w:ascii="Times New Roman" w:hAnsi="Times New Roman" w:cs="Times New Roman"/>
                <w:color w:val="auto"/>
                <w:highlight w:val="none"/>
              </w:rPr>
              <w:br w:type="textWrapping"/>
            </w:r>
            <w:r>
              <w:rPr>
                <w:rFonts w:ascii="Times New Roman" w:hAnsi="Times New Roman" w:cs="Times New Roman"/>
                <w:color w:val="auto"/>
                <w:highlight w:val="none"/>
              </w:rPr>
              <w:t>将该洗车场的洗车废水隔油沉淀处理后，与员工生活污水一起纳管，排入东阳污水处理厂处理达标后排放。</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强化洗车场管理</w:t>
            </w:r>
            <w:r>
              <w:rPr>
                <w:rFonts w:ascii="Times New Roman" w:hAnsi="Times New Roman" w:cs="Times New Roman"/>
                <w:color w:val="auto"/>
                <w:highlight w:val="none"/>
              </w:rPr>
              <w:br w:type="textWrapping"/>
            </w:r>
            <w:r>
              <w:rPr>
                <w:rFonts w:ascii="Times New Roman" w:hAnsi="Times New Roman" w:cs="Times New Roman"/>
                <w:color w:val="auto"/>
                <w:highlight w:val="none"/>
              </w:rPr>
              <w:t>强化洗车场排水管理，加强环保宣传，增加日常巡查管理。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7</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重庆市北碚区东阳街道天府小区农贸市场排污口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FD-500109-345-QT-00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车盘溪</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重庆市北碚区人民政府东阳街道办事处</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重庆市北碚区城市管理局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天府小区农贸市场内2个生鲜宰杀门面的废水直接通过道路旁沟渠流入车盘溪中</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清掏沟渠</w:t>
            </w:r>
            <w:r>
              <w:rPr>
                <w:rFonts w:ascii="Times New Roman" w:hAnsi="Times New Roman" w:cs="Times New Roman"/>
                <w:color w:val="auto"/>
                <w:highlight w:val="none"/>
              </w:rPr>
              <w:br w:type="textWrapping"/>
            </w:r>
            <w:r>
              <w:rPr>
                <w:rFonts w:ascii="Times New Roman" w:hAnsi="Times New Roman" w:cs="Times New Roman"/>
                <w:color w:val="auto"/>
                <w:highlight w:val="none"/>
              </w:rPr>
              <w:t>对原污染沟渠进行清掏。</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强化商户管理</w:t>
            </w:r>
            <w:r>
              <w:rPr>
                <w:rFonts w:ascii="Times New Roman" w:hAnsi="Times New Roman" w:cs="Times New Roman"/>
                <w:color w:val="auto"/>
                <w:highlight w:val="none"/>
              </w:rPr>
              <w:br w:type="textWrapping"/>
            </w:r>
            <w:r>
              <w:rPr>
                <w:rFonts w:ascii="Times New Roman" w:hAnsi="Times New Roman" w:cs="Times New Roman"/>
                <w:color w:val="auto"/>
                <w:highlight w:val="none"/>
              </w:rPr>
              <w:t>加强环保宣传，规范农贸市场内生鲜宰杀商户排水行为，污水应排入污水管道，禁止散排。</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val="en-US" w:eastAsia="zh-CN"/>
              </w:rPr>
              <w:t>8</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重庆市北碚区天府镇代家村农商行旁其他排口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FD-500109-346-QT-00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翁家河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重庆市北碚区天府镇人民政府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居民生活污水散排</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污水纳管</w:t>
            </w:r>
            <w:r>
              <w:rPr>
                <w:rFonts w:ascii="Times New Roman" w:hAnsi="Times New Roman" w:cs="Times New Roman"/>
                <w:color w:val="auto"/>
                <w:highlight w:val="none"/>
              </w:rPr>
              <w:br w:type="textWrapping"/>
            </w:r>
            <w:r>
              <w:rPr>
                <w:rFonts w:ascii="Times New Roman" w:hAnsi="Times New Roman" w:cs="Times New Roman"/>
                <w:color w:val="auto"/>
                <w:highlight w:val="none"/>
              </w:rPr>
              <w:t>将该排口的生活污水纳管。</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加强监管</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加强污水管网巡查，避免因破损等原因造成污水散排。</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val="en-US" w:eastAsia="zh-CN"/>
              </w:rPr>
              <w:t>9</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重庆市北碚区童家溪镇卫生院东南390米污水井溢流口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FD-500109-347-QT-00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童家溪</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重庆市北碚区童家溪镇人民政府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童家溪镇同兴横街片区生活污水泵站运行出现故障，导致污水无法及时从收集井泵送出去，发生溢流</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修复污水泵站</w:t>
            </w:r>
            <w:r>
              <w:rPr>
                <w:rFonts w:ascii="Times New Roman" w:hAnsi="Times New Roman" w:cs="Times New Roman"/>
                <w:color w:val="auto"/>
                <w:highlight w:val="none"/>
              </w:rPr>
              <w:br w:type="textWrapping"/>
            </w:r>
            <w:r>
              <w:rPr>
                <w:rFonts w:ascii="Times New Roman" w:hAnsi="Times New Roman" w:cs="Times New Roman"/>
                <w:color w:val="auto"/>
                <w:highlight w:val="none"/>
              </w:rPr>
              <w:t>对北碚区童家溪镇同兴横街片区生活污水泵站进行修复，使收集井中污水及时泵送进主管道。</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强化管网日常巡查</w:t>
            </w:r>
            <w:r>
              <w:rPr>
                <w:rFonts w:ascii="Times New Roman" w:hAnsi="Times New Roman" w:cs="Times New Roman"/>
                <w:color w:val="auto"/>
                <w:highlight w:val="none"/>
              </w:rPr>
              <w:br w:type="textWrapping"/>
            </w:r>
            <w:r>
              <w:rPr>
                <w:rFonts w:ascii="Times New Roman" w:hAnsi="Times New Roman" w:cs="Times New Roman"/>
                <w:color w:val="auto"/>
                <w:highlight w:val="none"/>
              </w:rPr>
              <w:t>强化污水泵日常巡查管理工作，发现运行故障及时修复。</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Times New Roman" w:hAnsi="Times New Roman" w:eastAsia="方正仿宋_GBK" w:cs="Times New Roman"/>
                <w:color w:val="auto"/>
                <w:highlight w:val="none"/>
                <w:lang w:eastAsia="zh-CN"/>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0</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重庆市北碚区三圣镇天宫村河嘴湾污水处理站排污口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FD-500109-0317-QT-00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农村污水处理设施排污口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黑水滩河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重庆市碚江水务有限公司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重庆市北碚区生态环境局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北碚区三圣镇天宫村河嘴湾污水处理站工艺运行出现问题，出水未达到(DB50/ 848-2021)二级标准</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污水处理站整改</w:t>
            </w:r>
            <w:r>
              <w:rPr>
                <w:rFonts w:ascii="Times New Roman" w:hAnsi="Times New Roman" w:cs="Times New Roman"/>
                <w:color w:val="auto"/>
                <w:highlight w:val="none"/>
              </w:rPr>
              <w:br w:type="textWrapping"/>
            </w:r>
            <w:r>
              <w:rPr>
                <w:rFonts w:ascii="Times New Roman" w:hAnsi="Times New Roman" w:cs="Times New Roman"/>
                <w:color w:val="auto"/>
                <w:highlight w:val="none"/>
              </w:rPr>
              <w:t>运维单位对河嘴湾污水处理设施处理工艺进行进一步调试，提升处理效果，确保尾水达标排放</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悬浮物，水质目标为：《重庆农村生活污水集中处理设施水污染物排放标准》（DB50/848-2021）二级标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11</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重庆市北碚区柳荫镇农贸市场东侧城镇雨洪排口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lang w:eastAsia="zh-CN"/>
              </w:rPr>
              <w:t>FD-500109-0309-QT-00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城镇雨洪排口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麻柳河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柳荫镇场镇污水管网存在破损、渗漏等现象，导致部分污水排入暗渠，雨污混排。</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 xml:space="preserve"> 柳荫场镇污水管网排查、修复</w:t>
            </w:r>
            <w:r>
              <w:rPr>
                <w:rFonts w:ascii="Times New Roman" w:hAnsi="Times New Roman" w:cs="Times New Roman"/>
                <w:color w:val="auto"/>
                <w:highlight w:val="none"/>
              </w:rPr>
              <w:br w:type="textWrapping"/>
            </w:r>
            <w:r>
              <w:rPr>
                <w:rFonts w:ascii="Times New Roman" w:hAnsi="Times New Roman" w:cs="Times New Roman"/>
                <w:color w:val="auto"/>
                <w:highlight w:val="none"/>
              </w:rPr>
              <w:t>对柳荫镇场镇开展雨水和污水收集系统开展CCTV或QV排查，修复污水渗漏、混入点，确保生活污水不通过雨水沟渠排放。</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加强运维</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加强柳荫镇污水管网巡查管理，发现破损渗漏等及时修复；定期疏通污水井、污水管网，避免淤堵。</w:t>
            </w:r>
            <w:r>
              <w:rPr>
                <w:rFonts w:ascii="Times New Roman" w:hAnsi="Times New Roman" w:cs="Times New Roman"/>
                <w:color w:val="auto"/>
                <w:highlight w:val="none"/>
              </w:rPr>
              <w:br w:type="textWrapping"/>
            </w:r>
            <w:r>
              <w:rPr>
                <w:rFonts w:hint="eastAsia" w:eastAsia="宋体" w:cs="宋体"/>
                <w:color w:val="auto"/>
                <w:highlight w:val="none"/>
              </w:rPr>
              <w:t>③</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水质目标为：化学需氧量、氨氮、总磷达到《地表水环境质量标准》（GB3838-2002）中的V类标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12</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重庆市北碚区柳荫镇柳园城镇雨洪排口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lang w:eastAsia="zh-CN"/>
              </w:rPr>
              <w:t>FD-500109-0310-QT-00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城镇雨洪排口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红纸厂河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eastAsia="zh-CN"/>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柳园小区化粪池溢流，雨污混排</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污水纳管</w:t>
            </w:r>
            <w:r>
              <w:rPr>
                <w:rFonts w:ascii="Times New Roman" w:hAnsi="Times New Roman" w:cs="Times New Roman"/>
                <w:color w:val="auto"/>
                <w:highlight w:val="none"/>
              </w:rPr>
              <w:br w:type="textWrapping"/>
            </w:r>
            <w:r>
              <w:rPr>
                <w:rFonts w:ascii="Times New Roman" w:hAnsi="Times New Roman" w:cs="Times New Roman"/>
                <w:color w:val="auto"/>
                <w:highlight w:val="none"/>
              </w:rPr>
              <w:t>将柳园小区化粪池生活污水纳管。</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加强运维</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加强柳园小区污水管网巡查管理，发现破损渗漏等及时修复；定期疏通污水井、污水管网，避免淤堵。</w:t>
            </w:r>
            <w:r>
              <w:rPr>
                <w:rFonts w:ascii="Times New Roman" w:hAnsi="Times New Roman" w:cs="Times New Roman"/>
                <w:color w:val="auto"/>
                <w:highlight w:val="none"/>
              </w:rPr>
              <w:br w:type="textWrapping"/>
            </w:r>
            <w:r>
              <w:rPr>
                <w:rFonts w:hint="eastAsia" w:eastAsia="宋体" w:cs="宋体"/>
                <w:color w:val="auto"/>
                <w:highlight w:val="none"/>
              </w:rPr>
              <w:t>③</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水质目标为：化学需氧量、氨氮、总磷达到《地表水环境质量标准》（GB3838-2002）中的V类标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13</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重庆市北碚区柳荫镇柳荫汽车站西南侧其他排污口1</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FD-500109-351-QT-00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红纸厂河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柳荫汽车站西南侧污水井渗漏</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修复破损污水井</w:t>
            </w:r>
            <w:r>
              <w:rPr>
                <w:rFonts w:ascii="Times New Roman" w:hAnsi="Times New Roman" w:cs="Times New Roman"/>
                <w:color w:val="auto"/>
                <w:highlight w:val="none"/>
              </w:rPr>
              <w:br w:type="textWrapping"/>
            </w:r>
            <w:r>
              <w:rPr>
                <w:rFonts w:ascii="Times New Roman" w:hAnsi="Times New Roman" w:cs="Times New Roman"/>
                <w:color w:val="auto"/>
                <w:highlight w:val="none"/>
              </w:rPr>
              <w:t>修复该破损污水井。</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加强巡查</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加强柳荫场镇污水管网、污水井巡查，及时修复破损，避免污水渗漏。</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14</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重庆市北碚区柳荫镇柳荫汽车站西南侧其他排污口2</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br w:type="textWrapping"/>
            </w:r>
            <w:r>
              <w:rPr>
                <w:rFonts w:ascii="Times New Roman" w:hAnsi="Times New Roman" w:cs="Times New Roman"/>
                <w:color w:val="auto"/>
                <w:highlight w:val="none"/>
              </w:rPr>
              <w:t>FD-500109-352-QT-00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红纸厂河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柳荫汽车站西南侧污水井、污水管网渗漏</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修复破损污水管网</w:t>
            </w:r>
            <w:r>
              <w:rPr>
                <w:rFonts w:ascii="Times New Roman" w:hAnsi="Times New Roman" w:cs="Times New Roman"/>
                <w:color w:val="auto"/>
                <w:highlight w:val="none"/>
              </w:rPr>
              <w:br w:type="textWrapping"/>
            </w:r>
            <w:r>
              <w:rPr>
                <w:rFonts w:ascii="Times New Roman" w:hAnsi="Times New Roman" w:cs="Times New Roman"/>
                <w:color w:val="auto"/>
                <w:highlight w:val="none"/>
              </w:rPr>
              <w:t>修复该破损污水管网。</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加强巡查</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加强柳荫场镇污水管网、污水井巡查，及时修复破损，避免污水渗漏。</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15</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重庆市北碚区柳荫镇其他排污口1</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FD-500109-355-QT-00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麻柳河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污水井、污水管网渗漏</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修复破损污水井、管网</w:t>
            </w:r>
            <w:r>
              <w:rPr>
                <w:rFonts w:ascii="Times New Roman" w:hAnsi="Times New Roman" w:cs="Times New Roman"/>
                <w:color w:val="auto"/>
                <w:highlight w:val="none"/>
              </w:rPr>
              <w:br w:type="textWrapping"/>
            </w:r>
            <w:r>
              <w:rPr>
                <w:rFonts w:ascii="Times New Roman" w:hAnsi="Times New Roman" w:cs="Times New Roman"/>
                <w:color w:val="auto"/>
                <w:highlight w:val="none"/>
              </w:rPr>
              <w:t>修复该破损污水井、管网。</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加强巡查</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加强柳荫场镇污水管网、污水井巡查，及时修复破损，避免污水渗漏。</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16</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重庆市北碚区柳荫镇其他排污口2</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Times New Roman" w:hAnsi="Times New Roman" w:cs="Times New Roman"/>
                <w:color w:val="auto"/>
                <w:highlight w:val="none"/>
              </w:rPr>
            </w:pPr>
          </w:p>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FD-500109-356-QT-00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麻柳河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污水井、污水管网渗漏</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修复破损污水井、管网</w:t>
            </w:r>
            <w:r>
              <w:rPr>
                <w:rFonts w:ascii="Times New Roman" w:hAnsi="Times New Roman" w:cs="Times New Roman"/>
                <w:color w:val="auto"/>
                <w:highlight w:val="none"/>
              </w:rPr>
              <w:br w:type="textWrapping"/>
            </w:r>
            <w:r>
              <w:rPr>
                <w:rFonts w:ascii="Times New Roman" w:hAnsi="Times New Roman" w:cs="Times New Roman"/>
                <w:color w:val="auto"/>
                <w:highlight w:val="none"/>
              </w:rPr>
              <w:t>修复该破损污水井、管网。</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加强巡查</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加强柳荫场镇污水管网、污水井巡查，及时修复破损，避免污水渗漏。</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17</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重庆市北碚区柳荫镇其他排污口3</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FD-500109-357-QT-00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麻柳河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重庆市北碚区柳荫镇人民政府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污水井、污水管网渗漏</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修复破损污水井、管网</w:t>
            </w:r>
            <w:r>
              <w:rPr>
                <w:rFonts w:ascii="Times New Roman" w:hAnsi="Times New Roman" w:cs="Times New Roman"/>
                <w:color w:val="auto"/>
                <w:highlight w:val="none"/>
              </w:rPr>
              <w:br w:type="textWrapping"/>
            </w:r>
            <w:r>
              <w:rPr>
                <w:rFonts w:ascii="Times New Roman" w:hAnsi="Times New Roman" w:cs="Times New Roman"/>
                <w:color w:val="auto"/>
                <w:highlight w:val="none"/>
              </w:rPr>
              <w:t>修复该破损污水井、管网。</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加强巡查</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加强柳荫场镇污水管网、污水井巡查，及时修复破损，避免污水渗漏。</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18</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重庆市北碚区北温泉街道人民村白云组18号污水处理站排污口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FD-500109-02</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rPr>
              <w:t>5-QT-00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农村污水处理设施排污口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马鞍溪</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招商局生态环保科技有限公司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重庆市北碚区生态环境局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北温泉街道人民村白云组18号污水处理站污水处理设施工艺运行出现问题，未达到对应的排放标准</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污水处理站整改</w:t>
            </w:r>
            <w:r>
              <w:rPr>
                <w:rFonts w:ascii="Times New Roman" w:hAnsi="Times New Roman" w:cs="Times New Roman"/>
                <w:color w:val="auto"/>
                <w:highlight w:val="none"/>
              </w:rPr>
              <w:br w:type="textWrapping"/>
            </w:r>
            <w:r>
              <w:rPr>
                <w:rFonts w:ascii="Times New Roman" w:hAnsi="Times New Roman" w:cs="Times New Roman"/>
                <w:color w:val="auto"/>
                <w:highlight w:val="none"/>
              </w:rPr>
              <w:t>运维单位对人民村白云组18号污水处理设施处理工艺进行进一步调试，提升处理效果，确保尾水达标排放</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悬浮物，水质目标为：《重庆农村生活污水集中处理设施水污染物排放标准》（DB50/848-2021）二级标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19</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重庆市北碚区北温泉街道云山社区云山长麓二期城镇生活污水散排口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Times New Roman" w:hAnsi="Times New Roman" w:cs="Times New Roman"/>
                <w:color w:val="auto"/>
                <w:highlight w:val="none"/>
              </w:rPr>
            </w:pPr>
            <w:r>
              <w:rPr>
                <w:rFonts w:ascii="Times New Roman" w:hAnsi="Times New Roman" w:cs="Times New Roman"/>
                <w:color w:val="auto"/>
                <w:highlight w:val="none"/>
              </w:rPr>
              <w:t>FD-500109-358-QT-00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泄洪渠</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重庆市北碚区人民政府北温泉街道办事处</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重庆市北碚区城市管理局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北碚区北温泉街道云山社区云山长麓二期小区的化粪池渗漏，导致生活污水外排进入泄洪渠</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eastAsia" w:eastAsia="宋体" w:cs="宋体"/>
                <w:color w:val="auto"/>
                <w:highlight w:val="none"/>
              </w:rPr>
            </w:pPr>
            <w:r>
              <w:rPr>
                <w:rFonts w:ascii="Times New Roman" w:hAnsi="Times New Roman" w:cs="Times New Roman"/>
                <w:color w:val="auto"/>
                <w:highlight w:val="none"/>
              </w:rPr>
              <w:t>对化粪池进行清掏，约100立方米，将沉积的粪污抽吸外运，并用水泥砂浆修复封堵化粪池外渗点，约5</w:t>
            </w:r>
            <w:r>
              <w:rPr>
                <w:rFonts w:hint="eastAsia" w:ascii="Times New Roman" w:hAnsi="Times New Roman" w:cs="Times New Roman"/>
                <w:color w:val="auto"/>
                <w:highlight w:val="none"/>
                <w:lang w:eastAsia="zh-CN"/>
              </w:rPr>
              <w:t>平方</w:t>
            </w:r>
            <w:r>
              <w:rPr>
                <w:rFonts w:ascii="Times New Roman" w:hAnsi="Times New Roman" w:cs="Times New Roman"/>
                <w:color w:val="auto"/>
                <w:highlight w:val="none"/>
              </w:rPr>
              <w:t>米</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20</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重庆市北碚区北温泉街道云山社区金华苑东侧20m城镇生活污水散排口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FD-500109-359-QT-00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泄洪渠</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重庆市北碚区人民政府北温泉街道办事处</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重庆市北碚区城市管理局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北碚区北温泉街道云山社区金华苑小区的化粪池渗漏，导致生活污水外排进入泄洪渠</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对化粪池进行清掏，约100立方米，将沉积的粪污抽吸外运，并用水泥砂浆修复封堵化粪池外渗点，约5</w:t>
            </w:r>
            <w:r>
              <w:rPr>
                <w:rFonts w:hint="eastAsia" w:ascii="Times New Roman" w:hAnsi="Times New Roman" w:cs="Times New Roman"/>
                <w:color w:val="auto"/>
                <w:highlight w:val="none"/>
                <w:lang w:eastAsia="zh-CN"/>
              </w:rPr>
              <w:t>平方</w:t>
            </w:r>
            <w:r>
              <w:rPr>
                <w:rFonts w:ascii="Times New Roman" w:hAnsi="Times New Roman" w:cs="Times New Roman"/>
                <w:color w:val="auto"/>
                <w:highlight w:val="none"/>
              </w:rPr>
              <w:t>米</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21</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重庆市北碚区北温泉街道云山社区云山花园西侧40m城镇生活污水散排口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FD-500109-360-QT-00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泄洪渠</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重庆高速公路集团有限公司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北碚区团山堡服务区（兰海高速兰州方向）的化粪池渗漏，导致生活污水外排进入泄洪渠</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对化粪池进行清掏，约150立方米，将沉积的粪污抽吸外运，并修复封堵化粪池外渗点，约10</w:t>
            </w:r>
            <w:r>
              <w:rPr>
                <w:rFonts w:hint="eastAsia" w:ascii="Times New Roman" w:hAnsi="Times New Roman" w:cs="Times New Roman"/>
                <w:color w:val="auto"/>
                <w:highlight w:val="none"/>
                <w:lang w:eastAsia="zh-CN"/>
              </w:rPr>
              <w:t>平方</w:t>
            </w:r>
            <w:r>
              <w:rPr>
                <w:rFonts w:ascii="Times New Roman" w:hAnsi="Times New Roman" w:cs="Times New Roman"/>
                <w:color w:val="auto"/>
                <w:highlight w:val="none"/>
              </w:rPr>
              <w:t>米</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22</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重庆市北碚区北温泉街道新天花园社区居委会东北480米生活污水散排口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FD-500109-361-QT-00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梁滩河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重庆市北碚区新城建设有限责任公司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北温泉街道新天花园社区居委会东北480米梁滩河河滨生活污水主管渗漏，造成污染</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对该段梁滩河河滨生活污水收集主管进行修复，更换破损管段，长度约10米，封堵渗漏点。</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23</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重庆市北碚区北温泉街道重庆柏联温泉旅游发展有限公司1号生化池排污口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br w:type="textWrapping"/>
            </w:r>
            <w:r>
              <w:rPr>
                <w:rFonts w:ascii="Times New Roman" w:hAnsi="Times New Roman" w:cs="Times New Roman"/>
                <w:color w:val="auto"/>
                <w:highlight w:val="none"/>
              </w:rPr>
              <w:t>FD-500109-0284-SH-00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城镇污水处理厂排污口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城镇污水处理厂排污口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嘉陵江</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重庆柏联温泉旅游发展有限公司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重庆柏联温泉旅游发展有限公司1号生化池排污口的污水已接入市政污水管网，排口已废弃。</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完成验收销号任务</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24</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北碚区静观镇吉安村安置房污水处理站排污口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eastAsia="zh-CN"/>
              </w:rPr>
              <w:t>FD-500109-0288-QT-00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农村污水处理设施排污口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红纸厂河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招商局生态环保科技有限公司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重庆市北碚区生态环境局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静观镇吉安村安置房污水处理站污水处理设施工艺运行出现问题，未达到对应的排放标准</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污水处理站整改</w:t>
            </w:r>
            <w:r>
              <w:rPr>
                <w:rFonts w:ascii="Times New Roman" w:hAnsi="Times New Roman" w:cs="Times New Roman"/>
                <w:color w:val="auto"/>
                <w:highlight w:val="none"/>
              </w:rPr>
              <w:br w:type="textWrapping"/>
            </w:r>
            <w:r>
              <w:rPr>
                <w:rFonts w:ascii="Times New Roman" w:hAnsi="Times New Roman" w:cs="Times New Roman"/>
                <w:color w:val="auto"/>
                <w:highlight w:val="none"/>
              </w:rPr>
              <w:t>运维单位对静观镇吉安村安置房污水处理设施处理工艺进行进一步调试，提升处理效果，确保尾水达标排放</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悬浮物，水质目标为：《重庆农村生活污水集中处理设施水污染物排放标准》（DB50/848-2021）二级标准</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25</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重庆市北碚区静观镇桥亭桥下城镇雨洪排口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FD-500109-363-QT-00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城镇雨洪排口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油坊河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重庆市北碚区静观镇人民政府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重庆市北碚区城市管理局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排口上游有1处化粪池溢流，溢流的生活污水经土地边沟排放至排口所在沟渠</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化粪池清掏、修复</w:t>
            </w:r>
            <w:r>
              <w:rPr>
                <w:rFonts w:ascii="Times New Roman" w:hAnsi="Times New Roman" w:cs="Times New Roman"/>
                <w:color w:val="auto"/>
                <w:highlight w:val="none"/>
              </w:rPr>
              <w:br w:type="textWrapping"/>
            </w:r>
            <w:r>
              <w:rPr>
                <w:rFonts w:ascii="Times New Roman" w:hAnsi="Times New Roman" w:cs="Times New Roman"/>
                <w:color w:val="auto"/>
                <w:highlight w:val="none"/>
              </w:rPr>
              <w:t>对溢流的化粪池进行清掏，修复池体，避免溢流、渗漏。</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加强维护</w:t>
            </w:r>
            <w:r>
              <w:rPr>
                <w:rFonts w:ascii="Times New Roman" w:hAnsi="Times New Roman" w:cs="Times New Roman"/>
                <w:color w:val="auto"/>
                <w:highlight w:val="none"/>
              </w:rPr>
              <w:br w:type="textWrapping"/>
            </w:r>
            <w:r>
              <w:rPr>
                <w:rFonts w:ascii="Times New Roman" w:hAnsi="Times New Roman" w:cs="Times New Roman"/>
                <w:color w:val="auto"/>
                <w:highlight w:val="none"/>
              </w:rPr>
              <w:t>定期清掏化粪池，避免污水溢流。</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26</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重庆市北碚区静观镇静观饭店南侧其他排污口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FD-500109-368-QT-00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大肚子河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重庆市北碚区静观镇人民政府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静观饭店南侧污水井内生活污水渗流</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修复破损污水井</w:t>
            </w:r>
            <w:r>
              <w:rPr>
                <w:rFonts w:ascii="Times New Roman" w:hAnsi="Times New Roman" w:cs="Times New Roman"/>
                <w:color w:val="auto"/>
                <w:highlight w:val="none"/>
              </w:rPr>
              <w:br w:type="textWrapping"/>
            </w:r>
            <w:r>
              <w:rPr>
                <w:rFonts w:ascii="Times New Roman" w:hAnsi="Times New Roman" w:cs="Times New Roman"/>
                <w:color w:val="auto"/>
                <w:highlight w:val="none"/>
              </w:rPr>
              <w:t>修复破损污水井。</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加强巡查</w:t>
            </w:r>
            <w:r>
              <w:rPr>
                <w:rFonts w:ascii="Times New Roman" w:hAnsi="Times New Roman" w:cs="Times New Roman"/>
                <w:color w:val="auto"/>
                <w:highlight w:val="none"/>
              </w:rPr>
              <w:br w:type="textWrapping"/>
            </w:r>
            <w:r>
              <w:rPr>
                <w:rFonts w:ascii="Times New Roman" w:hAnsi="Times New Roman" w:cs="Times New Roman"/>
                <w:color w:val="auto"/>
                <w:highlight w:val="none"/>
              </w:rPr>
              <w:t>加强静观镇污水管网巡查管理，发现破损渗漏等及时修复；定期疏通污水井、污水管网，避免淤堵。</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27</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重庆市北碚区静观镇静观饭店西侧其他排污口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FD-500109-369-QT-00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大肚子河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重庆市北碚区静观镇人民政府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静观饭店西侧污水井内生活污水渗流</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修复破损污水井</w:t>
            </w:r>
            <w:r>
              <w:rPr>
                <w:rFonts w:ascii="Times New Roman" w:hAnsi="Times New Roman" w:cs="Times New Roman"/>
                <w:color w:val="auto"/>
                <w:highlight w:val="none"/>
              </w:rPr>
              <w:br w:type="textWrapping"/>
            </w:r>
            <w:r>
              <w:rPr>
                <w:rFonts w:ascii="Times New Roman" w:hAnsi="Times New Roman" w:cs="Times New Roman"/>
                <w:color w:val="auto"/>
                <w:highlight w:val="none"/>
              </w:rPr>
              <w:t>修复破损污水井。</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加强巡查</w:t>
            </w:r>
            <w:r>
              <w:rPr>
                <w:rFonts w:ascii="Times New Roman" w:hAnsi="Times New Roman" w:cs="Times New Roman"/>
                <w:color w:val="auto"/>
                <w:highlight w:val="none"/>
              </w:rPr>
              <w:br w:type="textWrapping"/>
            </w:r>
            <w:r>
              <w:rPr>
                <w:rFonts w:ascii="Times New Roman" w:hAnsi="Times New Roman" w:cs="Times New Roman"/>
                <w:color w:val="auto"/>
                <w:highlight w:val="none"/>
              </w:rPr>
              <w:t>加强静观镇污水管网巡查管理，发现破损渗漏等及时修复；定期疏通污水井、污水管网，避免淤堵。</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28</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重庆市北碚区静观镇集真村台农园污水处理站其他排污口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FD-500109-372-QT-00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其他排污口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油坊河</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重庆环保投资集团有限公司</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重庆市北碚区生态环境局</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清理合并</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台农园污水处理站内管网或池体存在渗漏</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eastAsia="宋体" w:cs="宋体"/>
                <w:color w:val="auto"/>
                <w:highlight w:val="none"/>
              </w:rPr>
              <w:t>①</w:t>
            </w:r>
            <w:r>
              <w:rPr>
                <w:rFonts w:ascii="Times New Roman" w:hAnsi="Times New Roman" w:cs="Times New Roman"/>
                <w:color w:val="auto"/>
                <w:highlight w:val="none"/>
              </w:rPr>
              <w:t>修复破损污水管网、池体</w:t>
            </w:r>
            <w:r>
              <w:rPr>
                <w:rFonts w:ascii="Times New Roman" w:hAnsi="Times New Roman" w:cs="Times New Roman"/>
                <w:color w:val="auto"/>
                <w:highlight w:val="none"/>
              </w:rPr>
              <w:br w:type="textWrapping"/>
            </w:r>
            <w:r>
              <w:rPr>
                <w:rFonts w:ascii="Times New Roman" w:hAnsi="Times New Roman" w:cs="Times New Roman"/>
                <w:color w:val="auto"/>
                <w:highlight w:val="none"/>
              </w:rPr>
              <w:t>修复台农园污水处理站内的破损管网、池体，避免污水渗流。</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ind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29</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重庆市北碚区歇马街道永远村西溪桥下雨洪排口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FD-500109-0265-QT-00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城镇雨洪排口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冯家槽支流</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重庆市北碚区人民政府</w:t>
            </w:r>
            <w:r>
              <w:rPr>
                <w:rFonts w:hint="eastAsia" w:ascii="Times New Roman" w:hAnsi="Times New Roman" w:cs="Times New Roman"/>
                <w:color w:val="auto"/>
                <w:highlight w:val="none"/>
                <w:lang w:eastAsia="zh-CN"/>
              </w:rPr>
              <w:t>歇马</w:t>
            </w:r>
            <w:r>
              <w:rPr>
                <w:rFonts w:ascii="Times New Roman" w:hAnsi="Times New Roman" w:cs="Times New Roman"/>
                <w:color w:val="auto"/>
                <w:highlight w:val="none"/>
              </w:rPr>
              <w:t>街道办事处</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eastAsia="zh-CN"/>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hint="eastAsia"/>
                <w:color w:val="auto"/>
                <w:szCs w:val="32"/>
              </w:rPr>
              <w:t>重庆市北碚区歇马街道永远村西溪桥</w:t>
            </w:r>
            <w:r>
              <w:rPr>
                <w:color w:val="auto"/>
                <w:szCs w:val="32"/>
              </w:rPr>
              <w:t>片区存在雨污管混接</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ascii="方正仿宋_GBK" w:hAnsi="方正仿宋_GBK" w:eastAsia="方正仿宋_GBK" w:cs="方正仿宋_GBK"/>
                <w:color w:val="auto"/>
                <w:highlight w:val="none"/>
              </w:rPr>
            </w:pPr>
            <w:r>
              <w:rPr>
                <w:rFonts w:hint="eastAsia" w:eastAsia="宋体" w:cs="宋体"/>
                <w:color w:val="auto"/>
                <w:highlight w:val="none"/>
              </w:rPr>
              <w:t>①</w:t>
            </w:r>
            <w:r>
              <w:rPr>
                <w:rFonts w:hint="eastAsia" w:ascii="方正仿宋_GBK" w:hAnsi="方正仿宋_GBK" w:eastAsia="方正仿宋_GBK" w:cs="方正仿宋_GBK"/>
                <w:color w:val="auto"/>
                <w:highlight w:val="none"/>
              </w:rPr>
              <w:t>增加末端截流处置设施</w:t>
            </w:r>
          </w:p>
          <w:p>
            <w:pPr>
              <w:pStyle w:val="43"/>
              <w:rPr>
                <w:rFonts w:hint="eastAsia"/>
                <w:color w:val="auto"/>
                <w:szCs w:val="32"/>
                <w:lang w:val="en-US" w:eastAsia="zh-CN"/>
              </w:rPr>
            </w:pPr>
            <w:r>
              <w:rPr>
                <w:rFonts w:hint="eastAsia"/>
                <w:color w:val="auto"/>
                <w:szCs w:val="32"/>
                <w:lang w:val="en-US" w:eastAsia="zh-CN"/>
              </w:rPr>
              <w:t>新建截污池收集高浓度污水，通过水位调节的自动潜污泵将污水提升至永远村西溪桥下临时污水处理站处置，尾水达《城镇污水处理厂污染物排放标准》一级A标后经“重庆市北碚区歇马街道永远村西溪桥下临时污水处理站排污口”排放进入冯家漕支流。</w:t>
            </w:r>
          </w:p>
          <w:p>
            <w:pPr>
              <w:pStyle w:val="43"/>
              <w:rPr>
                <w:rFonts w:hint="eastAsia"/>
                <w:color w:val="auto"/>
                <w:szCs w:val="32"/>
                <w:lang w:val="en-US" w:eastAsia="zh-CN"/>
              </w:rPr>
            </w:pPr>
            <w:r>
              <w:rPr>
                <w:rFonts w:hint="eastAsia"/>
                <w:color w:val="auto"/>
                <w:szCs w:val="32"/>
                <w:lang w:val="en-US" w:eastAsia="zh-CN"/>
              </w:rPr>
              <w:t>②强化设施日常运维</w:t>
            </w:r>
          </w:p>
          <w:p>
            <w:pPr>
              <w:pStyle w:val="43"/>
              <w:rPr>
                <w:rFonts w:hint="eastAsia"/>
                <w:color w:val="auto"/>
                <w:szCs w:val="32"/>
                <w:lang w:val="en-US" w:eastAsia="zh-CN"/>
              </w:rPr>
            </w:pPr>
            <w:r>
              <w:rPr>
                <w:rFonts w:hint="eastAsia"/>
                <w:color w:val="auto"/>
                <w:szCs w:val="32"/>
                <w:lang w:val="en-US" w:eastAsia="zh-CN"/>
              </w:rPr>
              <w:t>强化设施日常巡查管理工作，确保提升泵、处理设施正常运行。</w:t>
            </w:r>
          </w:p>
        </w:tc>
      </w:tr>
      <w:tr>
        <w:trPr>
          <w:cantSpli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30</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重庆市北碚区恒大翡翠湾东向50米雨洪排口</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FD-500109-0200-QT-00</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其他排口</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城镇雨洪排口</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eastAsia="zh-CN"/>
              </w:rPr>
              <w:t>嘉陵江</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w:t>
            </w:r>
            <w:r>
              <w:rPr>
                <w:rFonts w:hint="eastAsia" w:ascii="Times New Roman" w:hAnsi="Times New Roman" w:cs="Times New Roman"/>
                <w:color w:val="auto"/>
                <w:highlight w:val="none"/>
                <w:lang w:eastAsia="zh-CN"/>
              </w:rPr>
              <w:t>童家溪</w:t>
            </w:r>
            <w:r>
              <w:rPr>
                <w:rFonts w:ascii="Times New Roman" w:hAnsi="Times New Roman" w:cs="Times New Roman"/>
                <w:color w:val="auto"/>
                <w:highlight w:val="none"/>
              </w:rPr>
              <w:t>镇人民政府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ascii="Times New Roman" w:hAnsi="Times New Roman" w:cs="Times New Roman"/>
                <w:color w:val="auto"/>
                <w:highlight w:val="none"/>
              </w:rPr>
            </w:pPr>
            <w:r>
              <w:rPr>
                <w:rFonts w:ascii="Times New Roman" w:hAnsi="Times New Roman" w:cs="Times New Roman"/>
                <w:color w:val="auto"/>
                <w:highlight w:val="none"/>
              </w:rPr>
              <w:t>重庆市北碚区住房和城乡建设委员会</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lang w:eastAsia="zh-CN"/>
              </w:rPr>
              <w:t>规范整治</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43"/>
              <w:rPr>
                <w:rFonts w:ascii="Times New Roman" w:hAnsi="Times New Roman" w:cs="Times New Roman"/>
                <w:color w:val="auto"/>
                <w:highlight w:val="none"/>
              </w:rPr>
            </w:pPr>
            <w:r>
              <w:rPr>
                <w:rFonts w:hint="eastAsia" w:ascii="Times New Roman" w:hAnsi="Times New Roman" w:cs="Times New Roman"/>
                <w:color w:val="auto"/>
                <w:highlight w:val="none"/>
              </w:rPr>
              <w:t>上游涉及首钢、恒大翡翠湾以及阳光城等多个生活小区生活污水违规排入雨水管网</w:t>
            </w:r>
          </w:p>
        </w:tc>
        <w:tc>
          <w:tcPr>
            <w:tcW w:w="501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43"/>
              <w:rPr>
                <w:rFonts w:hint="eastAsia" w:cs="Times New Roman"/>
                <w:color w:val="auto"/>
                <w:highlight w:val="none"/>
                <w:lang w:eastAsia="zh-CN"/>
              </w:rPr>
            </w:pPr>
            <w:r>
              <w:rPr>
                <w:rFonts w:hint="eastAsia" w:eastAsia="宋体" w:cs="宋体"/>
                <w:color w:val="auto"/>
                <w:highlight w:val="none"/>
              </w:rPr>
              <w:t>①</w:t>
            </w:r>
            <w:r>
              <w:rPr>
                <w:rFonts w:ascii="Times New Roman" w:hAnsi="Times New Roman" w:cs="Times New Roman"/>
                <w:color w:val="auto"/>
                <w:highlight w:val="none"/>
              </w:rPr>
              <w:t>污水纳管</w:t>
            </w:r>
            <w:r>
              <w:rPr>
                <w:rFonts w:ascii="Times New Roman" w:hAnsi="Times New Roman" w:cs="Times New Roman"/>
                <w:color w:val="auto"/>
                <w:highlight w:val="none"/>
              </w:rPr>
              <w:br w:type="textWrapping"/>
            </w:r>
            <w:r>
              <w:rPr>
                <w:rFonts w:ascii="Times New Roman" w:hAnsi="Times New Roman" w:cs="Times New Roman"/>
                <w:color w:val="auto"/>
                <w:highlight w:val="none"/>
              </w:rPr>
              <w:t>将该排口</w:t>
            </w:r>
            <w:r>
              <w:rPr>
                <w:rFonts w:hint="eastAsia" w:ascii="Times New Roman" w:hAnsi="Times New Roman" w:cs="Times New Roman"/>
                <w:color w:val="auto"/>
                <w:highlight w:val="none"/>
                <w:lang w:eastAsia="zh-CN"/>
              </w:rPr>
              <w:t>上游涉及小区</w:t>
            </w:r>
            <w:r>
              <w:rPr>
                <w:rFonts w:ascii="Times New Roman" w:hAnsi="Times New Roman" w:cs="Times New Roman"/>
                <w:color w:val="auto"/>
                <w:highlight w:val="none"/>
              </w:rPr>
              <w:t>的生活污水纳管。</w:t>
            </w:r>
            <w:r>
              <w:rPr>
                <w:rFonts w:ascii="Times New Roman" w:hAnsi="Times New Roman" w:cs="Times New Roman"/>
                <w:color w:val="auto"/>
                <w:highlight w:val="none"/>
              </w:rPr>
              <w:br w:type="textWrapping"/>
            </w:r>
            <w:r>
              <w:rPr>
                <w:rFonts w:hint="eastAsia" w:eastAsia="宋体" w:cs="宋体"/>
                <w:color w:val="auto"/>
                <w:highlight w:val="none"/>
              </w:rPr>
              <w:t>②</w:t>
            </w:r>
            <w:r>
              <w:rPr>
                <w:rFonts w:ascii="Times New Roman" w:hAnsi="Times New Roman" w:cs="Times New Roman"/>
                <w:color w:val="auto"/>
                <w:highlight w:val="none"/>
              </w:rPr>
              <w:t>加强监管</w:t>
            </w:r>
            <w:r>
              <w:rPr>
                <w:rFonts w:ascii="Times New Roman" w:hAnsi="Times New Roman" w:cs="Times New Roman"/>
                <w:color w:val="auto"/>
                <w:highlight w:val="none"/>
              </w:rPr>
              <w:br w:type="textWrapping"/>
            </w:r>
            <w:r>
              <w:rPr>
                <w:rFonts w:ascii="Times New Roman" w:hAnsi="Times New Roman" w:cs="Times New Roman"/>
                <w:color w:val="auto"/>
                <w:highlight w:val="none"/>
              </w:rPr>
              <w:t>加强污水管网巡查，</w:t>
            </w:r>
            <w:r>
              <w:rPr>
                <w:rFonts w:hint="eastAsia" w:cs="Times New Roman"/>
                <w:color w:val="auto"/>
                <w:highlight w:val="none"/>
                <w:lang w:eastAsia="zh-CN"/>
              </w:rPr>
              <w:t>发现破损渗漏及时修复。</w:t>
            </w:r>
          </w:p>
          <w:p>
            <w:pPr>
              <w:pStyle w:val="43"/>
              <w:rPr>
                <w:rFonts w:hint="eastAsia" w:cs="Times New Roman"/>
                <w:color w:val="auto"/>
                <w:highlight w:val="none"/>
                <w:lang w:eastAsia="zh-CN"/>
              </w:rPr>
            </w:pPr>
            <w:r>
              <w:rPr>
                <w:rFonts w:hint="eastAsia" w:eastAsia="宋体" w:cs="宋体"/>
                <w:color w:val="auto"/>
                <w:highlight w:val="none"/>
              </w:rPr>
              <w:t>③</w:t>
            </w:r>
            <w:r>
              <w:rPr>
                <w:rFonts w:ascii="Times New Roman" w:hAnsi="Times New Roman" w:cs="Times New Roman"/>
                <w:color w:val="auto"/>
                <w:highlight w:val="none"/>
              </w:rPr>
              <w:t>开展验收销号监测</w:t>
            </w:r>
            <w:r>
              <w:rPr>
                <w:rFonts w:ascii="Times New Roman" w:hAnsi="Times New Roman" w:cs="Times New Roman"/>
                <w:color w:val="auto"/>
                <w:highlight w:val="none"/>
              </w:rPr>
              <w:br w:type="textWrapping"/>
            </w:r>
            <w:r>
              <w:rPr>
                <w:rFonts w:ascii="Times New Roman" w:hAnsi="Times New Roman" w:cs="Times New Roman"/>
                <w:color w:val="auto"/>
                <w:highlight w:val="none"/>
              </w:rPr>
              <w:t>完成整治后，对排口水质进行销号监测，确保达到整治要求。监测因子为pH值、化学需氧量、氨氮、总氮、总磷、温度，水质目标为：化学需氧量、氨氮、总磷达到《地表水环境质量标准》（GB3838-2002）中的V类标准。</w:t>
            </w:r>
          </w:p>
        </w:tc>
      </w:tr>
      <w:bookmarkEnd w:id="0"/>
      <w:bookmarkEnd w:id="1"/>
    </w:tbl>
    <w:p/>
    <w:sectPr>
      <w:pgSz w:w="16783" w:h="11850"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A5302"/>
    <w:rsid w:val="004B1F9D"/>
    <w:rsid w:val="007266CB"/>
    <w:rsid w:val="042B643C"/>
    <w:rsid w:val="066D62A8"/>
    <w:rsid w:val="08DA5302"/>
    <w:rsid w:val="0C8223A4"/>
    <w:rsid w:val="0DB60407"/>
    <w:rsid w:val="173F00E5"/>
    <w:rsid w:val="18F46733"/>
    <w:rsid w:val="27185866"/>
    <w:rsid w:val="28517088"/>
    <w:rsid w:val="292B3D7F"/>
    <w:rsid w:val="2C0F63C3"/>
    <w:rsid w:val="2D41121A"/>
    <w:rsid w:val="2FE75AF3"/>
    <w:rsid w:val="35093202"/>
    <w:rsid w:val="3DD24CD5"/>
    <w:rsid w:val="4257322C"/>
    <w:rsid w:val="42C00EDB"/>
    <w:rsid w:val="45DC1C32"/>
    <w:rsid w:val="464949AC"/>
    <w:rsid w:val="549E4094"/>
    <w:rsid w:val="57F832A4"/>
    <w:rsid w:val="5A1E5D38"/>
    <w:rsid w:val="5CC60AF1"/>
    <w:rsid w:val="63FB282E"/>
    <w:rsid w:val="670639E6"/>
    <w:rsid w:val="67435DAB"/>
    <w:rsid w:val="682E0115"/>
    <w:rsid w:val="69020DC5"/>
    <w:rsid w:val="6B594642"/>
    <w:rsid w:val="7509187E"/>
    <w:rsid w:val="7A784C31"/>
    <w:rsid w:val="7E392513"/>
    <w:rsid w:val="F7FF7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黑体"/>
      <w:kern w:val="0"/>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TML Definition"/>
    <w:basedOn w:val="5"/>
    <w:qFormat/>
    <w:uiPriority w:val="0"/>
    <w:rPr>
      <w:i/>
    </w:rPr>
  </w:style>
  <w:style w:type="character" w:styleId="9">
    <w:name w:val="Hyperlink"/>
    <w:basedOn w:val="5"/>
    <w:qFormat/>
    <w:uiPriority w:val="0"/>
    <w:rPr>
      <w:color w:val="333333"/>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ascii="Consolas" w:hAnsi="Consolas" w:eastAsia="Consolas" w:cs="Consolas"/>
      <w:sz w:val="21"/>
      <w:szCs w:val="21"/>
    </w:rPr>
  </w:style>
  <w:style w:type="character" w:customStyle="1" w:styleId="13">
    <w:name w:val="w100"/>
    <w:basedOn w:val="5"/>
    <w:qFormat/>
    <w:uiPriority w:val="0"/>
  </w:style>
  <w:style w:type="character" w:customStyle="1" w:styleId="14">
    <w:name w:val="hover42"/>
    <w:basedOn w:val="5"/>
    <w:qFormat/>
    <w:uiPriority w:val="0"/>
    <w:rPr>
      <w:b/>
    </w:rPr>
  </w:style>
  <w:style w:type="character" w:customStyle="1" w:styleId="15">
    <w:name w:val="cur"/>
    <w:basedOn w:val="5"/>
    <w:qFormat/>
    <w:uiPriority w:val="0"/>
    <w:rPr>
      <w:color w:val="3354A2"/>
    </w:rPr>
  </w:style>
  <w:style w:type="character" w:customStyle="1" w:styleId="16">
    <w:name w:val="cur1"/>
    <w:basedOn w:val="5"/>
    <w:qFormat/>
    <w:uiPriority w:val="0"/>
    <w:rPr>
      <w:shd w:val="clear" w:fill="00C4FF"/>
    </w:rPr>
  </w:style>
  <w:style w:type="character" w:customStyle="1" w:styleId="17">
    <w:name w:val="tyhl"/>
    <w:basedOn w:val="5"/>
    <w:qFormat/>
    <w:uiPriority w:val="0"/>
    <w:rPr>
      <w:shd w:val="clear" w:fill="FFFFFF"/>
    </w:rPr>
  </w:style>
  <w:style w:type="character" w:customStyle="1" w:styleId="18">
    <w:name w:val="yj-time"/>
    <w:basedOn w:val="5"/>
    <w:qFormat/>
    <w:uiPriority w:val="0"/>
    <w:rPr>
      <w:color w:val="AAAAAA"/>
      <w:sz w:val="18"/>
      <w:szCs w:val="18"/>
    </w:rPr>
  </w:style>
  <w:style w:type="character" w:customStyle="1" w:styleId="19">
    <w:name w:val="yj-blue"/>
    <w:basedOn w:val="5"/>
    <w:qFormat/>
    <w:uiPriority w:val="0"/>
    <w:rPr>
      <w:b/>
      <w:color w:val="FFFFFF"/>
      <w:sz w:val="21"/>
      <w:szCs w:val="21"/>
      <w:shd w:val="clear" w:fill="1E84CB"/>
    </w:rPr>
  </w:style>
  <w:style w:type="character" w:customStyle="1" w:styleId="20">
    <w:name w:val="tit12"/>
    <w:basedOn w:val="5"/>
    <w:qFormat/>
    <w:uiPriority w:val="0"/>
    <w:rPr>
      <w:b/>
      <w:color w:val="333333"/>
      <w:sz w:val="39"/>
      <w:szCs w:val="39"/>
    </w:rPr>
  </w:style>
  <w:style w:type="character" w:customStyle="1" w:styleId="21">
    <w:name w:val="con4"/>
    <w:basedOn w:val="5"/>
    <w:qFormat/>
    <w:uiPriority w:val="0"/>
  </w:style>
  <w:style w:type="character" w:customStyle="1" w:styleId="22">
    <w:name w:val="name"/>
    <w:basedOn w:val="5"/>
    <w:qFormat/>
    <w:uiPriority w:val="0"/>
    <w:rPr>
      <w:color w:val="2760B7"/>
    </w:rPr>
  </w:style>
  <w:style w:type="character" w:customStyle="1" w:styleId="23">
    <w:name w:val="red"/>
    <w:basedOn w:val="5"/>
    <w:qFormat/>
    <w:uiPriority w:val="0"/>
    <w:rPr>
      <w:color w:val="E1211F"/>
    </w:rPr>
  </w:style>
  <w:style w:type="character" w:customStyle="1" w:styleId="24">
    <w:name w:val="red1"/>
    <w:basedOn w:val="5"/>
    <w:qFormat/>
    <w:uiPriority w:val="0"/>
    <w:rPr>
      <w:color w:val="E1211F"/>
    </w:rPr>
  </w:style>
  <w:style w:type="character" w:customStyle="1" w:styleId="25">
    <w:name w:val="red2"/>
    <w:basedOn w:val="5"/>
    <w:qFormat/>
    <w:uiPriority w:val="0"/>
    <w:rPr>
      <w:color w:val="E33938"/>
      <w:u w:val="single"/>
    </w:rPr>
  </w:style>
  <w:style w:type="character" w:customStyle="1" w:styleId="26">
    <w:name w:val="red3"/>
    <w:basedOn w:val="5"/>
    <w:qFormat/>
    <w:uiPriority w:val="0"/>
    <w:rPr>
      <w:color w:val="E1211F"/>
      <w:u w:val="single"/>
    </w:rPr>
  </w:style>
  <w:style w:type="character" w:customStyle="1" w:styleId="27">
    <w:name w:val="red4"/>
    <w:basedOn w:val="5"/>
    <w:qFormat/>
    <w:uiPriority w:val="0"/>
    <w:rPr>
      <w:color w:val="E1211F"/>
    </w:rPr>
  </w:style>
  <w:style w:type="character" w:customStyle="1" w:styleId="28">
    <w:name w:val="red5"/>
    <w:basedOn w:val="5"/>
    <w:qFormat/>
    <w:uiPriority w:val="0"/>
    <w:rPr>
      <w:color w:val="AAAAAA"/>
      <w:sz w:val="18"/>
      <w:szCs w:val="18"/>
    </w:rPr>
  </w:style>
  <w:style w:type="character" w:customStyle="1" w:styleId="29">
    <w:name w:val="yjr"/>
    <w:basedOn w:val="5"/>
    <w:qFormat/>
    <w:uiPriority w:val="0"/>
  </w:style>
  <w:style w:type="character" w:customStyle="1" w:styleId="30">
    <w:name w:val="yjl"/>
    <w:basedOn w:val="5"/>
    <w:qFormat/>
    <w:uiPriority w:val="0"/>
    <w:rPr>
      <w:color w:val="999999"/>
    </w:rPr>
  </w:style>
  <w:style w:type="character" w:customStyle="1" w:styleId="31">
    <w:name w:val="tit"/>
    <w:basedOn w:val="5"/>
    <w:qFormat/>
    <w:uiPriority w:val="0"/>
    <w:rPr>
      <w:b/>
      <w:color w:val="333333"/>
      <w:sz w:val="39"/>
      <w:szCs w:val="39"/>
    </w:rPr>
  </w:style>
  <w:style w:type="character" w:customStyle="1" w:styleId="32">
    <w:name w:val="yj-time1"/>
    <w:basedOn w:val="5"/>
    <w:qFormat/>
    <w:uiPriority w:val="0"/>
    <w:rPr>
      <w:color w:val="AAAAAA"/>
      <w:sz w:val="18"/>
      <w:szCs w:val="18"/>
    </w:rPr>
  </w:style>
  <w:style w:type="character" w:customStyle="1" w:styleId="33">
    <w:name w:val="hover20"/>
    <w:basedOn w:val="5"/>
    <w:qFormat/>
    <w:uiPriority w:val="0"/>
    <w:rPr>
      <w:b/>
    </w:rPr>
  </w:style>
  <w:style w:type="character" w:customStyle="1" w:styleId="34">
    <w:name w:val="cur4"/>
    <w:basedOn w:val="5"/>
    <w:qFormat/>
    <w:uiPriority w:val="0"/>
    <w:rPr>
      <w:color w:val="3354A2"/>
    </w:rPr>
  </w:style>
  <w:style w:type="paragraph" w:customStyle="1" w:styleId="35">
    <w:name w:val="tit1"/>
    <w:basedOn w:val="1"/>
    <w:qFormat/>
    <w:uiPriority w:val="0"/>
    <w:pPr>
      <w:pBdr>
        <w:top w:val="none" w:color="auto" w:sz="0" w:space="0"/>
        <w:left w:val="none" w:color="auto" w:sz="0" w:space="0"/>
        <w:bottom w:val="none" w:color="auto" w:sz="0" w:space="0"/>
        <w:right w:val="none" w:color="auto" w:sz="0" w:space="0"/>
      </w:pBdr>
      <w:spacing w:after="300" w:afterAutospacing="0"/>
      <w:jc w:val="left"/>
    </w:pPr>
    <w:rPr>
      <w:color w:val="333333"/>
      <w:kern w:val="0"/>
      <w:sz w:val="45"/>
      <w:szCs w:val="45"/>
      <w:lang w:val="en-US" w:eastAsia="zh-CN" w:bidi="ar"/>
    </w:rPr>
  </w:style>
  <w:style w:type="paragraph" w:customStyle="1" w:styleId="36">
    <w:name w:val="tit3"/>
    <w:basedOn w:val="1"/>
    <w:qFormat/>
    <w:uiPriority w:val="0"/>
    <w:pPr>
      <w:jc w:val="left"/>
    </w:pPr>
    <w:rPr>
      <w:kern w:val="0"/>
      <w:lang w:val="en-US" w:eastAsia="zh-CN" w:bidi="ar"/>
    </w:rPr>
  </w:style>
  <w:style w:type="paragraph" w:customStyle="1" w:styleId="37">
    <w:name w:val="tit5"/>
    <w:basedOn w:val="1"/>
    <w:qFormat/>
    <w:uiPriority w:val="0"/>
    <w:pPr>
      <w:spacing w:before="300" w:beforeAutospacing="0" w:after="60" w:afterAutospacing="0"/>
      <w:jc w:val="left"/>
    </w:pPr>
    <w:rPr>
      <w:b/>
      <w:color w:val="2760B7"/>
      <w:kern w:val="0"/>
      <w:sz w:val="27"/>
      <w:szCs w:val="27"/>
      <w:lang w:val="en-US" w:eastAsia="zh-CN" w:bidi="ar"/>
    </w:rPr>
  </w:style>
  <w:style w:type="paragraph" w:customStyle="1" w:styleId="38">
    <w:name w:val="tit7"/>
    <w:basedOn w:val="1"/>
    <w:qFormat/>
    <w:uiPriority w:val="0"/>
    <w:pPr>
      <w:jc w:val="left"/>
    </w:pPr>
    <w:rPr>
      <w:b/>
      <w:color w:val="2760B7"/>
      <w:kern w:val="0"/>
      <w:sz w:val="27"/>
      <w:szCs w:val="27"/>
      <w:lang w:val="en-US" w:eastAsia="zh-CN" w:bidi="ar"/>
    </w:rPr>
  </w:style>
  <w:style w:type="paragraph" w:customStyle="1" w:styleId="39">
    <w:name w:val="tit10"/>
    <w:basedOn w:val="1"/>
    <w:qFormat/>
    <w:uiPriority w:val="0"/>
    <w:pPr>
      <w:spacing w:line="750" w:lineRule="atLeast"/>
      <w:ind w:right="270"/>
      <w:jc w:val="right"/>
    </w:pPr>
    <w:rPr>
      <w:color w:val="333333"/>
      <w:kern w:val="0"/>
      <w:sz w:val="24"/>
      <w:szCs w:val="24"/>
      <w:lang w:val="en-US" w:eastAsia="zh-CN" w:bidi="ar"/>
    </w:rPr>
  </w:style>
  <w:style w:type="character" w:customStyle="1" w:styleId="40">
    <w:name w:val="tit2"/>
    <w:basedOn w:val="5"/>
    <w:qFormat/>
    <w:uiPriority w:val="0"/>
    <w:rPr>
      <w:b/>
      <w:color w:val="333333"/>
      <w:sz w:val="39"/>
      <w:szCs w:val="39"/>
    </w:rPr>
  </w:style>
  <w:style w:type="character" w:customStyle="1" w:styleId="41">
    <w:name w:val="con3"/>
    <w:basedOn w:val="5"/>
    <w:qFormat/>
    <w:uiPriority w:val="0"/>
  </w:style>
  <w:style w:type="paragraph" w:customStyle="1" w:styleId="42">
    <w:name w:val="表格表头"/>
    <w:qFormat/>
    <w:uiPriority w:val="0"/>
    <w:pPr>
      <w:widowControl w:val="0"/>
      <w:adjustRightInd w:val="0"/>
      <w:snapToGrid w:val="0"/>
      <w:spacing w:line="240" w:lineRule="exact"/>
      <w:ind w:firstLine="0" w:firstLineChars="0"/>
      <w:jc w:val="center"/>
    </w:pPr>
    <w:rPr>
      <w:rFonts w:ascii="Times New Roman" w:hAnsi="Times New Roman" w:eastAsia="方正仿宋_GBK" w:cs="Times New Roman"/>
      <w:b/>
      <w:kern w:val="2"/>
      <w:sz w:val="21"/>
      <w:szCs w:val="22"/>
      <w:lang w:val="en-US" w:eastAsia="zh-CN" w:bidi="ar-SA"/>
    </w:rPr>
  </w:style>
  <w:style w:type="paragraph" w:customStyle="1" w:styleId="43">
    <w:name w:val="表格内容"/>
    <w:qFormat/>
    <w:uiPriority w:val="99"/>
    <w:pPr>
      <w:widowControl w:val="0"/>
      <w:adjustRightInd w:val="0"/>
      <w:snapToGrid w:val="0"/>
      <w:spacing w:line="240" w:lineRule="exact"/>
      <w:ind w:firstLine="0" w:firstLineChars="0"/>
      <w:jc w:val="center"/>
    </w:pPr>
    <w:rPr>
      <w:rFonts w:ascii="Times New Roman" w:hAnsi="Times New Roman" w:eastAsia="方正仿宋_GBK" w:cs="Times New Roman"/>
      <w:kern w:val="2"/>
      <w:sz w:val="21"/>
      <w:szCs w:val="22"/>
      <w:lang w:val="en-US" w:eastAsia="zh-CN" w:bidi="ar-SA"/>
    </w:rPr>
  </w:style>
  <w:style w:type="character" w:customStyle="1" w:styleId="44">
    <w:name w:val="layui-laypage-curr"/>
    <w:basedOn w:val="5"/>
    <w:qFormat/>
    <w:uiPriority w:val="0"/>
  </w:style>
  <w:style w:type="character" w:customStyle="1" w:styleId="45">
    <w:name w:val="hover14"/>
    <w:basedOn w:val="5"/>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区环境保护局</Company>
  <Pages>1</Pages>
  <Words>0</Words>
  <Characters>0</Characters>
  <Lines>0</Lines>
  <Paragraphs>0</Paragraphs>
  <TotalTime>4</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2021-04-27T17:32:00Z</dcterms:created>
  <dc:creator>asus</dc:creator>
  <cp:lastModifiedBy>uos</cp:lastModifiedBy>
  <cp:lastPrinted>2023-11-06T16:40:00Z</cp:lastPrinted>
  <dcterms:modified xsi:type="dcterms:W3CDTF">2025-12-05T14:17:24Z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