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eastAsia="方正小标宋_GBK"/>
          <w:bCs/>
          <w:sz w:val="44"/>
          <w:szCs w:val="44"/>
        </w:rPr>
      </w:pPr>
      <w:r>
        <w:rPr>
          <w:rFonts w:hint="eastAsia" w:ascii="方正小标宋_GBK" w:eastAsia="方正小标宋_GBK"/>
          <w:sz w:val="44"/>
          <w:szCs w:val="44"/>
        </w:rPr>
        <w:t>20</w:t>
      </w:r>
      <w:r>
        <w:rPr>
          <w:rFonts w:hint="eastAsia" w:ascii="方正小标宋_GBK" w:eastAsia="方正小标宋_GBK"/>
          <w:sz w:val="44"/>
          <w:szCs w:val="44"/>
          <w:lang w:val="en-US" w:eastAsia="zh-CN"/>
        </w:rPr>
        <w:t>21</w:t>
      </w:r>
      <w:r>
        <w:rPr>
          <w:rFonts w:hint="eastAsia" w:ascii="方正小标宋_GBK" w:eastAsia="方正小标宋_GBK"/>
          <w:sz w:val="44"/>
          <w:szCs w:val="44"/>
        </w:rPr>
        <w:t>年北碚区</w:t>
      </w:r>
      <w:r>
        <w:rPr>
          <w:rFonts w:hint="eastAsia" w:ascii="方正小标宋_GBK" w:eastAsia="方正小标宋_GBK"/>
          <w:sz w:val="44"/>
          <w:szCs w:val="44"/>
          <w:u w:val="single"/>
        </w:rPr>
        <w:t xml:space="preserve">     </w:t>
      </w:r>
      <w:r>
        <w:rPr>
          <w:rFonts w:hint="eastAsia" w:ascii="方正小标宋_GBK" w:eastAsia="方正小标宋_GBK"/>
          <w:sz w:val="44"/>
          <w:szCs w:val="44"/>
        </w:rPr>
        <w:t>街镇</w:t>
      </w:r>
      <w:r>
        <w:rPr>
          <w:rFonts w:hint="eastAsia" w:ascii="方正小标宋_GBK" w:eastAsia="方正小标宋_GBK"/>
          <w:sz w:val="44"/>
          <w:szCs w:val="44"/>
          <w:lang w:val="en-US" w:eastAsia="zh-CN"/>
        </w:rPr>
        <w:t>特色</w:t>
      </w:r>
      <w:r>
        <w:rPr>
          <w:rFonts w:hint="eastAsia" w:ascii="方正小标宋_GBK" w:eastAsia="方正小标宋_GBK"/>
          <w:sz w:val="44"/>
          <w:szCs w:val="44"/>
        </w:rPr>
        <w:t>农业保险</w:t>
      </w:r>
      <w:r>
        <w:rPr>
          <w:rFonts w:hint="eastAsia" w:ascii="方正小标宋_GBK" w:eastAsia="方正小标宋_GBK"/>
          <w:sz w:val="44"/>
          <w:szCs w:val="44"/>
          <w:lang w:eastAsia="zh-CN"/>
        </w:rPr>
        <w:t>投保意向</w:t>
      </w:r>
      <w:r>
        <w:rPr>
          <w:rFonts w:hint="eastAsia" w:ascii="方正小标宋_GBK" w:eastAsia="方正小标宋_GBK"/>
          <w:sz w:val="44"/>
          <w:szCs w:val="44"/>
        </w:rPr>
        <w:t>计划</w:t>
      </w:r>
      <w:r>
        <w:rPr>
          <w:rFonts w:hint="eastAsia" w:ascii="方正小标宋_GBK" w:eastAsia="方正小标宋_GBK"/>
          <w:sz w:val="44"/>
          <w:szCs w:val="44"/>
          <w:lang w:eastAsia="zh-CN"/>
        </w:rPr>
        <w:t>表</w:t>
      </w:r>
    </w:p>
    <w:p>
      <w:pPr>
        <w:spacing w:line="560" w:lineRule="exact"/>
        <w:rPr>
          <w:rFonts w:hint="eastAsia" w:ascii="方正仿宋_GBK" w:eastAsia="方正仿宋_GBK"/>
          <w:bCs/>
          <w:sz w:val="32"/>
          <w:szCs w:val="32"/>
        </w:rPr>
      </w:pPr>
      <w:r>
        <w:rPr>
          <w:rFonts w:hint="eastAsia" w:ascii="方正仿宋_GBK" w:eastAsia="方正仿宋_GBK"/>
          <w:bCs/>
          <w:sz w:val="32"/>
          <w:szCs w:val="32"/>
        </w:rPr>
        <w:t>填报街镇：</w:t>
      </w:r>
      <w:r>
        <w:rPr>
          <w:rFonts w:hint="eastAsia" w:ascii="方正仿宋_GBK" w:eastAsia="方正仿宋_GBK"/>
          <w:bCs/>
          <w:sz w:val="32"/>
          <w:szCs w:val="32"/>
          <w:lang w:val="en-US" w:eastAsia="zh-CN"/>
        </w:rPr>
        <w:t xml:space="preserve">     </w:t>
      </w:r>
      <w:r>
        <w:rPr>
          <w:rFonts w:hint="eastAsia" w:ascii="方正仿宋_GBK" w:eastAsia="方正仿宋_GBK"/>
          <w:bCs/>
          <w:sz w:val="32"/>
          <w:szCs w:val="32"/>
        </w:rPr>
        <w:t>（加盖公章）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531"/>
        <w:gridCol w:w="2537"/>
        <w:gridCol w:w="2715"/>
        <w:gridCol w:w="1665"/>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70" w:type="dxa"/>
            <w:noWrap w:val="0"/>
            <w:vAlign w:val="center"/>
          </w:tcPr>
          <w:p>
            <w:pPr>
              <w:spacing w:line="560" w:lineRule="exact"/>
              <w:jc w:val="center"/>
              <w:rPr>
                <w:rFonts w:hint="eastAsia" w:ascii="方正仿宋_GBK" w:eastAsia="方正仿宋_GBK"/>
                <w:bCs/>
                <w:sz w:val="28"/>
                <w:szCs w:val="28"/>
              </w:rPr>
            </w:pPr>
            <w:r>
              <w:rPr>
                <w:rFonts w:hint="eastAsia" w:ascii="方正仿宋_GBK" w:eastAsia="方正仿宋_GBK"/>
                <w:bCs/>
                <w:sz w:val="28"/>
                <w:szCs w:val="28"/>
              </w:rPr>
              <w:t>序号</w:t>
            </w:r>
          </w:p>
        </w:tc>
        <w:tc>
          <w:tcPr>
            <w:tcW w:w="2531" w:type="dxa"/>
            <w:noWrap w:val="0"/>
            <w:vAlign w:val="center"/>
          </w:tcPr>
          <w:p>
            <w:pPr>
              <w:spacing w:line="560" w:lineRule="exact"/>
              <w:jc w:val="center"/>
              <w:rPr>
                <w:rFonts w:hint="eastAsia" w:ascii="方正仿宋_GBK" w:eastAsia="方正仿宋_GBK"/>
                <w:bCs/>
                <w:sz w:val="28"/>
                <w:szCs w:val="28"/>
                <w:lang w:eastAsia="zh-CN"/>
              </w:rPr>
            </w:pPr>
            <w:r>
              <w:rPr>
                <w:rFonts w:hint="eastAsia" w:ascii="方正仿宋_GBK" w:eastAsia="方正仿宋_GBK"/>
                <w:bCs/>
                <w:sz w:val="28"/>
                <w:szCs w:val="28"/>
                <w:lang w:eastAsia="zh-CN"/>
              </w:rPr>
              <w:t>投保单位</w:t>
            </w:r>
          </w:p>
        </w:tc>
        <w:tc>
          <w:tcPr>
            <w:tcW w:w="2537" w:type="dxa"/>
            <w:noWrap w:val="0"/>
            <w:vAlign w:val="center"/>
          </w:tcPr>
          <w:p>
            <w:pPr>
              <w:spacing w:line="560" w:lineRule="exact"/>
              <w:jc w:val="center"/>
              <w:rPr>
                <w:rFonts w:hint="eastAsia" w:ascii="方正仿宋_GBK" w:eastAsia="方正仿宋_GBK"/>
                <w:bCs/>
                <w:sz w:val="28"/>
                <w:szCs w:val="28"/>
                <w:lang w:eastAsia="zh-CN"/>
              </w:rPr>
            </w:pPr>
            <w:r>
              <w:rPr>
                <w:rFonts w:hint="eastAsia" w:ascii="方正仿宋_GBK" w:eastAsia="方正仿宋_GBK"/>
                <w:bCs/>
                <w:sz w:val="28"/>
                <w:szCs w:val="28"/>
                <w:lang w:eastAsia="zh-CN"/>
              </w:rPr>
              <w:t>计划投保</w:t>
            </w:r>
            <w:r>
              <w:rPr>
                <w:rFonts w:hint="eastAsia" w:ascii="方正仿宋_GBK" w:eastAsia="方正仿宋_GBK"/>
                <w:bCs/>
                <w:sz w:val="28"/>
                <w:szCs w:val="28"/>
                <w:lang w:val="en-US" w:eastAsia="zh-CN"/>
              </w:rPr>
              <w:t>产业</w:t>
            </w:r>
          </w:p>
        </w:tc>
        <w:tc>
          <w:tcPr>
            <w:tcW w:w="2715" w:type="dxa"/>
            <w:noWrap w:val="0"/>
            <w:vAlign w:val="center"/>
          </w:tcPr>
          <w:p>
            <w:pPr>
              <w:spacing w:line="560" w:lineRule="exact"/>
              <w:jc w:val="center"/>
              <w:rPr>
                <w:rFonts w:hint="eastAsia" w:ascii="方正仿宋_GBK" w:eastAsia="方正仿宋_GBK"/>
                <w:bCs/>
                <w:sz w:val="28"/>
                <w:szCs w:val="28"/>
                <w:lang w:eastAsia="zh-CN"/>
              </w:rPr>
            </w:pPr>
            <w:r>
              <w:rPr>
                <w:rFonts w:hint="eastAsia" w:ascii="方正仿宋_GBK" w:eastAsia="方正仿宋_GBK"/>
                <w:bCs/>
                <w:sz w:val="28"/>
                <w:szCs w:val="28"/>
                <w:lang w:eastAsia="zh-CN"/>
              </w:rPr>
              <w:t>计划投保面积（亩）</w:t>
            </w:r>
          </w:p>
        </w:tc>
        <w:tc>
          <w:tcPr>
            <w:tcW w:w="1665" w:type="dxa"/>
            <w:noWrap w:val="0"/>
            <w:vAlign w:val="center"/>
          </w:tcPr>
          <w:p>
            <w:pPr>
              <w:spacing w:line="560" w:lineRule="exact"/>
              <w:jc w:val="center"/>
              <w:rPr>
                <w:rFonts w:hint="eastAsia" w:ascii="方正仿宋_GBK" w:eastAsia="方正仿宋_GBK"/>
                <w:bCs/>
                <w:sz w:val="28"/>
                <w:szCs w:val="28"/>
                <w:lang w:eastAsia="zh-CN"/>
              </w:rPr>
            </w:pPr>
            <w:r>
              <w:rPr>
                <w:rFonts w:hint="eastAsia" w:ascii="方正仿宋_GBK" w:eastAsia="方正仿宋_GBK"/>
                <w:bCs/>
                <w:sz w:val="28"/>
                <w:szCs w:val="28"/>
                <w:lang w:eastAsia="zh-CN"/>
              </w:rPr>
              <w:t>联系人</w:t>
            </w:r>
          </w:p>
        </w:tc>
        <w:tc>
          <w:tcPr>
            <w:tcW w:w="1998" w:type="dxa"/>
            <w:noWrap w:val="0"/>
            <w:vAlign w:val="center"/>
          </w:tcPr>
          <w:p>
            <w:pPr>
              <w:spacing w:line="560" w:lineRule="exact"/>
              <w:jc w:val="center"/>
              <w:rPr>
                <w:rFonts w:hint="eastAsia" w:ascii="方正仿宋_GBK" w:eastAsia="方正仿宋_GBK"/>
                <w:bCs/>
                <w:sz w:val="28"/>
                <w:szCs w:val="28"/>
                <w:lang w:eastAsia="zh-CN"/>
              </w:rPr>
            </w:pPr>
            <w:r>
              <w:rPr>
                <w:rFonts w:hint="eastAsia" w:ascii="方正仿宋_GBK" w:eastAsia="方正仿宋_GBK"/>
                <w:bCs/>
                <w:sz w:val="28"/>
                <w:szCs w:val="28"/>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70"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1" w:type="dxa"/>
            <w:noWrap w:val="0"/>
            <w:vAlign w:val="center"/>
          </w:tcPr>
          <w:p>
            <w:pPr>
              <w:spacing w:line="560" w:lineRule="exact"/>
              <w:ind w:firstLine="640" w:firstLineChars="200"/>
              <w:jc w:val="center"/>
              <w:rPr>
                <w:rFonts w:hint="eastAsia" w:ascii="方正仿宋_GBK" w:eastAsia="方正仿宋_GBK"/>
                <w:bCs/>
                <w:sz w:val="32"/>
                <w:szCs w:val="32"/>
              </w:rPr>
            </w:pPr>
          </w:p>
        </w:tc>
        <w:tc>
          <w:tcPr>
            <w:tcW w:w="2537" w:type="dxa"/>
            <w:noWrap w:val="0"/>
            <w:vAlign w:val="center"/>
          </w:tcPr>
          <w:p>
            <w:pPr>
              <w:spacing w:line="560" w:lineRule="exact"/>
              <w:ind w:firstLine="640" w:firstLineChars="200"/>
              <w:jc w:val="center"/>
              <w:rPr>
                <w:rFonts w:hint="eastAsia" w:ascii="方正仿宋_GBK" w:eastAsia="方正仿宋_GBK"/>
                <w:bCs/>
                <w:sz w:val="32"/>
                <w:szCs w:val="32"/>
              </w:rPr>
            </w:pPr>
          </w:p>
        </w:tc>
        <w:tc>
          <w:tcPr>
            <w:tcW w:w="2715" w:type="dxa"/>
            <w:noWrap w:val="0"/>
            <w:vAlign w:val="center"/>
          </w:tcPr>
          <w:p>
            <w:pPr>
              <w:spacing w:line="560" w:lineRule="exact"/>
              <w:ind w:firstLine="640" w:firstLineChars="200"/>
              <w:jc w:val="center"/>
              <w:rPr>
                <w:rFonts w:hint="eastAsia" w:ascii="方正仿宋_GBK" w:eastAsia="方正仿宋_GBK"/>
                <w:bCs/>
                <w:sz w:val="32"/>
                <w:szCs w:val="32"/>
              </w:rPr>
            </w:pPr>
          </w:p>
        </w:tc>
        <w:tc>
          <w:tcPr>
            <w:tcW w:w="166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998"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70"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1"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7"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71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66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998"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70"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1"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7"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71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66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998"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70"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1"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7"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71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66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998"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70"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1"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7"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71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66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998"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70"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1"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7"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71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66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998"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70"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1"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7"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71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66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998"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70" w:type="dxa"/>
            <w:noWrap w:val="0"/>
            <w:vAlign w:val="center"/>
          </w:tcPr>
          <w:p>
            <w:pPr>
              <w:spacing w:line="560" w:lineRule="exact"/>
              <w:jc w:val="center"/>
              <w:rPr>
                <w:rFonts w:hint="eastAsia" w:ascii="方正仿宋_GBK" w:hAnsi="宋体" w:eastAsia="方正仿宋_GBK" w:cs="宋体"/>
                <w:sz w:val="32"/>
                <w:szCs w:val="32"/>
              </w:rPr>
            </w:pPr>
            <w:r>
              <w:rPr>
                <w:rFonts w:hint="eastAsia" w:ascii="方正仿宋_GBK" w:hAnsi="宋体" w:eastAsia="方正仿宋_GBK" w:cs="宋体"/>
                <w:sz w:val="32"/>
                <w:szCs w:val="32"/>
              </w:rPr>
              <w:t>合计</w:t>
            </w:r>
          </w:p>
        </w:tc>
        <w:tc>
          <w:tcPr>
            <w:tcW w:w="2531"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537"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271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665"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c>
          <w:tcPr>
            <w:tcW w:w="1998" w:type="dxa"/>
            <w:noWrap w:val="0"/>
            <w:vAlign w:val="center"/>
          </w:tcPr>
          <w:p>
            <w:pPr>
              <w:spacing w:line="560" w:lineRule="exact"/>
              <w:ind w:firstLine="640" w:firstLineChars="200"/>
              <w:jc w:val="center"/>
              <w:rPr>
                <w:rFonts w:hint="eastAsia" w:ascii="方正仿宋_GBK" w:hAnsi="宋体" w:eastAsia="方正仿宋_GBK" w:cs="宋体"/>
                <w:sz w:val="32"/>
                <w:szCs w:val="32"/>
              </w:rPr>
            </w:pPr>
          </w:p>
        </w:tc>
      </w:tr>
    </w:tbl>
    <w:p>
      <w:pPr>
        <w:spacing w:line="560" w:lineRule="exact"/>
        <w:ind w:firstLine="640" w:firstLineChars="200"/>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rPr>
        <w:t xml:space="preserve">分管领导：                         </w:t>
      </w:r>
      <w:r>
        <w:rPr>
          <w:rFonts w:hint="eastAsia" w:ascii="方正仿宋_GBK" w:hAnsi="宋体" w:eastAsia="方正仿宋_GBK" w:cs="宋体"/>
          <w:sz w:val="32"/>
          <w:szCs w:val="32"/>
          <w:lang w:eastAsia="zh-CN"/>
        </w:rPr>
        <w:t>填</w:t>
      </w:r>
      <w:r>
        <w:rPr>
          <w:rFonts w:hint="eastAsia" w:ascii="方正仿宋_GBK" w:hAnsi="宋体" w:eastAsia="方正仿宋_GBK" w:cs="宋体"/>
          <w:sz w:val="32"/>
          <w:szCs w:val="32"/>
        </w:rPr>
        <w:t>表人：</w:t>
      </w:r>
      <w:r>
        <w:rPr>
          <w:rFonts w:hint="eastAsia" w:ascii="方正仿宋_GBK" w:hAnsi="宋体" w:eastAsia="方正仿宋_GBK" w:cs="宋体"/>
          <w:sz w:val="32"/>
          <w:szCs w:val="32"/>
          <w:lang w:val="en-US" w:eastAsia="zh-CN"/>
        </w:rPr>
        <w:t xml:space="preserve">               联系电话：</w:t>
      </w:r>
    </w:p>
    <w:p>
      <w:pPr>
        <w:rPr>
          <w:rFonts w:hint="eastAsia" w:ascii="方正仿宋_GBK" w:hAnsi="方正仿宋_GBK" w:eastAsia="方正仿宋_GBK" w:cs="方正仿宋_GBK"/>
          <w:b w:val="0"/>
          <w:bCs w:val="0"/>
          <w:color w:val="000000"/>
          <w:kern w:val="0"/>
          <w:sz w:val="32"/>
          <w:szCs w:val="32"/>
          <w:lang w:val="en-US" w:eastAsia="zh-CN"/>
        </w:rPr>
      </w:pPr>
    </w:p>
    <w:p>
      <w:pPr>
        <w:rPr>
          <w:rFonts w:hint="eastAsia" w:ascii="方正仿宋_GBK" w:hAnsi="方正仿宋_GBK" w:eastAsia="方正仿宋_GBK" w:cs="方正仿宋_GBK"/>
          <w:b w:val="0"/>
          <w:bCs w:val="0"/>
          <w:color w:val="000000"/>
          <w:kern w:val="0"/>
          <w:sz w:val="32"/>
          <w:szCs w:val="32"/>
          <w:lang w:val="en-US" w:eastAsia="zh-CN"/>
        </w:rPr>
        <w:sectPr>
          <w:pgSz w:w="16838" w:h="11906" w:orient="landscape"/>
          <w:pgMar w:top="1587" w:right="2098" w:bottom="1474" w:left="1984" w:header="851" w:footer="1247" w:gutter="0"/>
          <w:cols w:space="720" w:num="1"/>
          <w:rtlGutter w:val="0"/>
          <w:docGrid w:linePitch="57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附件2 </w:t>
      </w:r>
    </w:p>
    <w:p>
      <w:pPr>
        <w:pStyle w:val="3"/>
        <w:keepNext w:val="0"/>
        <w:keepLines w:val="0"/>
        <w:pageBreakBefore w:val="0"/>
        <w:widowControl w:val="0"/>
        <w:kinsoku/>
        <w:wordWrap/>
        <w:overflowPunct/>
        <w:topLinePunct w:val="0"/>
        <w:autoSpaceDE/>
        <w:bidi w:val="0"/>
        <w:adjustRightInd/>
        <w:spacing w:line="560" w:lineRule="exact"/>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北碚区2021年特色农业保险蔬菜保险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试点方案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一、保险金额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default"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保额：1200元/亩/季，每年两季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费率：6%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保</w:t>
      </w:r>
      <w:r>
        <w:rPr>
          <w:rFonts w:hint="eastAsia" w:ascii="方正仿宋_GBK" w:hAnsi="方正仿宋_GBK" w:eastAsia="方正仿宋_GBK" w:cs="方正仿宋_GBK"/>
          <w:b w:val="0"/>
          <w:bCs/>
          <w:kern w:val="2"/>
          <w:sz w:val="32"/>
          <w:szCs w:val="32"/>
          <w:highlight w:val="none"/>
          <w:lang w:val="en-US" w:eastAsia="zh-CN" w:bidi="ar-SA"/>
        </w:rPr>
        <w:t>险</w:t>
      </w:r>
      <w:r>
        <w:rPr>
          <w:rFonts w:hint="eastAsia" w:ascii="方正仿宋_GBK" w:hAnsi="方正仿宋_GBK" w:eastAsia="方正仿宋_GBK" w:cs="方正仿宋_GBK"/>
          <w:b w:val="0"/>
          <w:bCs/>
          <w:kern w:val="2"/>
          <w:sz w:val="32"/>
          <w:szCs w:val="32"/>
          <w:lang w:val="en-US" w:eastAsia="zh-CN" w:bidi="ar-SA"/>
        </w:rPr>
        <w:t>费：72元/亩/季（144元/亩/年）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方正仿宋_GBK" w:hAnsi="方正仿宋_GBK" w:eastAsia="方正仿宋_GBK" w:cs="方正仿宋_GBK"/>
          <w:b w:val="0"/>
          <w:bCs/>
          <w:color w:val="000000"/>
          <w:kern w:val="0"/>
          <w:sz w:val="32"/>
          <w:szCs w:val="32"/>
          <w:lang w:val="en-US" w:eastAsia="zh-CN"/>
        </w:rPr>
      </w:pPr>
      <w:r>
        <w:rPr>
          <w:rFonts w:hint="eastAsia" w:ascii="方正仿宋_GBK" w:hAnsi="方正仿宋_GBK" w:eastAsia="方正仿宋_GBK" w:cs="方正仿宋_GBK"/>
          <w:b w:val="0"/>
          <w:bCs/>
          <w:color w:val="000000"/>
          <w:kern w:val="0"/>
          <w:sz w:val="32"/>
          <w:szCs w:val="32"/>
          <w:lang w:val="en-US" w:eastAsia="zh-CN"/>
        </w:rPr>
        <w:t>投保方式：按年投保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二、保障内容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楷体_GBK" w:hAnsi="方正楷体_GBK" w:eastAsia="方正楷体_GBK" w:cs="方正楷体_GBK"/>
          <w:b w:val="0"/>
          <w:bCs/>
          <w:color w:val="000000"/>
          <w:kern w:val="0"/>
          <w:sz w:val="32"/>
          <w:szCs w:val="32"/>
          <w:lang w:val="en-US" w:eastAsia="zh-CN"/>
        </w:rPr>
      </w:pPr>
      <w:r>
        <w:rPr>
          <w:rFonts w:hint="eastAsia" w:ascii="方正楷体_GBK" w:hAnsi="方正楷体_GBK" w:eastAsia="方正楷体_GBK" w:cs="方正楷体_GBK"/>
          <w:b w:val="0"/>
          <w:bCs/>
          <w:color w:val="000000"/>
          <w:kern w:val="0"/>
          <w:sz w:val="32"/>
          <w:szCs w:val="32"/>
          <w:lang w:val="en-US" w:eastAsia="zh-CN"/>
        </w:rPr>
        <w:t>（一）保险标的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color w:val="auto"/>
          <w:kern w:val="0"/>
          <w:sz w:val="32"/>
          <w:szCs w:val="32"/>
          <w:lang w:val="en-US" w:eastAsia="zh-CN"/>
        </w:rPr>
        <w:t xml:space="preserve">1. </w:t>
      </w:r>
      <w:r>
        <w:rPr>
          <w:rFonts w:hint="eastAsia" w:ascii="方正仿宋_GBK" w:hAnsi="方正仿宋_GBK" w:eastAsia="方正仿宋_GBK" w:cs="方正仿宋_GBK"/>
          <w:b w:val="0"/>
          <w:bCs/>
          <w:kern w:val="2"/>
          <w:sz w:val="32"/>
          <w:szCs w:val="32"/>
          <w:lang w:val="en-US" w:eastAsia="zh-CN" w:bidi="ar-SA"/>
        </w:rPr>
        <w:t>连片种植蔬菜的农业企业、农民专业合作社、家庭农场和种植大户。</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2. 符合当地普遍采用的种植规范和技术管理要求，种植密度达到当地农业技术部门规定的标准。</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3. 生长正常。</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4. 管理规范，生产记录、肥料农药采购使用、农事操作和销售记录等生产档案完整、真实。</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5. 投保人应将其所有的、符合上述条件种植的蔬菜地块全部投保，不得选择投保。间种或套种的其他作物，不属于保险合同的保险标的。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 xml:space="preserve">6. 下列种植蔬菜不属于保险合同的保险标的：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fldChar w:fldCharType="begin"/>
      </w:r>
      <w:r>
        <w:rPr>
          <w:rFonts w:hint="eastAsia" w:ascii="方正仿宋_GBK" w:hAnsi="方正仿宋_GBK" w:eastAsia="方正仿宋_GBK" w:cs="方正仿宋_GBK"/>
          <w:b w:val="0"/>
          <w:bCs/>
          <w:color w:val="auto"/>
          <w:kern w:val="0"/>
          <w:sz w:val="32"/>
          <w:szCs w:val="32"/>
          <w:lang w:val="en-US" w:eastAsia="zh-CN"/>
        </w:rPr>
        <w:instrText xml:space="preserve"> = 1 \* GB3 \* MERGEFORMAT </w:instrText>
      </w:r>
      <w:r>
        <w:rPr>
          <w:rFonts w:hint="eastAsia" w:ascii="方正仿宋_GBK" w:hAnsi="方正仿宋_GBK" w:eastAsia="方正仿宋_GBK" w:cs="方正仿宋_GBK"/>
          <w:b w:val="0"/>
          <w:bCs/>
          <w:color w:val="auto"/>
          <w:kern w:val="0"/>
          <w:sz w:val="32"/>
          <w:szCs w:val="32"/>
          <w:lang w:val="en-US" w:eastAsia="zh-CN"/>
        </w:rPr>
        <w:fldChar w:fldCharType="separate"/>
      </w:r>
      <w:r>
        <w:rPr>
          <w:rFonts w:hint="eastAsia" w:ascii="方正仿宋_GBK" w:hAnsi="方正仿宋_GBK" w:eastAsia="方正仿宋_GBK" w:cs="方正仿宋_GBK"/>
          <w:b w:val="0"/>
          <w:bCs/>
          <w:sz w:val="32"/>
          <w:szCs w:val="32"/>
        </w:rPr>
        <w:t>①</w:t>
      </w:r>
      <w:r>
        <w:rPr>
          <w:rFonts w:hint="eastAsia" w:ascii="方正仿宋_GBK" w:hAnsi="方正仿宋_GBK" w:eastAsia="方正仿宋_GBK" w:cs="方正仿宋_GBK"/>
          <w:b w:val="0"/>
          <w:bCs/>
          <w:color w:val="auto"/>
          <w:kern w:val="0"/>
          <w:sz w:val="32"/>
          <w:szCs w:val="32"/>
          <w:lang w:val="en-US" w:eastAsia="zh-CN"/>
        </w:rPr>
        <w:fldChar w:fldCharType="end"/>
      </w:r>
      <w:r>
        <w:rPr>
          <w:rFonts w:hint="eastAsia" w:ascii="方正仿宋_GBK" w:hAnsi="方正仿宋_GBK" w:eastAsia="方正仿宋_GBK" w:cs="方正仿宋_GBK"/>
          <w:b w:val="0"/>
          <w:bCs/>
          <w:color w:val="auto"/>
          <w:kern w:val="0"/>
          <w:sz w:val="32"/>
          <w:szCs w:val="32"/>
          <w:lang w:val="en-US" w:eastAsia="zh-CN"/>
        </w:rPr>
        <w:t xml:space="preserve">种植在房前屋后的零星土地、自留地、堤外地、生荒地的；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fldChar w:fldCharType="begin"/>
      </w:r>
      <w:r>
        <w:rPr>
          <w:rFonts w:hint="eastAsia" w:ascii="方正仿宋_GBK" w:hAnsi="方正仿宋_GBK" w:eastAsia="方正仿宋_GBK" w:cs="方正仿宋_GBK"/>
          <w:b w:val="0"/>
          <w:bCs/>
          <w:color w:val="auto"/>
          <w:kern w:val="0"/>
          <w:sz w:val="32"/>
          <w:szCs w:val="32"/>
          <w:lang w:val="en-US" w:eastAsia="zh-CN"/>
        </w:rPr>
        <w:instrText xml:space="preserve"> = 2 \* GB3 \* MERGEFORMAT </w:instrText>
      </w:r>
      <w:r>
        <w:rPr>
          <w:rFonts w:hint="eastAsia" w:ascii="方正仿宋_GBK" w:hAnsi="方正仿宋_GBK" w:eastAsia="方正仿宋_GBK" w:cs="方正仿宋_GBK"/>
          <w:b w:val="0"/>
          <w:bCs/>
          <w:color w:val="auto"/>
          <w:kern w:val="0"/>
          <w:sz w:val="32"/>
          <w:szCs w:val="32"/>
          <w:lang w:val="en-US" w:eastAsia="zh-CN"/>
        </w:rPr>
        <w:fldChar w:fldCharType="separate"/>
      </w:r>
      <w:r>
        <w:rPr>
          <w:rFonts w:hint="eastAsia" w:ascii="方正仿宋_GBK" w:hAnsi="方正仿宋_GBK" w:eastAsia="方正仿宋_GBK" w:cs="方正仿宋_GBK"/>
          <w:b w:val="0"/>
          <w:bCs/>
          <w:sz w:val="32"/>
          <w:szCs w:val="32"/>
        </w:rPr>
        <w:t>②</w:t>
      </w:r>
      <w:r>
        <w:rPr>
          <w:rFonts w:hint="eastAsia" w:ascii="方正仿宋_GBK" w:hAnsi="方正仿宋_GBK" w:eastAsia="方正仿宋_GBK" w:cs="方正仿宋_GBK"/>
          <w:b w:val="0"/>
          <w:bCs/>
          <w:color w:val="auto"/>
          <w:kern w:val="0"/>
          <w:sz w:val="32"/>
          <w:szCs w:val="32"/>
          <w:lang w:val="en-US" w:eastAsia="zh-CN"/>
        </w:rPr>
        <w:fldChar w:fldCharType="end"/>
      </w:r>
      <w:r>
        <w:rPr>
          <w:rFonts w:hint="eastAsia" w:ascii="方正仿宋_GBK" w:hAnsi="方正仿宋_GBK" w:eastAsia="方正仿宋_GBK" w:cs="方正仿宋_GBK"/>
          <w:b w:val="0"/>
          <w:bCs/>
          <w:color w:val="auto"/>
          <w:kern w:val="0"/>
          <w:sz w:val="32"/>
          <w:szCs w:val="32"/>
          <w:lang w:val="en-US" w:eastAsia="zh-CN"/>
        </w:rPr>
        <w:t xml:space="preserve">种植场所在当地蓄洪、行洪区内的；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fldChar w:fldCharType="begin"/>
      </w:r>
      <w:r>
        <w:rPr>
          <w:rFonts w:hint="eastAsia" w:ascii="方正仿宋_GBK" w:hAnsi="方正仿宋_GBK" w:eastAsia="方正仿宋_GBK" w:cs="方正仿宋_GBK"/>
          <w:b w:val="0"/>
          <w:bCs/>
          <w:color w:val="auto"/>
          <w:kern w:val="0"/>
          <w:sz w:val="32"/>
          <w:szCs w:val="32"/>
          <w:lang w:val="en-US" w:eastAsia="zh-CN"/>
        </w:rPr>
        <w:instrText xml:space="preserve"> = 3 \* GB3 \* MERGEFORMAT </w:instrText>
      </w:r>
      <w:r>
        <w:rPr>
          <w:rFonts w:hint="eastAsia" w:ascii="方正仿宋_GBK" w:hAnsi="方正仿宋_GBK" w:eastAsia="方正仿宋_GBK" w:cs="方正仿宋_GBK"/>
          <w:b w:val="0"/>
          <w:bCs/>
          <w:color w:val="auto"/>
          <w:kern w:val="0"/>
          <w:sz w:val="32"/>
          <w:szCs w:val="32"/>
          <w:lang w:val="en-US" w:eastAsia="zh-CN"/>
        </w:rPr>
        <w:fldChar w:fldCharType="separate"/>
      </w:r>
      <w:r>
        <w:rPr>
          <w:rFonts w:hint="eastAsia" w:ascii="方正仿宋_GBK" w:hAnsi="方正仿宋_GBK" w:eastAsia="方正仿宋_GBK" w:cs="方正仿宋_GBK"/>
          <w:b w:val="0"/>
          <w:bCs/>
          <w:sz w:val="32"/>
          <w:szCs w:val="32"/>
        </w:rPr>
        <w:t>③</w:t>
      </w:r>
      <w:r>
        <w:rPr>
          <w:rFonts w:hint="eastAsia" w:ascii="方正仿宋_GBK" w:hAnsi="方正仿宋_GBK" w:eastAsia="方正仿宋_GBK" w:cs="方正仿宋_GBK"/>
          <w:b w:val="0"/>
          <w:bCs/>
          <w:color w:val="auto"/>
          <w:kern w:val="0"/>
          <w:sz w:val="32"/>
          <w:szCs w:val="32"/>
          <w:lang w:val="en-US" w:eastAsia="zh-CN"/>
        </w:rPr>
        <w:fldChar w:fldCharType="end"/>
      </w:r>
      <w:r>
        <w:rPr>
          <w:rFonts w:hint="eastAsia" w:ascii="方正仿宋_GBK" w:hAnsi="方正仿宋_GBK" w:eastAsia="方正仿宋_GBK" w:cs="方正仿宋_GBK"/>
          <w:b w:val="0"/>
          <w:bCs/>
          <w:color w:val="auto"/>
          <w:kern w:val="0"/>
          <w:sz w:val="32"/>
          <w:szCs w:val="32"/>
          <w:lang w:val="en-US" w:eastAsia="zh-CN"/>
        </w:rPr>
        <w:t xml:space="preserve">不符合第1条规定的其他情形。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楷体_GBK" w:hAnsi="方正楷体_GBK" w:eastAsia="方正楷体_GBK" w:cs="方正楷体_GBK"/>
          <w:b w:val="0"/>
          <w:bCs/>
          <w:color w:val="000000"/>
          <w:kern w:val="0"/>
          <w:sz w:val="32"/>
          <w:szCs w:val="32"/>
          <w:lang w:val="en-US" w:eastAsia="zh-CN"/>
        </w:rPr>
        <w:t>（二）保险期限和保险责任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b w:val="0"/>
          <w:bCs/>
          <w:color w:val="000000"/>
          <w:kern w:val="0"/>
          <w:sz w:val="32"/>
          <w:szCs w:val="32"/>
          <w:lang w:val="en-US" w:eastAsia="zh-CN"/>
        </w:rPr>
      </w:pPr>
      <w:r>
        <w:rPr>
          <w:rFonts w:hint="eastAsia" w:ascii="方正仿宋_GBK" w:hAnsi="方正仿宋_GBK" w:eastAsia="方正仿宋_GBK" w:cs="方正仿宋_GBK"/>
          <w:b w:val="0"/>
          <w:bCs/>
          <w:color w:val="000000"/>
          <w:kern w:val="0"/>
          <w:sz w:val="32"/>
          <w:szCs w:val="32"/>
          <w:lang w:val="en-US" w:eastAsia="zh-CN"/>
        </w:rPr>
        <w:t>1. 保险期限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本保险责任期限为一年，具体起止日期以保单载明为准。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保险责任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286" w:rightChars="-136" w:firstLine="640" w:firstLineChars="200"/>
        <w:jc w:val="both"/>
        <w:textAlignment w:val="auto"/>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在保险期间内，由于下列原因直接造成保险蔬菜死亡或者落花、落果</w:t>
      </w:r>
      <w:r>
        <w:rPr>
          <w:rFonts w:hint="eastAsia" w:ascii="方正仿宋_GBK" w:hAnsi="方正仿宋_GBK" w:eastAsia="方正仿宋_GBK" w:cs="方正仿宋_GBK"/>
          <w:b w:val="0"/>
          <w:bCs/>
          <w:color w:val="auto"/>
          <w:sz w:val="32"/>
          <w:szCs w:val="32"/>
          <w:highlight w:val="none"/>
          <w:lang w:val="en-US" w:eastAsia="zh-CN"/>
        </w:rPr>
        <w:t>，且损失率达到10%（含）以上的，</w:t>
      </w:r>
      <w:r>
        <w:rPr>
          <w:rFonts w:hint="eastAsia" w:ascii="方正仿宋_GBK" w:hAnsi="方正仿宋_GBK" w:eastAsia="方正仿宋_GBK" w:cs="方正仿宋_GBK"/>
          <w:b w:val="0"/>
          <w:bCs/>
          <w:sz w:val="32"/>
          <w:szCs w:val="32"/>
          <w:highlight w:val="none"/>
          <w:lang w:val="en-US" w:eastAsia="zh-CN"/>
        </w:rPr>
        <w:t>保险人按照本保险合同的约定负责赔偿：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286" w:rightChars="-136" w:firstLine="640" w:firstLineChars="200"/>
        <w:jc w:val="both"/>
        <w:textAlignment w:val="auto"/>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（1）暴雨、洪水（政府行蓄洪除外）、内涝、旱灾、风灾、雹灾、雪灾、冻灾；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286" w:rightChars="-136" w:firstLine="640" w:firstLineChars="200"/>
        <w:jc w:val="both"/>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sz w:val="32"/>
          <w:szCs w:val="32"/>
          <w:highlight w:val="none"/>
          <w:lang w:val="en-US" w:eastAsia="zh-CN"/>
        </w:rPr>
        <w:t>（2）火灾、爆炸、泥石流、山体滑坡；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3. 责任免除</w:t>
      </w:r>
    </w:p>
    <w:p>
      <w:pPr>
        <w:keepNext w:val="0"/>
        <w:keepLines w:val="0"/>
        <w:pageBreakBefore w:val="0"/>
        <w:widowControl w:val="0"/>
        <w:kinsoku/>
        <w:wordWrap/>
        <w:overflowPunct/>
        <w:topLinePunct w:val="0"/>
        <w:autoSpaceDE/>
        <w:bidi w:val="0"/>
        <w:adjustRightInd/>
        <w:snapToGrid w:val="0"/>
        <w:spacing w:before="157" w:beforeLines="50" w:after="233" w:afterLines="50" w:line="560" w:lineRule="exact"/>
        <w:ind w:firstLine="640" w:firstLineChars="200"/>
        <w:jc w:val="both"/>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下列原因造成的损失、费用，保险人不负责赔偿：</w:t>
      </w:r>
    </w:p>
    <w:p>
      <w:pPr>
        <w:keepNext w:val="0"/>
        <w:keepLines w:val="0"/>
        <w:pageBreakBefore w:val="0"/>
        <w:widowControl w:val="0"/>
        <w:numPr>
          <w:ilvl w:val="0"/>
          <w:numId w:val="0"/>
        </w:numPr>
        <w:kinsoku/>
        <w:wordWrap/>
        <w:overflowPunct/>
        <w:topLinePunct w:val="0"/>
        <w:autoSpaceDE/>
        <w:bidi w:val="0"/>
        <w:adjustRightInd/>
        <w:snapToGrid w:val="0"/>
        <w:spacing w:before="157" w:beforeLines="50" w:after="233" w:afterLines="50"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1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①</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投保人及其家庭成员、被保险人及其家庭成员、投保人或被保险人雇用人员的故意行为、管理不善；</w:t>
      </w:r>
    </w:p>
    <w:p>
      <w:pPr>
        <w:keepNext w:val="0"/>
        <w:keepLines w:val="0"/>
        <w:pageBreakBefore w:val="0"/>
        <w:widowControl w:val="0"/>
        <w:numPr>
          <w:ilvl w:val="0"/>
          <w:numId w:val="0"/>
        </w:numPr>
        <w:kinsoku/>
        <w:wordWrap/>
        <w:overflowPunct/>
        <w:topLinePunct w:val="0"/>
        <w:autoSpaceDE/>
        <w:bidi w:val="0"/>
        <w:adjustRightInd/>
        <w:snapToGrid w:val="0"/>
        <w:spacing w:before="157" w:beforeLines="50" w:after="233" w:afterLines="50" w:line="560" w:lineRule="exact"/>
        <w:ind w:right="-286" w:rightChars="-136" w:firstLine="640" w:firstLineChars="200"/>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highlight w:val="none"/>
        </w:rPr>
        <w:fldChar w:fldCharType="begin"/>
      </w:r>
      <w:r>
        <w:rPr>
          <w:rFonts w:hint="eastAsia" w:ascii="方正仿宋_GBK" w:hAnsi="方正仿宋_GBK" w:eastAsia="方正仿宋_GBK" w:cs="方正仿宋_GBK"/>
          <w:b w:val="0"/>
          <w:bCs/>
          <w:sz w:val="32"/>
          <w:szCs w:val="32"/>
          <w:highlight w:val="none"/>
        </w:rPr>
        <w:instrText xml:space="preserve"> = 2 \* GB3 \* MERGEFORMAT </w:instrText>
      </w:r>
      <w:r>
        <w:rPr>
          <w:rFonts w:hint="eastAsia" w:ascii="方正仿宋_GBK" w:hAnsi="方正仿宋_GBK" w:eastAsia="方正仿宋_GBK" w:cs="方正仿宋_GBK"/>
          <w:b w:val="0"/>
          <w:bCs/>
          <w:sz w:val="32"/>
          <w:szCs w:val="32"/>
          <w:highlight w:val="none"/>
        </w:rPr>
        <w:fldChar w:fldCharType="separate"/>
      </w:r>
      <w:r>
        <w:rPr>
          <w:rFonts w:hint="eastAsia" w:ascii="方正仿宋_GBK" w:hAnsi="方正仿宋_GBK" w:eastAsia="方正仿宋_GBK" w:cs="方正仿宋_GBK"/>
          <w:b w:val="0"/>
          <w:bCs/>
          <w:sz w:val="32"/>
          <w:szCs w:val="32"/>
        </w:rPr>
        <w:t>②</w:t>
      </w:r>
      <w:r>
        <w:rPr>
          <w:rFonts w:hint="eastAsia" w:ascii="方正仿宋_GBK" w:hAnsi="方正仿宋_GBK" w:eastAsia="方正仿宋_GBK" w:cs="方正仿宋_GBK"/>
          <w:b w:val="0"/>
          <w:bCs/>
          <w:sz w:val="32"/>
          <w:szCs w:val="32"/>
          <w:highlight w:val="none"/>
        </w:rPr>
        <w:fldChar w:fldCharType="end"/>
      </w:r>
      <w:r>
        <w:rPr>
          <w:rFonts w:hint="eastAsia" w:ascii="方正仿宋_GBK" w:hAnsi="方正仿宋_GBK" w:eastAsia="方正仿宋_GBK" w:cs="方正仿宋_GBK"/>
          <w:b w:val="0"/>
          <w:bCs/>
          <w:sz w:val="32"/>
          <w:szCs w:val="32"/>
          <w:highlight w:val="none"/>
        </w:rPr>
        <w:t>行政行为或司法行为；</w:t>
      </w:r>
    </w:p>
    <w:p>
      <w:pPr>
        <w:keepNext w:val="0"/>
        <w:keepLines w:val="0"/>
        <w:pageBreakBefore w:val="0"/>
        <w:widowControl w:val="0"/>
        <w:numPr>
          <w:ilvl w:val="0"/>
          <w:numId w:val="0"/>
        </w:numPr>
        <w:kinsoku/>
        <w:wordWrap/>
        <w:overflowPunct/>
        <w:topLinePunct w:val="0"/>
        <w:autoSpaceDE/>
        <w:bidi w:val="0"/>
        <w:adjustRightInd/>
        <w:snapToGrid w:val="0"/>
        <w:spacing w:before="157" w:beforeLines="50" w:after="233" w:afterLines="50"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3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③</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被保险人未经当地农业技术管理部门许可，采用不成熟的新技术，或不接受农业生产管理部门的技术指导造成损失；</w:t>
      </w:r>
    </w:p>
    <w:p>
      <w:pPr>
        <w:keepNext w:val="0"/>
        <w:keepLines w:val="0"/>
        <w:pageBreakBefore w:val="0"/>
        <w:widowControl w:val="0"/>
        <w:numPr>
          <w:ilvl w:val="0"/>
          <w:numId w:val="0"/>
        </w:numPr>
        <w:kinsoku/>
        <w:wordWrap/>
        <w:overflowPunct/>
        <w:topLinePunct w:val="0"/>
        <w:autoSpaceDE/>
        <w:bidi w:val="0"/>
        <w:adjustRightInd/>
        <w:snapToGrid w:val="0"/>
        <w:spacing w:before="157" w:beforeLines="50" w:after="233" w:afterLines="50"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4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④</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种苗、肥料、农药等质量问题或违反技术要求应用；</w:t>
      </w:r>
    </w:p>
    <w:p>
      <w:pPr>
        <w:keepNext w:val="0"/>
        <w:keepLines w:val="0"/>
        <w:pageBreakBefore w:val="0"/>
        <w:widowControl w:val="0"/>
        <w:numPr>
          <w:ilvl w:val="0"/>
          <w:numId w:val="0"/>
        </w:numPr>
        <w:kinsoku/>
        <w:wordWrap/>
        <w:overflowPunct/>
        <w:topLinePunct w:val="0"/>
        <w:autoSpaceDE/>
        <w:bidi w:val="0"/>
        <w:adjustRightInd/>
        <w:snapToGrid w:val="0"/>
        <w:spacing w:before="157" w:beforeLines="50" w:after="233" w:afterLines="50"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5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⑤</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在蔬菜生长期间正常的自然落花、落果；</w:t>
      </w:r>
    </w:p>
    <w:p>
      <w:pPr>
        <w:keepNext w:val="0"/>
        <w:keepLines w:val="0"/>
        <w:pageBreakBefore w:val="0"/>
        <w:widowControl w:val="0"/>
        <w:numPr>
          <w:ilvl w:val="0"/>
          <w:numId w:val="0"/>
        </w:numPr>
        <w:kinsoku/>
        <w:wordWrap/>
        <w:overflowPunct/>
        <w:topLinePunct w:val="0"/>
        <w:autoSpaceDE/>
        <w:bidi w:val="0"/>
        <w:adjustRightInd/>
        <w:snapToGrid w:val="0"/>
        <w:spacing w:before="157" w:beforeLines="50" w:after="233" w:afterLines="50"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6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⑥</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管理措施失当造成的产量损失或蔬菜等级下降或果实裂果；</w:t>
      </w:r>
    </w:p>
    <w:p>
      <w:pPr>
        <w:keepNext w:val="0"/>
        <w:keepLines w:val="0"/>
        <w:pageBreakBefore w:val="0"/>
        <w:widowControl w:val="0"/>
        <w:numPr>
          <w:ilvl w:val="0"/>
          <w:numId w:val="0"/>
        </w:numPr>
        <w:kinsoku/>
        <w:wordWrap/>
        <w:overflowPunct/>
        <w:topLinePunct w:val="0"/>
        <w:autoSpaceDE/>
        <w:bidi w:val="0"/>
        <w:adjustRightInd/>
        <w:snapToGrid w:val="0"/>
        <w:spacing w:before="157" w:beforeLines="50" w:after="233" w:afterLines="50"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7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⑦</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属于衰老自然淘汰的蔬菜的死亡或减产损失；</w:t>
      </w:r>
    </w:p>
    <w:p>
      <w:pPr>
        <w:keepNext w:val="0"/>
        <w:keepLines w:val="0"/>
        <w:pageBreakBefore w:val="0"/>
        <w:widowControl w:val="0"/>
        <w:numPr>
          <w:ilvl w:val="0"/>
          <w:numId w:val="0"/>
        </w:numPr>
        <w:kinsoku/>
        <w:wordWrap/>
        <w:overflowPunct/>
        <w:topLinePunct w:val="0"/>
        <w:autoSpaceDE/>
        <w:bidi w:val="0"/>
        <w:adjustRightInd/>
        <w:snapToGrid w:val="0"/>
        <w:spacing w:before="157" w:beforeLines="50" w:after="233" w:afterLines="50"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8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⑧</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因市场行情不佳，已进入完全成熟期而未采摘的蔬菜的损失。</w:t>
      </w:r>
    </w:p>
    <w:p>
      <w:pPr>
        <w:keepNext w:val="0"/>
        <w:keepLines w:val="0"/>
        <w:pageBreakBefore w:val="0"/>
        <w:widowControl w:val="0"/>
        <w:numPr>
          <w:ilvl w:val="0"/>
          <w:numId w:val="0"/>
        </w:numPr>
        <w:kinsoku/>
        <w:wordWrap/>
        <w:overflowPunct/>
        <w:topLinePunct w:val="0"/>
        <w:autoSpaceDE/>
        <w:bidi w:val="0"/>
        <w:adjustRightInd/>
        <w:snapToGrid w:val="0"/>
        <w:spacing w:before="157" w:beforeLines="50" w:after="233" w:afterLines="50" w:line="560" w:lineRule="exact"/>
        <w:ind w:right="-286" w:rightChars="-136" w:firstLine="640" w:firstLineChars="200"/>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9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⑨</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 xml:space="preserve"> </w:t>
      </w:r>
      <w:r>
        <w:rPr>
          <w:rFonts w:hint="eastAsia" w:ascii="方正仿宋_GBK" w:hAnsi="方正仿宋_GBK" w:eastAsia="方正仿宋_GBK" w:cs="方正仿宋_GBK"/>
          <w:b w:val="0"/>
          <w:bCs/>
          <w:sz w:val="32"/>
          <w:szCs w:val="32"/>
          <w:highlight w:val="none"/>
        </w:rPr>
        <w:t>间种或套种的其他</w:t>
      </w:r>
      <w:r>
        <w:rPr>
          <w:rFonts w:hint="eastAsia" w:ascii="方正仿宋_GBK" w:hAnsi="方正仿宋_GBK" w:eastAsia="方正仿宋_GBK" w:cs="方正仿宋_GBK"/>
          <w:b w:val="0"/>
          <w:bCs/>
          <w:sz w:val="32"/>
          <w:szCs w:val="32"/>
          <w:highlight w:val="none"/>
          <w:lang w:val="en-US" w:eastAsia="zh-CN"/>
        </w:rPr>
        <w:t>作物</w:t>
      </w:r>
      <w:r>
        <w:rPr>
          <w:rFonts w:hint="eastAsia" w:ascii="方正仿宋_GBK" w:hAnsi="方正仿宋_GBK" w:eastAsia="方正仿宋_GBK" w:cs="方正仿宋_GBK"/>
          <w:b w:val="0"/>
          <w:bCs/>
          <w:sz w:val="32"/>
          <w:szCs w:val="32"/>
          <w:highlight w:val="none"/>
        </w:rPr>
        <w:t>的损失</w:t>
      </w:r>
      <w:r>
        <w:rPr>
          <w:rFonts w:hint="eastAsia" w:ascii="方正仿宋_GBK" w:hAnsi="方正仿宋_GBK" w:eastAsia="方正仿宋_GBK" w:cs="方正仿宋_GBK"/>
          <w:b w:val="0"/>
          <w:bCs/>
          <w:sz w:val="32"/>
          <w:szCs w:val="32"/>
          <w:highlight w:val="none"/>
          <w:lang w:eastAsia="zh-CN"/>
        </w:rPr>
        <w:t>，</w:t>
      </w:r>
      <w:r>
        <w:rPr>
          <w:rFonts w:hint="eastAsia" w:ascii="方正仿宋_GBK" w:hAnsi="方正仿宋_GBK" w:eastAsia="方正仿宋_GBK" w:cs="方正仿宋_GBK"/>
          <w:b w:val="0"/>
          <w:bCs/>
          <w:color w:val="000000"/>
          <w:sz w:val="32"/>
          <w:szCs w:val="32"/>
        </w:rPr>
        <w:t>保险人也不负责赔偿</w:t>
      </w:r>
      <w:r>
        <w:rPr>
          <w:rFonts w:hint="eastAsia" w:ascii="方正仿宋_GBK" w:hAnsi="方正仿宋_GBK" w:eastAsia="方正仿宋_GBK" w:cs="方正仿宋_GBK"/>
          <w:b w:val="0"/>
          <w:bCs/>
          <w:sz w:val="32"/>
          <w:szCs w:val="32"/>
          <w:highlight w:val="none"/>
          <w:lang w:eastAsia="zh-CN"/>
        </w:rPr>
        <w:t>。</w:t>
      </w:r>
    </w:p>
    <w:p>
      <w:pPr>
        <w:keepNext w:val="0"/>
        <w:keepLines w:val="0"/>
        <w:pageBreakBefore w:val="0"/>
        <w:widowControl w:val="0"/>
        <w:kinsoku/>
        <w:wordWrap/>
        <w:overflowPunct/>
        <w:topLinePunct w:val="0"/>
        <w:autoSpaceDE/>
        <w:bidi w:val="0"/>
        <w:adjustRightInd/>
        <w:snapToGrid w:val="0"/>
        <w:spacing w:before="157" w:beforeLines="50" w:after="233" w:afterLines="50" w:line="560" w:lineRule="exact"/>
        <w:ind w:firstLine="640" w:firstLineChars="200"/>
        <w:jc w:val="both"/>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fldChar w:fldCharType="begin"/>
      </w:r>
      <w:r>
        <w:rPr>
          <w:rFonts w:hint="eastAsia" w:ascii="方正仿宋_GBK" w:hAnsi="方正仿宋_GBK" w:eastAsia="方正仿宋_GBK" w:cs="方正仿宋_GBK"/>
          <w:b w:val="0"/>
          <w:bCs/>
          <w:color w:val="000000"/>
          <w:sz w:val="32"/>
          <w:szCs w:val="32"/>
        </w:rPr>
        <w:instrText xml:space="preserve"> = 10 \* GB3 \* MERGEFORMAT </w:instrText>
      </w:r>
      <w:r>
        <w:rPr>
          <w:rFonts w:hint="eastAsia" w:ascii="方正仿宋_GBK" w:hAnsi="方正仿宋_GBK" w:eastAsia="方正仿宋_GBK" w:cs="方正仿宋_GBK"/>
          <w:b w:val="0"/>
          <w:bCs/>
          <w:color w:val="000000"/>
          <w:sz w:val="32"/>
          <w:szCs w:val="32"/>
        </w:rPr>
        <w:fldChar w:fldCharType="separate"/>
      </w:r>
      <w:r>
        <w:rPr>
          <w:rFonts w:hint="eastAsia" w:ascii="方正仿宋_GBK" w:hAnsi="方正仿宋_GBK" w:eastAsia="方正仿宋_GBK" w:cs="方正仿宋_GBK"/>
          <w:b w:val="0"/>
          <w:bCs/>
          <w:sz w:val="32"/>
          <w:szCs w:val="32"/>
        </w:rPr>
        <w:t>⑩</w:t>
      </w:r>
      <w:r>
        <w:rPr>
          <w:rFonts w:hint="eastAsia" w:ascii="方正仿宋_GBK" w:hAnsi="方正仿宋_GBK" w:eastAsia="方正仿宋_GBK" w:cs="方正仿宋_GBK"/>
          <w:b w:val="0"/>
          <w:bCs/>
          <w:color w:val="000000"/>
          <w:sz w:val="32"/>
          <w:szCs w:val="32"/>
        </w:rPr>
        <w:fldChar w:fldCharType="end"/>
      </w:r>
      <w:r>
        <w:rPr>
          <w:rFonts w:hint="eastAsia" w:ascii="方正仿宋_GBK" w:hAnsi="方正仿宋_GBK" w:eastAsia="方正仿宋_GBK" w:cs="方正仿宋_GBK"/>
          <w:b w:val="0"/>
          <w:bCs/>
          <w:color w:val="000000"/>
          <w:sz w:val="32"/>
          <w:szCs w:val="32"/>
        </w:rPr>
        <w:t>其他不属于本保险</w:t>
      </w:r>
      <w:r>
        <w:rPr>
          <w:rFonts w:hint="eastAsia" w:ascii="方正仿宋_GBK" w:hAnsi="方正仿宋_GBK" w:eastAsia="方正仿宋_GBK" w:cs="方正仿宋_GBK"/>
          <w:b w:val="0"/>
          <w:bCs/>
          <w:color w:val="000000"/>
          <w:sz w:val="32"/>
          <w:szCs w:val="32"/>
          <w:lang w:val="en-US" w:eastAsia="zh-CN"/>
        </w:rPr>
        <w:t>合同</w:t>
      </w:r>
      <w:r>
        <w:rPr>
          <w:rFonts w:hint="eastAsia" w:ascii="方正仿宋_GBK" w:hAnsi="方正仿宋_GBK" w:eastAsia="方正仿宋_GBK" w:cs="方正仿宋_GBK"/>
          <w:b w:val="0"/>
          <w:bCs/>
          <w:color w:val="000000"/>
          <w:sz w:val="32"/>
          <w:szCs w:val="32"/>
        </w:rPr>
        <w:t>责任范围内的损失、费用，保险人也不负责赔偿。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楷体_GBK" w:hAnsi="方正楷体_GBK" w:eastAsia="方正楷体_GBK" w:cs="方正楷体_GBK"/>
          <w:b w:val="0"/>
          <w:bCs/>
          <w:color w:val="000000"/>
          <w:kern w:val="0"/>
          <w:sz w:val="32"/>
          <w:szCs w:val="32"/>
          <w:lang w:val="en-US" w:eastAsia="zh-CN"/>
        </w:rPr>
      </w:pPr>
      <w:r>
        <w:rPr>
          <w:rFonts w:hint="eastAsia" w:ascii="方正楷体_GBK" w:hAnsi="方正楷体_GBK" w:eastAsia="方正楷体_GBK" w:cs="方正楷体_GBK"/>
          <w:b w:val="0"/>
          <w:bCs/>
          <w:color w:val="000000"/>
          <w:kern w:val="0"/>
          <w:sz w:val="32"/>
          <w:szCs w:val="32"/>
          <w:lang w:val="en-US" w:eastAsia="zh-CN"/>
        </w:rPr>
        <w:t>（三）赔偿处理</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保险蔬菜发生保险责任范围内的损失，保险人按照保险蔬菜不同生长期的赔偿比例、损失程度及受损面积确定赔偿金额。根据以下公式计算赔偿：</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赔偿金额=单位保险金额×受损面积×出险当期赔偿比例×损失程度×（1-免赔率）</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损失程度1=（当地平均亩产量-受灾后平均亩产量）/当地平均亩产量</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损失程度2=（已采摘蔬菜存量亩产量-受灾后平均亩产量）/已采摘蔬菜存量亩产量</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公式中“出险当期赔偿比例”为下表《蔬菜不同生长期的最高赔偿标准》中所列出险当期每亩最高赔偿比例。</w:t>
      </w:r>
    </w:p>
    <w:p>
      <w:pPr>
        <w:keepNext w:val="0"/>
        <w:keepLines w:val="0"/>
        <w:pageBreakBefore w:val="0"/>
        <w:widowControl w:val="0"/>
        <w:kinsoku/>
        <w:wordWrap/>
        <w:overflowPunct/>
        <w:topLinePunct w:val="0"/>
        <w:autoSpaceDE/>
        <w:bidi w:val="0"/>
        <w:adjustRightInd/>
        <w:snapToGrid/>
        <w:spacing w:before="157" w:beforeLines="50" w:line="560" w:lineRule="exact"/>
        <w:ind w:firstLine="640" w:firstLineChars="200"/>
        <w:jc w:val="center"/>
        <w:textAlignment w:val="auto"/>
        <w:outlineLvl w:val="9"/>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val="en-US" w:eastAsia="zh-CN"/>
        </w:rPr>
        <w:t>茄果和豆荚类</w:t>
      </w:r>
      <w:r>
        <w:rPr>
          <w:rFonts w:hint="eastAsia" w:ascii="方正小标宋_GBK" w:hAnsi="方正小标宋_GBK" w:eastAsia="方正小标宋_GBK" w:cs="方正小标宋_GBK"/>
          <w:b w:val="0"/>
          <w:bCs/>
          <w:sz w:val="32"/>
          <w:szCs w:val="32"/>
        </w:rPr>
        <w:t>蔬菜不同生长期的最高赔偿标准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7"/>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7"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生长期</w:t>
            </w:r>
          </w:p>
        </w:tc>
        <w:tc>
          <w:tcPr>
            <w:tcW w:w="3539"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出险当期最高赔偿比例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7"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移栽</w:t>
            </w:r>
            <w:r>
              <w:rPr>
                <w:rFonts w:hint="eastAsia" w:ascii="方正仿宋_GBK" w:hAnsi="方正仿宋_GBK" w:eastAsia="方正仿宋_GBK" w:cs="方正仿宋_GBK"/>
                <w:b w:val="0"/>
                <w:bCs/>
                <w:sz w:val="32"/>
                <w:szCs w:val="32"/>
                <w:lang w:val="en-US" w:eastAsia="zh-CN"/>
              </w:rPr>
              <w:t>成活</w:t>
            </w:r>
            <w:r>
              <w:rPr>
                <w:rFonts w:hint="eastAsia" w:ascii="方正仿宋_GBK" w:hAnsi="方正仿宋_GBK" w:eastAsia="方正仿宋_GBK" w:cs="方正仿宋_GBK"/>
                <w:b w:val="0"/>
                <w:bCs/>
                <w:sz w:val="32"/>
                <w:szCs w:val="32"/>
              </w:rPr>
              <w:t>后至</w:t>
            </w:r>
            <w:r>
              <w:rPr>
                <w:rFonts w:hint="eastAsia" w:ascii="方正仿宋_GBK" w:hAnsi="方正仿宋_GBK" w:eastAsia="方正仿宋_GBK" w:cs="方正仿宋_GBK"/>
                <w:b w:val="0"/>
                <w:bCs/>
                <w:sz w:val="32"/>
                <w:szCs w:val="32"/>
                <w:lang w:val="en-US" w:eastAsia="zh-CN"/>
              </w:rPr>
              <w:t>旺长期（含）</w:t>
            </w:r>
          </w:p>
        </w:tc>
        <w:tc>
          <w:tcPr>
            <w:tcW w:w="3539"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3</w:t>
            </w:r>
            <w:r>
              <w:rPr>
                <w:rFonts w:hint="eastAsia" w:ascii="方正仿宋_GBK" w:hAnsi="方正仿宋_GBK" w:eastAsia="方正仿宋_GBK" w:cs="方正仿宋_GBK"/>
                <w:b w:val="0"/>
                <w:bCs/>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7"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旺长期（不含）</w:t>
            </w:r>
            <w:r>
              <w:rPr>
                <w:rFonts w:hint="eastAsia" w:ascii="方正仿宋_GBK" w:hAnsi="方正仿宋_GBK" w:eastAsia="方正仿宋_GBK" w:cs="方正仿宋_GBK"/>
                <w:b w:val="0"/>
                <w:bCs/>
                <w:sz w:val="32"/>
                <w:szCs w:val="32"/>
              </w:rPr>
              <w:t>至</w:t>
            </w:r>
            <w:r>
              <w:rPr>
                <w:rFonts w:hint="eastAsia" w:ascii="方正仿宋_GBK" w:hAnsi="方正仿宋_GBK" w:eastAsia="方正仿宋_GBK" w:cs="方正仿宋_GBK"/>
                <w:b w:val="0"/>
                <w:bCs/>
                <w:sz w:val="32"/>
                <w:szCs w:val="32"/>
                <w:lang w:val="en-US" w:eastAsia="zh-CN"/>
              </w:rPr>
              <w:t>初</w:t>
            </w:r>
            <w:r>
              <w:rPr>
                <w:rFonts w:hint="eastAsia" w:ascii="方正仿宋_GBK" w:hAnsi="方正仿宋_GBK" w:eastAsia="方正仿宋_GBK" w:cs="方正仿宋_GBK"/>
                <w:b w:val="0"/>
                <w:bCs/>
                <w:sz w:val="32"/>
                <w:szCs w:val="32"/>
              </w:rPr>
              <w:t>花</w:t>
            </w:r>
            <w:r>
              <w:rPr>
                <w:rFonts w:hint="eastAsia" w:ascii="方正仿宋_GBK" w:hAnsi="方正仿宋_GBK" w:eastAsia="方正仿宋_GBK" w:cs="方正仿宋_GBK"/>
                <w:b w:val="0"/>
                <w:bCs/>
                <w:sz w:val="32"/>
                <w:szCs w:val="32"/>
                <w:lang w:val="en-US" w:eastAsia="zh-CN"/>
              </w:rPr>
              <w:t>期（含）</w:t>
            </w:r>
          </w:p>
        </w:tc>
        <w:tc>
          <w:tcPr>
            <w:tcW w:w="3539"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5</w:t>
            </w:r>
            <w:r>
              <w:rPr>
                <w:rFonts w:hint="eastAsia" w:ascii="方正仿宋_GBK" w:hAnsi="方正仿宋_GBK" w:eastAsia="方正仿宋_GBK" w:cs="方正仿宋_GBK"/>
                <w:b w:val="0"/>
                <w:bCs/>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7"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初</w:t>
            </w:r>
            <w:r>
              <w:rPr>
                <w:rFonts w:hint="eastAsia" w:ascii="方正仿宋_GBK" w:hAnsi="方正仿宋_GBK" w:eastAsia="方正仿宋_GBK" w:cs="方正仿宋_GBK"/>
                <w:b w:val="0"/>
                <w:bCs/>
                <w:sz w:val="32"/>
                <w:szCs w:val="32"/>
              </w:rPr>
              <w:t>花</w:t>
            </w:r>
            <w:r>
              <w:rPr>
                <w:rFonts w:hint="eastAsia" w:ascii="方正仿宋_GBK" w:hAnsi="方正仿宋_GBK" w:eastAsia="方正仿宋_GBK" w:cs="方正仿宋_GBK"/>
                <w:b w:val="0"/>
                <w:bCs/>
                <w:sz w:val="32"/>
                <w:szCs w:val="32"/>
                <w:lang w:val="en-US" w:eastAsia="zh-CN"/>
              </w:rPr>
              <w:t>期（不含）至</w:t>
            </w:r>
            <w:r>
              <w:rPr>
                <w:rFonts w:hint="eastAsia" w:ascii="方正仿宋_GBK" w:hAnsi="方正仿宋_GBK" w:eastAsia="方正仿宋_GBK" w:cs="方正仿宋_GBK"/>
                <w:b w:val="0"/>
                <w:bCs/>
                <w:sz w:val="32"/>
                <w:szCs w:val="32"/>
              </w:rPr>
              <w:t>结茄（荚、瓜、果）</w:t>
            </w:r>
            <w:r>
              <w:rPr>
                <w:rFonts w:hint="eastAsia" w:ascii="方正仿宋_GBK" w:hAnsi="方正仿宋_GBK" w:eastAsia="方正仿宋_GBK" w:cs="方正仿宋_GBK"/>
                <w:b w:val="0"/>
                <w:bCs/>
                <w:sz w:val="32"/>
                <w:szCs w:val="32"/>
                <w:lang w:val="en-US" w:eastAsia="zh-CN"/>
              </w:rPr>
              <w:t>盛</w:t>
            </w:r>
            <w:r>
              <w:rPr>
                <w:rFonts w:hint="eastAsia" w:ascii="方正仿宋_GBK" w:hAnsi="方正仿宋_GBK" w:eastAsia="方正仿宋_GBK" w:cs="方正仿宋_GBK"/>
                <w:b w:val="0"/>
                <w:bCs/>
                <w:sz w:val="32"/>
                <w:szCs w:val="32"/>
              </w:rPr>
              <w:t>期</w:t>
            </w:r>
          </w:p>
        </w:tc>
        <w:tc>
          <w:tcPr>
            <w:tcW w:w="3539"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7</w:t>
            </w:r>
            <w:r>
              <w:rPr>
                <w:rFonts w:hint="eastAsia" w:ascii="方正仿宋_GBK" w:hAnsi="方正仿宋_GBK" w:eastAsia="方正仿宋_GBK" w:cs="方正仿宋_GBK"/>
                <w:b w:val="0"/>
                <w:bCs/>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7"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收获采摘开始</w:t>
            </w:r>
            <w:r>
              <w:rPr>
                <w:rFonts w:hint="eastAsia" w:ascii="方正仿宋_GBK" w:hAnsi="方正仿宋_GBK" w:eastAsia="方正仿宋_GBK" w:cs="方正仿宋_GBK"/>
                <w:b w:val="0"/>
                <w:bCs/>
                <w:sz w:val="32"/>
                <w:szCs w:val="32"/>
                <w:lang w:val="en-US" w:eastAsia="zh-CN"/>
              </w:rPr>
              <w:t>至采摘中期（不含）</w:t>
            </w:r>
          </w:p>
        </w:tc>
        <w:tc>
          <w:tcPr>
            <w:tcW w:w="3539"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8</w:t>
            </w:r>
            <w:r>
              <w:rPr>
                <w:rFonts w:hint="eastAsia" w:ascii="方正仿宋_GBK" w:hAnsi="方正仿宋_GBK" w:eastAsia="方正仿宋_GBK" w:cs="方正仿宋_GBK"/>
                <w:b w:val="0"/>
                <w:bCs/>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7"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采摘中期</w:t>
            </w:r>
          </w:p>
        </w:tc>
        <w:tc>
          <w:tcPr>
            <w:tcW w:w="3539"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7"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采摘中期（不含）至采摘末期（含）</w:t>
            </w:r>
          </w:p>
        </w:tc>
        <w:tc>
          <w:tcPr>
            <w:tcW w:w="3539"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30%</w:t>
            </w:r>
          </w:p>
        </w:tc>
      </w:tr>
    </w:tbl>
    <w:p>
      <w:pPr>
        <w:keepNext w:val="0"/>
        <w:keepLines w:val="0"/>
        <w:pageBreakBefore w:val="0"/>
        <w:widowControl w:val="0"/>
        <w:kinsoku/>
        <w:wordWrap/>
        <w:overflowPunct/>
        <w:topLinePunct w:val="0"/>
        <w:autoSpaceDE/>
        <w:bidi w:val="0"/>
        <w:adjustRightInd/>
        <w:spacing w:line="560" w:lineRule="exact"/>
        <w:outlineLvl w:val="9"/>
        <w:rPr>
          <w:rFonts w:hint="eastAsia" w:ascii="方正仿宋_GBK" w:hAnsi="方正仿宋_GBK" w:eastAsia="方正仿宋_GBK" w:cs="方正仿宋_GBK"/>
          <w:b w:val="0"/>
          <w:bCs/>
          <w:sz w:val="32"/>
          <w:szCs w:val="32"/>
          <w:lang w:val="en-US" w:eastAsia="zh-CN"/>
        </w:rPr>
      </w:pPr>
    </w:p>
    <w:p>
      <w:pPr>
        <w:keepNext w:val="0"/>
        <w:keepLines w:val="0"/>
        <w:pageBreakBefore w:val="0"/>
        <w:widowControl w:val="0"/>
        <w:kinsoku/>
        <w:wordWrap/>
        <w:overflowPunct/>
        <w:topLinePunct w:val="0"/>
        <w:autoSpaceDE/>
        <w:bidi w:val="0"/>
        <w:adjustRightInd/>
        <w:snapToGrid/>
        <w:spacing w:before="157" w:beforeLines="50" w:line="560" w:lineRule="exact"/>
        <w:ind w:firstLine="640" w:firstLineChars="200"/>
        <w:jc w:val="center"/>
        <w:textAlignment w:val="auto"/>
        <w:outlineLvl w:val="9"/>
        <w:rPr>
          <w:rFonts w:hint="eastAsia"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2"/>
          <w:szCs w:val="32"/>
          <w:lang w:val="en-US" w:eastAsia="zh-CN"/>
        </w:rPr>
        <w:t>叶菜类蔬菜不同生长期的最高赔偿标准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2"/>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2"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生长期</w:t>
            </w:r>
          </w:p>
        </w:tc>
        <w:tc>
          <w:tcPr>
            <w:tcW w:w="3956"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出险当期最高赔偿比例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2"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移栽成活后至幼苗期</w:t>
            </w:r>
          </w:p>
        </w:tc>
        <w:tc>
          <w:tcPr>
            <w:tcW w:w="3956"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2"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营养生长旺盛期</w:t>
            </w:r>
          </w:p>
        </w:tc>
        <w:tc>
          <w:tcPr>
            <w:tcW w:w="3956"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2"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贮藏器官形成期</w:t>
            </w:r>
          </w:p>
        </w:tc>
        <w:tc>
          <w:tcPr>
            <w:tcW w:w="3956"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2"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收获采摘开始至采摘中期</w:t>
            </w:r>
          </w:p>
        </w:tc>
        <w:tc>
          <w:tcPr>
            <w:tcW w:w="3956"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2"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采摘中期（不含）至采摘后期</w:t>
            </w:r>
          </w:p>
        </w:tc>
        <w:tc>
          <w:tcPr>
            <w:tcW w:w="3956"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30%</w:t>
            </w:r>
          </w:p>
        </w:tc>
      </w:tr>
    </w:tbl>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采摘完成当季产量80%的蔬果，保险人不再承担赔偿责任。</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每次事故的免赔率为5%。</w:t>
      </w:r>
    </w:p>
    <w:p>
      <w:pPr>
        <w:keepNext w:val="0"/>
        <w:keepLines w:val="0"/>
        <w:pageBreakBefore w:val="0"/>
        <w:widowControl w:val="0"/>
        <w:kinsoku/>
        <w:wordWrap/>
        <w:overflowPunct/>
        <w:topLinePunct w:val="0"/>
        <w:autoSpaceDE/>
        <w:bidi w:val="0"/>
        <w:adjustRightInd/>
        <w:snapToGrid/>
        <w:spacing w:before="157" w:beforeLines="50" w:line="560" w:lineRule="exact"/>
        <w:ind w:firstLine="640" w:firstLineChars="200"/>
        <w:jc w:val="both"/>
        <w:textAlignment w:val="auto"/>
        <w:outlineLvl w:val="9"/>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val="0"/>
          <w:bCs/>
          <w:sz w:val="32"/>
          <w:szCs w:val="32"/>
          <w:lang w:val="en-US" w:eastAsia="zh-CN"/>
        </w:rPr>
        <w:t>注：</w:t>
      </w:r>
      <w:r>
        <w:rPr>
          <w:rFonts w:hint="eastAsia" w:ascii="方正仿宋_GBK" w:hAnsi="方正仿宋_GBK" w:eastAsia="方正仿宋_GBK" w:cs="方正仿宋_GBK"/>
          <w:b w:val="0"/>
          <w:bCs/>
          <w:kern w:val="0"/>
          <w:sz w:val="32"/>
          <w:szCs w:val="32"/>
          <w:lang w:val="en-US" w:eastAsia="zh-CN"/>
        </w:rPr>
        <w:t>采摘中期、采摘末期以投保时保险双方约定为准，通常情况下，采摘中期指大量采摘蔬果的时间段，采摘末期指最后一茬采摘期。</w:t>
      </w:r>
    </w:p>
    <w:p>
      <w:pPr>
        <w:pStyle w:val="2"/>
        <w:keepNext w:val="0"/>
        <w:keepLines w:val="0"/>
        <w:pageBreakBefore w:val="0"/>
        <w:widowControl w:val="0"/>
        <w:kinsoku/>
        <w:wordWrap/>
        <w:overflowPunct/>
        <w:topLinePunct w:val="0"/>
        <w:autoSpaceDE/>
        <w:bidi w:val="0"/>
        <w:adjustRightInd/>
        <w:spacing w:line="560" w:lineRule="exact"/>
        <w:outlineLvl w:val="9"/>
        <w:rPr>
          <w:rFonts w:hint="eastAsia" w:ascii="方正仿宋_GBK" w:hAnsi="方正仿宋_GBK" w:eastAsia="方正仿宋_GBK" w:cs="方正仿宋_GBK"/>
          <w:b w:val="0"/>
          <w:bCs/>
          <w:kern w:val="0"/>
          <w:sz w:val="32"/>
          <w:szCs w:val="32"/>
          <w:lang w:val="en-US" w:eastAsia="zh-CN"/>
        </w:rPr>
      </w:pPr>
    </w:p>
    <w:p>
      <w:pPr>
        <w:rPr>
          <w:rFonts w:hint="eastAsia" w:ascii="方正仿宋_GBK" w:hAnsi="方正仿宋_GBK" w:eastAsia="方正仿宋_GBK" w:cs="方正仿宋_GBK"/>
          <w:b w:val="0"/>
          <w:bCs/>
          <w:kern w:val="0"/>
          <w:sz w:val="32"/>
          <w:szCs w:val="32"/>
          <w:lang w:val="en-US" w:eastAsia="zh-CN"/>
        </w:rPr>
      </w:pPr>
    </w:p>
    <w:p>
      <w:pPr>
        <w:pStyle w:val="2"/>
        <w:rPr>
          <w:rFonts w:hint="eastAsia" w:ascii="方正仿宋_GBK" w:hAnsi="方正仿宋_GBK" w:eastAsia="方正仿宋_GBK" w:cs="方正仿宋_GBK"/>
          <w:b w:val="0"/>
          <w:bCs/>
          <w:kern w:val="0"/>
          <w:sz w:val="32"/>
          <w:szCs w:val="32"/>
          <w:lang w:val="en-US" w:eastAsia="zh-CN"/>
        </w:rPr>
      </w:pPr>
    </w:p>
    <w:p>
      <w:pPr>
        <w:rPr>
          <w:rFonts w:hint="eastAsia" w:ascii="方正仿宋_GBK" w:hAnsi="方正仿宋_GBK" w:eastAsia="方正仿宋_GBK" w:cs="方正仿宋_GBK"/>
          <w:b w:val="0"/>
          <w:bCs/>
          <w:kern w:val="0"/>
          <w:sz w:val="32"/>
          <w:szCs w:val="32"/>
          <w:lang w:val="en-US" w:eastAsia="zh-CN"/>
        </w:rPr>
      </w:pPr>
    </w:p>
    <w:p>
      <w:pPr>
        <w:pStyle w:val="2"/>
        <w:rPr>
          <w:rFonts w:hint="eastAsia" w:ascii="方正仿宋_GBK" w:hAnsi="方正仿宋_GBK" w:eastAsia="方正仿宋_GBK" w:cs="方正仿宋_GBK"/>
          <w:b w:val="0"/>
          <w:bCs/>
          <w:kern w:val="0"/>
          <w:sz w:val="32"/>
          <w:szCs w:val="32"/>
          <w:lang w:val="en-US" w:eastAsia="zh-CN"/>
        </w:rPr>
      </w:pPr>
    </w:p>
    <w:p>
      <w:pPr>
        <w:rPr>
          <w:rFonts w:hint="eastAsia" w:ascii="方正仿宋_GBK" w:hAnsi="方正仿宋_GBK" w:eastAsia="方正仿宋_GBK" w:cs="方正仿宋_GBK"/>
          <w:b w:val="0"/>
          <w:bCs/>
          <w:kern w:val="0"/>
          <w:sz w:val="32"/>
          <w:szCs w:val="32"/>
          <w:lang w:val="en-US" w:eastAsia="zh-CN"/>
        </w:rPr>
      </w:pPr>
    </w:p>
    <w:p>
      <w:pPr>
        <w:pStyle w:val="2"/>
        <w:rPr>
          <w:rFonts w:hint="eastAsia" w:ascii="方正仿宋_GBK" w:hAnsi="方正仿宋_GBK" w:eastAsia="方正仿宋_GBK" w:cs="方正仿宋_GBK"/>
          <w:b w:val="0"/>
          <w:bCs/>
          <w:kern w:val="0"/>
          <w:sz w:val="32"/>
          <w:szCs w:val="32"/>
          <w:lang w:val="en-US" w:eastAsia="zh-CN"/>
        </w:rPr>
      </w:pPr>
    </w:p>
    <w:p>
      <w:pPr>
        <w:rPr>
          <w:rFonts w:hint="eastAsia" w:ascii="方正仿宋_GBK" w:hAnsi="方正仿宋_GBK" w:eastAsia="方正仿宋_GBK" w:cs="方正仿宋_GBK"/>
          <w:b w:val="0"/>
          <w:bCs/>
          <w:kern w:val="0"/>
          <w:sz w:val="32"/>
          <w:szCs w:val="32"/>
          <w:lang w:val="en-US" w:eastAsia="zh-CN"/>
        </w:rPr>
      </w:pPr>
    </w:p>
    <w:p>
      <w:pPr>
        <w:pStyle w:val="2"/>
        <w:rPr>
          <w:rFonts w:hint="eastAsia" w:ascii="方正仿宋_GBK" w:hAnsi="方正仿宋_GBK" w:eastAsia="方正仿宋_GBK" w:cs="方正仿宋_GBK"/>
          <w:b w:val="0"/>
          <w:bCs/>
          <w:kern w:val="0"/>
          <w:sz w:val="32"/>
          <w:szCs w:val="32"/>
          <w:lang w:val="en-US" w:eastAsia="zh-CN"/>
        </w:rPr>
      </w:pPr>
    </w:p>
    <w:p>
      <w:pPr>
        <w:rPr>
          <w:rFonts w:hint="eastAsia" w:ascii="方正仿宋_GBK" w:hAnsi="方正仿宋_GBK" w:eastAsia="方正仿宋_GBK" w:cs="方正仿宋_GBK"/>
          <w:b w:val="0"/>
          <w:bCs/>
          <w:kern w:val="0"/>
          <w:sz w:val="32"/>
          <w:szCs w:val="32"/>
          <w:lang w:val="en-US" w:eastAsia="zh-CN"/>
        </w:rPr>
      </w:pPr>
    </w:p>
    <w:p>
      <w:pPr>
        <w:pStyle w:val="2"/>
        <w:rPr>
          <w:rFonts w:hint="eastAsia" w:ascii="方正仿宋_GBK" w:hAnsi="方正仿宋_GBK" w:eastAsia="方正仿宋_GBK" w:cs="方正仿宋_GBK"/>
          <w:b w:val="0"/>
          <w:bCs/>
          <w:kern w:val="0"/>
          <w:sz w:val="32"/>
          <w:szCs w:val="32"/>
          <w:lang w:val="en-US" w:eastAsia="zh-CN"/>
        </w:rPr>
      </w:pPr>
    </w:p>
    <w:p>
      <w:pPr>
        <w:rPr>
          <w:rFonts w:hint="eastAsia" w:ascii="方正仿宋_GBK" w:hAnsi="方正仿宋_GBK" w:eastAsia="方正仿宋_GBK" w:cs="方正仿宋_GBK"/>
          <w:b w:val="0"/>
          <w:bCs/>
          <w:kern w:val="0"/>
          <w:sz w:val="32"/>
          <w:szCs w:val="32"/>
          <w:lang w:val="en-US" w:eastAsia="zh-CN"/>
        </w:rPr>
      </w:pPr>
    </w:p>
    <w:p>
      <w:pPr>
        <w:pStyle w:val="2"/>
        <w:rPr>
          <w:rFonts w:hint="eastAsia" w:ascii="方正仿宋_GBK" w:hAnsi="方正仿宋_GBK" w:eastAsia="方正仿宋_GBK" w:cs="方正仿宋_GBK"/>
          <w:b w:val="0"/>
          <w:bCs/>
          <w:kern w:val="0"/>
          <w:sz w:val="32"/>
          <w:szCs w:val="32"/>
          <w:lang w:val="en-US" w:eastAsia="zh-CN"/>
        </w:rPr>
      </w:pPr>
    </w:p>
    <w:p>
      <w:pPr>
        <w:rPr>
          <w:rFonts w:hint="eastAsia" w:ascii="方正仿宋_GBK" w:hAnsi="方正仿宋_GBK" w:eastAsia="方正仿宋_GBK" w:cs="方正仿宋_GBK"/>
          <w:b w:val="0"/>
          <w:bCs/>
          <w:kern w:val="0"/>
          <w:sz w:val="32"/>
          <w:szCs w:val="32"/>
          <w:lang w:val="en-US" w:eastAsia="zh-CN"/>
        </w:rPr>
      </w:pPr>
    </w:p>
    <w:p>
      <w:pPr>
        <w:pStyle w:val="2"/>
        <w:rPr>
          <w:rFonts w:hint="eastAsia" w:ascii="方正仿宋_GBK" w:hAnsi="方正仿宋_GBK" w:eastAsia="方正仿宋_GBK" w:cs="方正仿宋_GBK"/>
          <w:b w:val="0"/>
          <w:bCs/>
          <w:kern w:val="0"/>
          <w:sz w:val="32"/>
          <w:szCs w:val="32"/>
          <w:lang w:val="en-US" w:eastAsia="zh-CN"/>
        </w:rPr>
      </w:pPr>
    </w:p>
    <w:p>
      <w:pPr>
        <w:rPr>
          <w:rFonts w:hint="eastAsia" w:ascii="方正仿宋_GBK" w:hAnsi="方正仿宋_GBK" w:eastAsia="方正仿宋_GBK" w:cs="方正仿宋_GBK"/>
          <w:b w:val="0"/>
          <w:bCs/>
          <w:kern w:val="0"/>
          <w:sz w:val="32"/>
          <w:szCs w:val="32"/>
          <w:lang w:val="en-US" w:eastAsia="zh-CN"/>
        </w:rPr>
      </w:pPr>
    </w:p>
    <w:p>
      <w:pPr>
        <w:pStyle w:val="2"/>
        <w:rPr>
          <w:rFonts w:hint="eastAsia" w:ascii="方正仿宋_GBK" w:hAnsi="方正仿宋_GBK" w:eastAsia="方正仿宋_GBK" w:cs="方正仿宋_GBK"/>
          <w:b w:val="0"/>
          <w:bCs/>
          <w:kern w:val="0"/>
          <w:sz w:val="32"/>
          <w:szCs w:val="32"/>
          <w:lang w:val="en-US" w:eastAsia="zh-CN"/>
        </w:rPr>
      </w:pPr>
    </w:p>
    <w:p>
      <w:pPr>
        <w:rPr>
          <w:rFonts w:hint="eastAsia" w:ascii="方正仿宋_GBK" w:hAnsi="方正仿宋_GBK" w:eastAsia="方正仿宋_GBK" w:cs="方正仿宋_GBK"/>
          <w:b w:val="0"/>
          <w:bCs/>
          <w:kern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bidi w:val="0"/>
        <w:adjustRightInd/>
        <w:spacing w:line="560" w:lineRule="exact"/>
        <w:outlineLvl w:val="9"/>
        <w:rPr>
          <w:rFonts w:hint="eastAsia" w:ascii="方正仿宋_GBK" w:hAnsi="方正仿宋_GBK" w:eastAsia="方正仿宋_GBK" w:cs="方正仿宋_GBK"/>
          <w:b w:val="0"/>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附件3 </w:t>
      </w:r>
    </w:p>
    <w:p>
      <w:pPr>
        <w:pStyle w:val="3"/>
        <w:keepNext w:val="0"/>
        <w:keepLines w:val="0"/>
        <w:pageBreakBefore w:val="0"/>
        <w:widowControl w:val="0"/>
        <w:kinsoku/>
        <w:wordWrap/>
        <w:overflowPunct/>
        <w:topLinePunct w:val="0"/>
        <w:autoSpaceDE/>
        <w:bidi w:val="0"/>
        <w:adjustRightInd/>
        <w:spacing w:line="560" w:lineRule="exact"/>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北碚区2021年特色农业保险食用菌保险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试点方案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b w:val="0"/>
          <w:bCs/>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一、保险金额</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保额：每袋4元。</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费率：6%。</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保险费：0.24元/袋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二、保障内容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（一）保险标的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color w:val="000000"/>
          <w:kern w:val="0"/>
          <w:sz w:val="32"/>
          <w:szCs w:val="32"/>
          <w:lang w:val="en-US" w:eastAsia="zh-CN"/>
        </w:rPr>
      </w:pPr>
      <w:r>
        <w:rPr>
          <w:rFonts w:hint="eastAsia" w:ascii="方正仿宋_GBK" w:hAnsi="方正仿宋_GBK" w:eastAsia="方正仿宋_GBK" w:cs="方正仿宋_GBK"/>
          <w:b w:val="0"/>
          <w:bCs w:val="0"/>
          <w:sz w:val="32"/>
          <w:szCs w:val="32"/>
          <w:lang w:val="en-US" w:eastAsia="zh-CN"/>
        </w:rPr>
        <w:t>1.从事食用菌规模生产的农业企业、</w:t>
      </w:r>
      <w:r>
        <w:rPr>
          <w:rFonts w:hint="eastAsia" w:ascii="方正仿宋_GBK" w:hAnsi="方正仿宋_GBK" w:eastAsia="方正仿宋_GBK" w:cs="方正仿宋_GBK"/>
          <w:b w:val="0"/>
          <w:bCs w:val="0"/>
          <w:color w:val="000000"/>
          <w:kern w:val="0"/>
          <w:sz w:val="32"/>
          <w:szCs w:val="32"/>
          <w:lang w:val="en-US" w:eastAsia="zh-CN"/>
        </w:rPr>
        <w:t>农民专业合作社、家庭农场和种植大户，主要品种包括秀珍菇、香菇、茶树菇、金针菇、平菇等。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000000"/>
          <w:kern w:val="0"/>
          <w:sz w:val="32"/>
          <w:szCs w:val="32"/>
          <w:lang w:val="en-US" w:eastAsia="zh-CN"/>
        </w:rPr>
        <w:t>2.</w:t>
      </w:r>
      <w:r>
        <w:rPr>
          <w:rFonts w:hint="eastAsia" w:ascii="方正仿宋_GBK" w:hAnsi="方正仿宋_GBK" w:eastAsia="方正仿宋_GBK" w:cs="方正仿宋_GBK"/>
          <w:b w:val="0"/>
          <w:bCs w:val="0"/>
          <w:sz w:val="32"/>
          <w:szCs w:val="32"/>
          <w:lang w:val="en-US" w:eastAsia="zh-CN"/>
        </w:rPr>
        <w:t>食用菌生产设施配套完善：按标准配具有无菌接种设施设备、消毒灭菌设备。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3.生产基地远离生活区，无污染源，菌包培养车间和生产车间无污染源。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4.管理规范，生产记录、原料采购记录和销售记录等记录完整、真实。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5.凡符合上述条件的投保人应将符合投保条件所生产的食用菌全部投保，不得选择性投保。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6.下列生产食用菌不属于保险合同的保险标的：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1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①</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 xml:space="preserve">种植场所在当地蓄洪、行洪区内的；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2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②</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 xml:space="preserve">不符合第1条规定的其他情形。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（二）保险期限和保险责任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 保险期限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本保险责任期限为1年，自投保保单正式生效之日起至保险时间满1年时间止。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2.保险责任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在保险期间内，由于以下自然灾害或病虫害原因造成的直接损失：火灾、爆炸、雷击、暴雨、风灾、雹灾、雪灾等自然灾害或胡桃肉状菌、褐腐病、绿霉菌、疣孢霉菌、螨虫等病虫害且单次死亡达到以下标准的（以高者为准）：以袋种损失5%(含)或者3000菌袋以上的，保险人按照本保险合同的约定负责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3.责任免除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下列原因造成的损失、费用，保险人不负责赔偿：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1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①</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投保人及其家庭成员、被保险人及其家庭成员、投保人或被保险人雇用人员的故意行为、管理不善；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2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②</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行政行为或司法行为；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3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③</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被保险人未经当地农业技术管理部门许可，采用不成熟的新技术，或不接受农业生产管理部门的技术指导造成损失；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4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④</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菌种、基质等质量问题或违反技术要求应用；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5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⑤</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管理措施失当造成的食用菌等级下降；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6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⑥</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属于衰老自然淘汰的袋种的死亡或减产损失；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7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⑦</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因市场行情不佳，已进入完全成熟期而未采摘的食用菌的损失。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fldChar w:fldCharType="begin"/>
      </w:r>
      <w:r>
        <w:rPr>
          <w:rFonts w:hint="eastAsia" w:ascii="方正仿宋_GBK" w:hAnsi="方正仿宋_GBK" w:eastAsia="方正仿宋_GBK" w:cs="方正仿宋_GBK"/>
          <w:b w:val="0"/>
          <w:bCs w:val="0"/>
          <w:sz w:val="32"/>
          <w:szCs w:val="32"/>
          <w:lang w:val="en-US" w:eastAsia="zh-CN"/>
        </w:rPr>
        <w:instrText xml:space="preserve"> = 8 \* GB3 \* MERGEFORMAT </w:instrText>
      </w:r>
      <w:r>
        <w:rPr>
          <w:rFonts w:hint="eastAsia" w:ascii="方正仿宋_GBK" w:hAnsi="方正仿宋_GBK" w:eastAsia="方正仿宋_GBK" w:cs="方正仿宋_GBK"/>
          <w:b w:val="0"/>
          <w:bCs w:val="0"/>
          <w:sz w:val="32"/>
          <w:szCs w:val="32"/>
          <w:lang w:val="en-US" w:eastAsia="zh-CN"/>
        </w:rPr>
        <w:fldChar w:fldCharType="separate"/>
      </w:r>
      <w:r>
        <w:rPr>
          <w:rFonts w:hint="eastAsia" w:ascii="方正仿宋_GBK" w:hAnsi="方正仿宋_GBK" w:eastAsia="方正仿宋_GBK" w:cs="方正仿宋_GBK"/>
          <w:b w:val="0"/>
          <w:bCs w:val="0"/>
          <w:sz w:val="32"/>
          <w:szCs w:val="32"/>
          <w:lang w:val="en-US" w:eastAsia="zh-CN"/>
        </w:rPr>
        <w:t>⑧</w:t>
      </w:r>
      <w:r>
        <w:rPr>
          <w:rFonts w:hint="eastAsia" w:ascii="方正仿宋_GBK" w:hAnsi="方正仿宋_GBK" w:eastAsia="方正仿宋_GBK" w:cs="方正仿宋_GBK"/>
          <w:b w:val="0"/>
          <w:bCs w:val="0"/>
          <w:sz w:val="32"/>
          <w:szCs w:val="32"/>
          <w:lang w:val="en-US" w:eastAsia="zh-CN"/>
        </w:rPr>
        <w:fldChar w:fldCharType="end"/>
      </w:r>
      <w:r>
        <w:rPr>
          <w:rFonts w:hint="eastAsia" w:ascii="方正仿宋_GBK" w:hAnsi="方正仿宋_GBK" w:eastAsia="方正仿宋_GBK" w:cs="方正仿宋_GBK"/>
          <w:b w:val="0"/>
          <w:bCs w:val="0"/>
          <w:sz w:val="32"/>
          <w:szCs w:val="32"/>
          <w:lang w:val="en-US" w:eastAsia="zh-CN"/>
        </w:rPr>
        <w:t>其他不属于本保险合同责任范围内的损失、费用，保险人也不负责赔偿。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（三）赔偿处理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 偿金计算。保险食用菌发生保险责任范围内的损失，保险人按以下公式计算赔偿金：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 袋栽：赔偿金额=单位保险金额×损失数量×不同生长期的最高赔偿标准×（1-免赔率）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食用菌不同生长期赔偿比例对照表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2"/>
        <w:gridCol w:w="4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生长期</w:t>
            </w:r>
          </w:p>
        </w:tc>
        <w:tc>
          <w:tcPr>
            <w:tcW w:w="43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不同生长期的最高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赔偿标准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发菌阶段</w:t>
            </w:r>
          </w:p>
        </w:tc>
        <w:tc>
          <w:tcPr>
            <w:tcW w:w="43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成熟阶段</w:t>
            </w:r>
          </w:p>
        </w:tc>
        <w:tc>
          <w:tcPr>
            <w:tcW w:w="43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第一次采摘后至第二次采摘前</w:t>
            </w:r>
          </w:p>
        </w:tc>
        <w:tc>
          <w:tcPr>
            <w:tcW w:w="43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第二次采摘后至第三次采摘前</w:t>
            </w:r>
          </w:p>
        </w:tc>
        <w:tc>
          <w:tcPr>
            <w:tcW w:w="43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第三次采摘后</w:t>
            </w:r>
          </w:p>
        </w:tc>
        <w:tc>
          <w:tcPr>
            <w:tcW w:w="43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完成3次及以上采摘的袋种，保险人不再承担赔偿责任。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每次事故的免赔率为5%。</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仿宋_GB2312" w:eastAsia="方正仿宋_GBK"/>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仿宋_GB2312" w:eastAsia="方正仿宋_GBK"/>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附件4 </w:t>
      </w:r>
    </w:p>
    <w:p>
      <w:pPr>
        <w:pStyle w:val="3"/>
        <w:keepNext w:val="0"/>
        <w:keepLines w:val="0"/>
        <w:pageBreakBefore w:val="0"/>
        <w:widowControl w:val="0"/>
        <w:kinsoku/>
        <w:wordWrap/>
        <w:overflowPunct/>
        <w:topLinePunct w:val="0"/>
        <w:autoSpaceDE/>
        <w:bidi w:val="0"/>
        <w:adjustRightInd/>
        <w:spacing w:line="560" w:lineRule="exact"/>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北碚区2021年特色农业保险经果林保险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试点方案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仿宋_GB2312" w:eastAsia="方正仿宋_GBK"/>
          <w:sz w:val="28"/>
          <w:szCs w:val="28"/>
          <w:u w:val="singl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黑体_GBK" w:hAnsi="方正黑体_GBK" w:eastAsia="方正黑体_GBK" w:cs="方正黑体_GBK"/>
          <w:b w:val="0"/>
          <w:bCs/>
          <w:kern w:val="2"/>
          <w:sz w:val="32"/>
          <w:szCs w:val="32"/>
          <w:lang w:val="en-US" w:eastAsia="zh-CN" w:bidi="ar-SA"/>
        </w:rPr>
      </w:pPr>
      <w:r>
        <w:rPr>
          <w:rFonts w:hint="eastAsia" w:ascii="方正黑体_GBK" w:hAnsi="方正黑体_GBK" w:eastAsia="方正黑体_GBK" w:cs="方正黑体_GBK"/>
          <w:b w:val="0"/>
          <w:bCs/>
          <w:kern w:val="2"/>
          <w:sz w:val="32"/>
          <w:szCs w:val="32"/>
          <w:lang w:val="en-US" w:eastAsia="zh-CN" w:bidi="ar-SA"/>
        </w:rPr>
        <w:t>一、保险金额</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leftChars="0" w:firstLine="640" w:firstLineChars="200"/>
        <w:jc w:val="left"/>
        <w:textAlignment w:val="auto"/>
        <w:outlineLvl w:val="9"/>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保额：2400元/亩/年</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leftChars="0" w:firstLine="640" w:firstLineChars="200"/>
        <w:jc w:val="left"/>
        <w:textAlignment w:val="auto"/>
        <w:outlineLvl w:val="9"/>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费率：6%</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保险费：144元/亩/年</w:t>
      </w:r>
    </w:p>
    <w:p>
      <w:pPr>
        <w:keepNext w:val="0"/>
        <w:keepLines w:val="0"/>
        <w:pageBreakBefore w:val="0"/>
        <w:widowControl w:val="0"/>
        <w:numPr>
          <w:ilvl w:val="0"/>
          <w:numId w:val="0"/>
        </w:numPr>
        <w:kinsoku/>
        <w:wordWrap/>
        <w:overflowPunct/>
        <w:topLinePunct w:val="0"/>
        <w:autoSpaceDE/>
        <w:bidi w:val="0"/>
        <w:adjustRightInd/>
        <w:snapToGrid/>
        <w:spacing w:before="157" w:beforeLines="50" w:line="560" w:lineRule="exact"/>
        <w:ind w:firstLine="640" w:firstLineChars="200"/>
        <w:jc w:val="left"/>
        <w:textAlignment w:val="auto"/>
        <w:outlineLvl w:val="9"/>
        <w:rPr>
          <w:rFonts w:hint="eastAsia" w:ascii="方正黑体_GBK" w:hAnsi="方正黑体_GBK" w:eastAsia="方正黑体_GBK" w:cs="方正黑体_GBK"/>
          <w:b w:val="0"/>
          <w:bCs/>
          <w:color w:val="000000"/>
          <w:kern w:val="0"/>
          <w:sz w:val="32"/>
          <w:szCs w:val="32"/>
          <w:lang w:eastAsia="zh-CN"/>
        </w:rPr>
      </w:pPr>
      <w:r>
        <w:rPr>
          <w:rFonts w:hint="eastAsia" w:ascii="方正黑体_GBK" w:hAnsi="方正黑体_GBK" w:eastAsia="方正黑体_GBK" w:cs="方正黑体_GBK"/>
          <w:b w:val="0"/>
          <w:bCs/>
          <w:color w:val="000000"/>
          <w:kern w:val="0"/>
          <w:sz w:val="32"/>
          <w:szCs w:val="32"/>
          <w:lang w:val="en-US" w:eastAsia="zh-CN"/>
        </w:rPr>
        <w:t>二、保障内容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楷体_GBK" w:hAnsi="方正楷体_GBK" w:eastAsia="方正楷体_GBK" w:cs="方正楷体_GBK"/>
          <w:b w:val="0"/>
          <w:bCs/>
          <w:color w:val="000000"/>
          <w:kern w:val="0"/>
          <w:sz w:val="32"/>
          <w:szCs w:val="32"/>
          <w:lang w:val="en-US" w:eastAsia="zh-CN"/>
        </w:rPr>
      </w:pPr>
      <w:r>
        <w:rPr>
          <w:rFonts w:hint="eastAsia" w:ascii="方正楷体_GBK" w:hAnsi="方正楷体_GBK" w:eastAsia="方正楷体_GBK" w:cs="方正楷体_GBK"/>
          <w:b w:val="0"/>
          <w:bCs/>
          <w:color w:val="000000"/>
          <w:kern w:val="0"/>
          <w:sz w:val="32"/>
          <w:szCs w:val="32"/>
          <w:lang w:val="en-US" w:eastAsia="zh-CN"/>
        </w:rPr>
        <w:t>（一）保险标的</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val="0"/>
          <w:color w:val="000000"/>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 xml:space="preserve">1. </w:t>
      </w:r>
      <w:r>
        <w:rPr>
          <w:rFonts w:hint="eastAsia" w:ascii="方正仿宋_GBK" w:hAnsi="方正仿宋_GBK" w:eastAsia="方正仿宋_GBK" w:cs="方正仿宋_GBK"/>
          <w:b w:val="0"/>
          <w:bCs w:val="0"/>
          <w:color w:val="000000"/>
          <w:kern w:val="0"/>
          <w:sz w:val="32"/>
          <w:szCs w:val="32"/>
          <w:lang w:val="en-US" w:eastAsia="zh-CN"/>
        </w:rPr>
        <w:t>连片种植经果林的农业企业、农民专业合作社、家庭农场和种植大户。</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2. 符合当地普遍采用的种植规范和技术管理要求，种植密度达到当地农业技术部门规定的标准。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3. 生长正常。</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4. 管理规范，生产记录、肥料农药采购使用、农事操作和销售记录等生产档案完整、真实。</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5. 投保人应将其所有的、符合上述条件种植的经果林地块全部投保，不得选择投保。间种或套种的其他作物，不属于保险合同的保险标的。</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 xml:space="preserve">6. 下列种植经果林不属于保险合同的保险标的： </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fldChar w:fldCharType="begin"/>
      </w:r>
      <w:r>
        <w:rPr>
          <w:rFonts w:hint="eastAsia" w:ascii="方正仿宋_GBK" w:hAnsi="方正仿宋_GBK" w:eastAsia="方正仿宋_GBK" w:cs="方正仿宋_GBK"/>
          <w:b w:val="0"/>
          <w:bCs/>
          <w:color w:val="auto"/>
          <w:kern w:val="0"/>
          <w:sz w:val="32"/>
          <w:szCs w:val="32"/>
          <w:lang w:val="en-US" w:eastAsia="zh-CN"/>
        </w:rPr>
        <w:instrText xml:space="preserve"> = 1 \* GB3 \* MERGEFORMAT </w:instrText>
      </w:r>
      <w:r>
        <w:rPr>
          <w:rFonts w:hint="eastAsia" w:ascii="方正仿宋_GBK" w:hAnsi="方正仿宋_GBK" w:eastAsia="方正仿宋_GBK" w:cs="方正仿宋_GBK"/>
          <w:b w:val="0"/>
          <w:bCs/>
          <w:color w:val="auto"/>
          <w:kern w:val="0"/>
          <w:sz w:val="32"/>
          <w:szCs w:val="32"/>
          <w:lang w:val="en-US" w:eastAsia="zh-CN"/>
        </w:rPr>
        <w:fldChar w:fldCharType="separate"/>
      </w:r>
      <w:r>
        <w:rPr>
          <w:rFonts w:hint="eastAsia" w:ascii="方正仿宋_GBK" w:hAnsi="方正仿宋_GBK" w:eastAsia="方正仿宋_GBK" w:cs="方正仿宋_GBK"/>
          <w:b w:val="0"/>
          <w:bCs/>
          <w:sz w:val="32"/>
          <w:szCs w:val="32"/>
        </w:rPr>
        <w:t>①</w:t>
      </w:r>
      <w:r>
        <w:rPr>
          <w:rFonts w:hint="eastAsia" w:ascii="方正仿宋_GBK" w:hAnsi="方正仿宋_GBK" w:eastAsia="方正仿宋_GBK" w:cs="方正仿宋_GBK"/>
          <w:b w:val="0"/>
          <w:bCs/>
          <w:color w:val="auto"/>
          <w:kern w:val="0"/>
          <w:sz w:val="32"/>
          <w:szCs w:val="32"/>
          <w:lang w:val="en-US" w:eastAsia="zh-CN"/>
        </w:rPr>
        <w:fldChar w:fldCharType="end"/>
      </w:r>
      <w:r>
        <w:rPr>
          <w:rFonts w:hint="eastAsia" w:ascii="方正仿宋_GBK" w:hAnsi="方正仿宋_GBK" w:eastAsia="方正仿宋_GBK" w:cs="方正仿宋_GBK"/>
          <w:b w:val="0"/>
          <w:bCs/>
          <w:color w:val="auto"/>
          <w:kern w:val="0"/>
          <w:sz w:val="32"/>
          <w:szCs w:val="32"/>
          <w:lang w:val="en-US" w:eastAsia="zh-CN"/>
        </w:rPr>
        <w:t xml:space="preserve">种植在房前屋后的零星土地、自留地、堤外地、生荒地的； </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fldChar w:fldCharType="begin"/>
      </w:r>
      <w:r>
        <w:rPr>
          <w:rFonts w:hint="eastAsia" w:ascii="方正仿宋_GBK" w:hAnsi="方正仿宋_GBK" w:eastAsia="方正仿宋_GBK" w:cs="方正仿宋_GBK"/>
          <w:b w:val="0"/>
          <w:bCs/>
          <w:color w:val="auto"/>
          <w:kern w:val="0"/>
          <w:sz w:val="32"/>
          <w:szCs w:val="32"/>
          <w:lang w:val="en-US" w:eastAsia="zh-CN"/>
        </w:rPr>
        <w:instrText xml:space="preserve"> = 2 \* GB3 \* MERGEFORMAT </w:instrText>
      </w:r>
      <w:r>
        <w:rPr>
          <w:rFonts w:hint="eastAsia" w:ascii="方正仿宋_GBK" w:hAnsi="方正仿宋_GBK" w:eastAsia="方正仿宋_GBK" w:cs="方正仿宋_GBK"/>
          <w:b w:val="0"/>
          <w:bCs/>
          <w:color w:val="auto"/>
          <w:kern w:val="0"/>
          <w:sz w:val="32"/>
          <w:szCs w:val="32"/>
          <w:lang w:val="en-US" w:eastAsia="zh-CN"/>
        </w:rPr>
        <w:fldChar w:fldCharType="separate"/>
      </w:r>
      <w:r>
        <w:rPr>
          <w:rFonts w:hint="eastAsia" w:ascii="方正仿宋_GBK" w:hAnsi="方正仿宋_GBK" w:eastAsia="方正仿宋_GBK" w:cs="方正仿宋_GBK"/>
          <w:b w:val="0"/>
          <w:bCs/>
          <w:sz w:val="32"/>
          <w:szCs w:val="32"/>
        </w:rPr>
        <w:t>②</w:t>
      </w:r>
      <w:r>
        <w:rPr>
          <w:rFonts w:hint="eastAsia" w:ascii="方正仿宋_GBK" w:hAnsi="方正仿宋_GBK" w:eastAsia="方正仿宋_GBK" w:cs="方正仿宋_GBK"/>
          <w:b w:val="0"/>
          <w:bCs/>
          <w:color w:val="auto"/>
          <w:kern w:val="0"/>
          <w:sz w:val="32"/>
          <w:szCs w:val="32"/>
          <w:lang w:val="en-US" w:eastAsia="zh-CN"/>
        </w:rPr>
        <w:fldChar w:fldCharType="end"/>
      </w:r>
      <w:r>
        <w:rPr>
          <w:rFonts w:hint="eastAsia" w:ascii="方正仿宋_GBK" w:hAnsi="方正仿宋_GBK" w:eastAsia="方正仿宋_GBK" w:cs="方正仿宋_GBK"/>
          <w:b w:val="0"/>
          <w:bCs/>
          <w:color w:val="auto"/>
          <w:kern w:val="0"/>
          <w:sz w:val="32"/>
          <w:szCs w:val="32"/>
          <w:lang w:val="en-US" w:eastAsia="zh-CN"/>
        </w:rPr>
        <w:t xml:space="preserve">种植场所在当地蓄洪、行洪区内的； </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fldChar w:fldCharType="begin"/>
      </w:r>
      <w:r>
        <w:rPr>
          <w:rFonts w:hint="eastAsia" w:ascii="方正仿宋_GBK" w:hAnsi="方正仿宋_GBK" w:eastAsia="方正仿宋_GBK" w:cs="方正仿宋_GBK"/>
          <w:b w:val="0"/>
          <w:bCs/>
          <w:color w:val="auto"/>
          <w:kern w:val="0"/>
          <w:sz w:val="32"/>
          <w:szCs w:val="32"/>
          <w:lang w:val="en-US" w:eastAsia="zh-CN"/>
        </w:rPr>
        <w:instrText xml:space="preserve"> = 3 \* GB3 \* MERGEFORMAT </w:instrText>
      </w:r>
      <w:r>
        <w:rPr>
          <w:rFonts w:hint="eastAsia" w:ascii="方正仿宋_GBK" w:hAnsi="方正仿宋_GBK" w:eastAsia="方正仿宋_GBK" w:cs="方正仿宋_GBK"/>
          <w:b w:val="0"/>
          <w:bCs/>
          <w:color w:val="auto"/>
          <w:kern w:val="0"/>
          <w:sz w:val="32"/>
          <w:szCs w:val="32"/>
          <w:lang w:val="en-US" w:eastAsia="zh-CN"/>
        </w:rPr>
        <w:fldChar w:fldCharType="separate"/>
      </w:r>
      <w:r>
        <w:rPr>
          <w:rFonts w:hint="eastAsia" w:ascii="方正仿宋_GBK" w:hAnsi="方正仿宋_GBK" w:eastAsia="方正仿宋_GBK" w:cs="方正仿宋_GBK"/>
          <w:b w:val="0"/>
          <w:bCs/>
          <w:sz w:val="32"/>
          <w:szCs w:val="32"/>
        </w:rPr>
        <w:t>③</w:t>
      </w:r>
      <w:r>
        <w:rPr>
          <w:rFonts w:hint="eastAsia" w:ascii="方正仿宋_GBK" w:hAnsi="方正仿宋_GBK" w:eastAsia="方正仿宋_GBK" w:cs="方正仿宋_GBK"/>
          <w:b w:val="0"/>
          <w:bCs/>
          <w:color w:val="auto"/>
          <w:kern w:val="0"/>
          <w:sz w:val="32"/>
          <w:szCs w:val="32"/>
          <w:lang w:val="en-US" w:eastAsia="zh-CN"/>
        </w:rPr>
        <w:fldChar w:fldCharType="end"/>
      </w:r>
      <w:r>
        <w:rPr>
          <w:rFonts w:hint="eastAsia" w:ascii="方正仿宋_GBK" w:hAnsi="方正仿宋_GBK" w:eastAsia="方正仿宋_GBK" w:cs="方正仿宋_GBK"/>
          <w:b w:val="0"/>
          <w:bCs/>
          <w:color w:val="auto"/>
          <w:kern w:val="0"/>
          <w:sz w:val="32"/>
          <w:szCs w:val="32"/>
          <w:lang w:val="en-US" w:eastAsia="zh-CN"/>
        </w:rPr>
        <w:t xml:space="preserve">不符合第1条规定的其他情形。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b w:val="0"/>
          <w:bCs/>
          <w:color w:val="000000"/>
          <w:kern w:val="0"/>
          <w:sz w:val="32"/>
          <w:szCs w:val="32"/>
          <w:lang w:val="en-US" w:eastAsia="zh-CN"/>
        </w:rPr>
      </w:pPr>
      <w:r>
        <w:rPr>
          <w:rFonts w:hint="eastAsia" w:ascii="方正楷体_GBK" w:hAnsi="方正楷体_GBK" w:eastAsia="方正楷体_GBK" w:cs="方正楷体_GBK"/>
          <w:b w:val="0"/>
          <w:bCs/>
          <w:color w:val="000000"/>
          <w:kern w:val="0"/>
          <w:sz w:val="32"/>
          <w:szCs w:val="32"/>
          <w:lang w:val="en-US" w:eastAsia="zh-CN"/>
        </w:rPr>
        <w:t>（二）保险期限和保险责任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b w:val="0"/>
          <w:bCs/>
          <w:color w:val="000000"/>
          <w:kern w:val="0"/>
          <w:sz w:val="32"/>
          <w:szCs w:val="32"/>
          <w:lang w:val="en-US" w:eastAsia="zh-CN"/>
        </w:rPr>
      </w:pPr>
      <w:r>
        <w:rPr>
          <w:rFonts w:hint="eastAsia" w:ascii="方正仿宋_GBK" w:hAnsi="方正仿宋_GBK" w:eastAsia="方正仿宋_GBK" w:cs="方正仿宋_GBK"/>
          <w:b w:val="0"/>
          <w:bCs/>
          <w:color w:val="000000"/>
          <w:kern w:val="0"/>
          <w:sz w:val="32"/>
          <w:szCs w:val="32"/>
          <w:lang w:val="en-US" w:eastAsia="zh-CN"/>
        </w:rPr>
        <w:t>1. 保险期限</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本保险责任期限为一年，具体起止日期以保单载明为准。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2. 保险责任</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在保险期间内，由于下列原因直接造成保险经果林落花、落果或死亡的损失</w:t>
      </w:r>
      <w:r>
        <w:rPr>
          <w:rFonts w:hint="eastAsia" w:ascii="方正仿宋_GBK" w:hAnsi="方正仿宋_GBK" w:eastAsia="方正仿宋_GBK" w:cs="方正仿宋_GBK"/>
          <w:b w:val="0"/>
          <w:bCs/>
          <w:color w:val="auto"/>
          <w:kern w:val="0"/>
          <w:sz w:val="32"/>
          <w:szCs w:val="32"/>
          <w:lang w:val="en-US" w:eastAsia="zh-CN"/>
        </w:rPr>
        <w:t>，且损失率达到10%（含）以上的，保</w:t>
      </w:r>
      <w:r>
        <w:rPr>
          <w:rFonts w:hint="eastAsia" w:ascii="方正仿宋_GBK" w:hAnsi="方正仿宋_GBK" w:eastAsia="方正仿宋_GBK" w:cs="方正仿宋_GBK"/>
          <w:b w:val="0"/>
          <w:bCs/>
          <w:sz w:val="32"/>
          <w:szCs w:val="32"/>
          <w:highlight w:val="none"/>
          <w:lang w:val="en-US" w:eastAsia="zh-CN"/>
        </w:rPr>
        <w:t>险人按照本保险合同的约定负责赔偿：</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（1）暴雨、洪水（政府行蓄洪除外）、内涝、旱灾、风灾、雹灾、雪灾、冻灾；</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（2）火灾、爆炸、泥石流、山体滑坡、地震；</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t>（3）病虫害产量损失达到30%（含）以上的。</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lang w:val="en-US" w:eastAsia="zh-CN"/>
        </w:rPr>
      </w:pPr>
      <w:r>
        <w:rPr>
          <w:rFonts w:hint="eastAsia" w:ascii="方正仿宋_GBK" w:hAnsi="方正仿宋_GBK" w:eastAsia="方正仿宋_GBK" w:cs="方正仿宋_GBK"/>
          <w:b w:val="0"/>
          <w:bCs/>
          <w:sz w:val="32"/>
          <w:szCs w:val="32"/>
          <w:highlight w:val="none"/>
          <w:lang w:val="en-US" w:eastAsia="zh-CN"/>
        </w:rPr>
        <w:t>（4）出现以下影响花芽分化情况的：柑橘在10-11月份中连续阴雨天气达20天及以上的，桃李梨等落叶果树在10-11月份出现开秋花的。</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3. 责任免除</w:t>
      </w:r>
    </w:p>
    <w:p>
      <w:pPr>
        <w:keepNext w:val="0"/>
        <w:keepLines w:val="0"/>
        <w:pageBreakBefore w:val="0"/>
        <w:widowControl w:val="0"/>
        <w:kinsoku/>
        <w:wordWrap/>
        <w:overflowPunct/>
        <w:topLinePunct w:val="0"/>
        <w:autoSpaceDE/>
        <w:bidi w:val="0"/>
        <w:adjustRightInd/>
        <w:snapToGrid w:val="0"/>
        <w:spacing w:line="560" w:lineRule="exact"/>
        <w:ind w:firstLine="640" w:firstLineChars="200"/>
        <w:jc w:val="both"/>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下列原因造成的损失、费用，保险人不负责赔偿：</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1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①</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投保人及其家庭成员、被保险人及其家庭成员、投保人或被保险人雇用人员的故意行为、管理不善；</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highlight w:val="none"/>
        </w:rPr>
        <w:fldChar w:fldCharType="begin"/>
      </w:r>
      <w:r>
        <w:rPr>
          <w:rFonts w:hint="eastAsia" w:ascii="方正仿宋_GBK" w:hAnsi="方正仿宋_GBK" w:eastAsia="方正仿宋_GBK" w:cs="方正仿宋_GBK"/>
          <w:b w:val="0"/>
          <w:bCs/>
          <w:sz w:val="32"/>
          <w:szCs w:val="32"/>
          <w:highlight w:val="none"/>
        </w:rPr>
        <w:instrText xml:space="preserve"> = 2 \* GB3 \* MERGEFORMAT </w:instrText>
      </w:r>
      <w:r>
        <w:rPr>
          <w:rFonts w:hint="eastAsia" w:ascii="方正仿宋_GBK" w:hAnsi="方正仿宋_GBK" w:eastAsia="方正仿宋_GBK" w:cs="方正仿宋_GBK"/>
          <w:b w:val="0"/>
          <w:bCs/>
          <w:sz w:val="32"/>
          <w:szCs w:val="32"/>
          <w:highlight w:val="none"/>
        </w:rPr>
        <w:fldChar w:fldCharType="separate"/>
      </w:r>
      <w:r>
        <w:rPr>
          <w:rFonts w:hint="eastAsia" w:ascii="方正仿宋_GBK" w:hAnsi="方正仿宋_GBK" w:eastAsia="方正仿宋_GBK" w:cs="方正仿宋_GBK"/>
          <w:b w:val="0"/>
          <w:bCs/>
          <w:sz w:val="32"/>
          <w:szCs w:val="32"/>
        </w:rPr>
        <w:t>②</w:t>
      </w:r>
      <w:r>
        <w:rPr>
          <w:rFonts w:hint="eastAsia" w:ascii="方正仿宋_GBK" w:hAnsi="方正仿宋_GBK" w:eastAsia="方正仿宋_GBK" w:cs="方正仿宋_GBK"/>
          <w:b w:val="0"/>
          <w:bCs/>
          <w:sz w:val="32"/>
          <w:szCs w:val="32"/>
          <w:highlight w:val="none"/>
        </w:rPr>
        <w:fldChar w:fldCharType="end"/>
      </w:r>
      <w:r>
        <w:rPr>
          <w:rFonts w:hint="eastAsia" w:ascii="方正仿宋_GBK" w:hAnsi="方正仿宋_GBK" w:eastAsia="方正仿宋_GBK" w:cs="方正仿宋_GBK"/>
          <w:b w:val="0"/>
          <w:bCs/>
          <w:sz w:val="32"/>
          <w:szCs w:val="32"/>
          <w:highlight w:val="none"/>
        </w:rPr>
        <w:t>行政行为或司法行为；</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3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③</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被保险人未经当地农业技术管理部门许可，采用不成熟的新技术，或不接受农业生产管理部门的技术指导造成损失；</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4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④</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树苗、肥料、农药等质量问题或违反技术要求应用；</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5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⑤</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在果品生长期间正常的自然落花、落果；</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6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⑥</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管理措施失当造成的果品等级下降或果实裂果；</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7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⑦</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属于衰老自然淘汰的经果林的死亡或减产损失；</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jc w:val="both"/>
        <w:outlineLvl w:val="9"/>
        <w:rPr>
          <w:rFonts w:hint="eastAsia" w:ascii="方正仿宋_GBK" w:hAnsi="方正仿宋_GBK" w:eastAsia="方正仿宋_GBK" w:cs="方正仿宋_GBK"/>
          <w:b w:val="0"/>
          <w:bCs/>
          <w:sz w:val="32"/>
          <w:szCs w:val="32"/>
          <w:highlight w:val="none"/>
          <w:lang w:val="en-US"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8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⑧</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因市场行情不佳，已进入完全成熟期而未采摘的经果林的损失。</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right="-286" w:rightChars="-136" w:firstLine="640" w:firstLineChars="200"/>
        <w:outlineLvl w:val="9"/>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highlight w:val="none"/>
          <w:lang w:val="en-US" w:eastAsia="zh-CN"/>
        </w:rPr>
        <w:fldChar w:fldCharType="begin"/>
      </w:r>
      <w:r>
        <w:rPr>
          <w:rFonts w:hint="eastAsia" w:ascii="方正仿宋_GBK" w:hAnsi="方正仿宋_GBK" w:eastAsia="方正仿宋_GBK" w:cs="方正仿宋_GBK"/>
          <w:b w:val="0"/>
          <w:bCs/>
          <w:sz w:val="32"/>
          <w:szCs w:val="32"/>
          <w:highlight w:val="none"/>
          <w:lang w:val="en-US" w:eastAsia="zh-CN"/>
        </w:rPr>
        <w:instrText xml:space="preserve"> = 9 \* GB3 \* MERGEFORMAT </w:instrText>
      </w:r>
      <w:r>
        <w:rPr>
          <w:rFonts w:hint="eastAsia" w:ascii="方正仿宋_GBK" w:hAnsi="方正仿宋_GBK" w:eastAsia="方正仿宋_GBK" w:cs="方正仿宋_GBK"/>
          <w:b w:val="0"/>
          <w:bCs/>
          <w:sz w:val="32"/>
          <w:szCs w:val="32"/>
          <w:highlight w:val="none"/>
          <w:lang w:val="en-US" w:eastAsia="zh-CN"/>
        </w:rPr>
        <w:fldChar w:fldCharType="separate"/>
      </w:r>
      <w:r>
        <w:rPr>
          <w:rFonts w:hint="eastAsia" w:ascii="方正仿宋_GBK" w:hAnsi="方正仿宋_GBK" w:eastAsia="方正仿宋_GBK" w:cs="方正仿宋_GBK"/>
          <w:b w:val="0"/>
          <w:bCs/>
          <w:sz w:val="32"/>
          <w:szCs w:val="32"/>
        </w:rPr>
        <w:t>⑨</w:t>
      </w:r>
      <w:r>
        <w:rPr>
          <w:rFonts w:hint="eastAsia" w:ascii="方正仿宋_GBK" w:hAnsi="方正仿宋_GBK" w:eastAsia="方正仿宋_GBK" w:cs="方正仿宋_GBK"/>
          <w:b w:val="0"/>
          <w:bCs/>
          <w:sz w:val="32"/>
          <w:szCs w:val="32"/>
          <w:highlight w:val="none"/>
          <w:lang w:val="en-US" w:eastAsia="zh-CN"/>
        </w:rPr>
        <w:fldChar w:fldCharType="end"/>
      </w:r>
      <w:r>
        <w:rPr>
          <w:rFonts w:hint="eastAsia" w:ascii="方正仿宋_GBK" w:hAnsi="方正仿宋_GBK" w:eastAsia="方正仿宋_GBK" w:cs="方正仿宋_GBK"/>
          <w:b w:val="0"/>
          <w:bCs/>
          <w:sz w:val="32"/>
          <w:szCs w:val="32"/>
          <w:highlight w:val="none"/>
          <w:lang w:val="en-US" w:eastAsia="zh-CN"/>
        </w:rPr>
        <w:t xml:space="preserve"> </w:t>
      </w:r>
      <w:r>
        <w:rPr>
          <w:rFonts w:hint="eastAsia" w:ascii="方正仿宋_GBK" w:hAnsi="方正仿宋_GBK" w:eastAsia="方正仿宋_GBK" w:cs="方正仿宋_GBK"/>
          <w:b w:val="0"/>
          <w:bCs/>
          <w:sz w:val="32"/>
          <w:szCs w:val="32"/>
          <w:highlight w:val="none"/>
        </w:rPr>
        <w:t>间种或套种的其他</w:t>
      </w:r>
      <w:r>
        <w:rPr>
          <w:rFonts w:hint="eastAsia" w:ascii="方正仿宋_GBK" w:hAnsi="方正仿宋_GBK" w:eastAsia="方正仿宋_GBK" w:cs="方正仿宋_GBK"/>
          <w:b w:val="0"/>
          <w:bCs/>
          <w:sz w:val="32"/>
          <w:szCs w:val="32"/>
          <w:highlight w:val="none"/>
          <w:lang w:val="en-US" w:eastAsia="zh-CN"/>
        </w:rPr>
        <w:t>作物</w:t>
      </w:r>
      <w:r>
        <w:rPr>
          <w:rFonts w:hint="eastAsia" w:ascii="方正仿宋_GBK" w:hAnsi="方正仿宋_GBK" w:eastAsia="方正仿宋_GBK" w:cs="方正仿宋_GBK"/>
          <w:b w:val="0"/>
          <w:bCs/>
          <w:sz w:val="32"/>
          <w:szCs w:val="32"/>
          <w:highlight w:val="none"/>
        </w:rPr>
        <w:t>的损失</w:t>
      </w:r>
      <w:r>
        <w:rPr>
          <w:rFonts w:hint="eastAsia" w:ascii="方正仿宋_GBK" w:hAnsi="方正仿宋_GBK" w:eastAsia="方正仿宋_GBK" w:cs="方正仿宋_GBK"/>
          <w:b w:val="0"/>
          <w:bCs/>
          <w:sz w:val="32"/>
          <w:szCs w:val="32"/>
          <w:highlight w:val="none"/>
          <w:lang w:eastAsia="zh-CN"/>
        </w:rPr>
        <w:t>，</w:t>
      </w:r>
      <w:r>
        <w:rPr>
          <w:rFonts w:hint="eastAsia" w:ascii="方正仿宋_GBK" w:hAnsi="方正仿宋_GBK" w:eastAsia="方正仿宋_GBK" w:cs="方正仿宋_GBK"/>
          <w:b w:val="0"/>
          <w:bCs/>
          <w:color w:val="000000"/>
          <w:sz w:val="32"/>
          <w:szCs w:val="32"/>
        </w:rPr>
        <w:t>保险人也不负责赔偿</w:t>
      </w:r>
      <w:r>
        <w:rPr>
          <w:rFonts w:hint="eastAsia" w:ascii="方正仿宋_GBK" w:hAnsi="方正仿宋_GBK" w:eastAsia="方正仿宋_GBK" w:cs="方正仿宋_GBK"/>
          <w:b w:val="0"/>
          <w:bCs/>
          <w:sz w:val="32"/>
          <w:szCs w:val="32"/>
          <w:highlight w:val="none"/>
          <w:lang w:eastAsia="zh-CN"/>
        </w:rPr>
        <w:t>。</w:t>
      </w:r>
    </w:p>
    <w:p>
      <w:pPr>
        <w:keepNext w:val="0"/>
        <w:keepLines w:val="0"/>
        <w:pageBreakBefore w:val="0"/>
        <w:widowControl w:val="0"/>
        <w:kinsoku/>
        <w:wordWrap/>
        <w:overflowPunct/>
        <w:topLinePunct w:val="0"/>
        <w:autoSpaceDE/>
        <w:bidi w:val="0"/>
        <w:adjustRightInd/>
        <w:snapToGrid w:val="0"/>
        <w:spacing w:line="560" w:lineRule="exact"/>
        <w:ind w:firstLine="640" w:firstLineChars="200"/>
        <w:jc w:val="both"/>
        <w:outlineLvl w:val="9"/>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fldChar w:fldCharType="begin"/>
      </w:r>
      <w:r>
        <w:rPr>
          <w:rFonts w:hint="eastAsia" w:ascii="方正仿宋_GBK" w:hAnsi="方正仿宋_GBK" w:eastAsia="方正仿宋_GBK" w:cs="方正仿宋_GBK"/>
          <w:b w:val="0"/>
          <w:bCs/>
          <w:color w:val="000000"/>
          <w:sz w:val="32"/>
          <w:szCs w:val="32"/>
        </w:rPr>
        <w:instrText xml:space="preserve"> = 10 \* GB3 \* MERGEFORMAT </w:instrText>
      </w:r>
      <w:r>
        <w:rPr>
          <w:rFonts w:hint="eastAsia" w:ascii="方正仿宋_GBK" w:hAnsi="方正仿宋_GBK" w:eastAsia="方正仿宋_GBK" w:cs="方正仿宋_GBK"/>
          <w:b w:val="0"/>
          <w:bCs/>
          <w:color w:val="000000"/>
          <w:sz w:val="32"/>
          <w:szCs w:val="32"/>
        </w:rPr>
        <w:fldChar w:fldCharType="separate"/>
      </w:r>
      <w:r>
        <w:rPr>
          <w:rFonts w:hint="eastAsia" w:ascii="方正仿宋_GBK" w:hAnsi="方正仿宋_GBK" w:eastAsia="方正仿宋_GBK" w:cs="方正仿宋_GBK"/>
          <w:b w:val="0"/>
          <w:bCs/>
          <w:sz w:val="32"/>
          <w:szCs w:val="32"/>
        </w:rPr>
        <w:t>⑩</w:t>
      </w:r>
      <w:r>
        <w:rPr>
          <w:rFonts w:hint="eastAsia" w:ascii="方正仿宋_GBK" w:hAnsi="方正仿宋_GBK" w:eastAsia="方正仿宋_GBK" w:cs="方正仿宋_GBK"/>
          <w:b w:val="0"/>
          <w:bCs/>
          <w:color w:val="000000"/>
          <w:sz w:val="32"/>
          <w:szCs w:val="32"/>
        </w:rPr>
        <w:fldChar w:fldCharType="end"/>
      </w:r>
      <w:r>
        <w:rPr>
          <w:rFonts w:hint="eastAsia" w:ascii="方正仿宋_GBK" w:hAnsi="方正仿宋_GBK" w:eastAsia="方正仿宋_GBK" w:cs="方正仿宋_GBK"/>
          <w:b w:val="0"/>
          <w:bCs/>
          <w:color w:val="000000"/>
          <w:sz w:val="32"/>
          <w:szCs w:val="32"/>
        </w:rPr>
        <w:t>其他不属于本保险</w:t>
      </w:r>
      <w:r>
        <w:rPr>
          <w:rFonts w:hint="eastAsia" w:ascii="方正仿宋_GBK" w:hAnsi="方正仿宋_GBK" w:eastAsia="方正仿宋_GBK" w:cs="方正仿宋_GBK"/>
          <w:b w:val="0"/>
          <w:bCs/>
          <w:color w:val="000000"/>
          <w:sz w:val="32"/>
          <w:szCs w:val="32"/>
          <w:lang w:val="en-US" w:eastAsia="zh-CN"/>
        </w:rPr>
        <w:t>合同</w:t>
      </w:r>
      <w:r>
        <w:rPr>
          <w:rFonts w:hint="eastAsia" w:ascii="方正仿宋_GBK" w:hAnsi="方正仿宋_GBK" w:eastAsia="方正仿宋_GBK" w:cs="方正仿宋_GBK"/>
          <w:b w:val="0"/>
          <w:bCs/>
          <w:color w:val="000000"/>
          <w:sz w:val="32"/>
          <w:szCs w:val="32"/>
        </w:rPr>
        <w:t>责任范围内的损失、费用，保险人也不负责赔偿。</w:t>
      </w:r>
    </w:p>
    <w:p>
      <w:pPr>
        <w:keepNext w:val="0"/>
        <w:keepLines w:val="0"/>
        <w:pageBreakBefore w:val="0"/>
        <w:widowControl w:val="0"/>
        <w:numPr>
          <w:ilvl w:val="0"/>
          <w:numId w:val="1"/>
        </w:numPr>
        <w:kinsoku/>
        <w:wordWrap/>
        <w:overflowPunct/>
        <w:topLinePunct w:val="0"/>
        <w:autoSpaceDE/>
        <w:autoSpaceDN w:val="0"/>
        <w:bidi w:val="0"/>
        <w:adjustRightInd/>
        <w:snapToGrid/>
        <w:spacing w:line="560" w:lineRule="exact"/>
        <w:ind w:left="0" w:leftChars="0" w:firstLine="640" w:firstLineChars="200"/>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赔偿处理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保险经果林发生保险责任范围内的损失，保险人按照保险经果林不同生长期的赔偿比例、损失程度及受损面积确定赔偿金额。根据以下公式计算赔偿：</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赔偿金额=单位保险金额×受损面积×出险当期赔偿比例×损失程度×（1-免赔率）</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损失程度1=（当地平均亩产量-受灾后平均亩产量）/当地平均亩产量</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损失程度2=（已采摘经果林存量亩产量-受灾后平均亩产量）/已采摘经果林存量亩产量</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公式中“出险当期赔偿比例”为下表《经果林不同生长期的最高赔偿标准》中所列出险当期每亩最高赔偿比例。</w:t>
      </w:r>
    </w:p>
    <w:p>
      <w:pPr>
        <w:keepNext w:val="0"/>
        <w:keepLines w:val="0"/>
        <w:pageBreakBefore w:val="0"/>
        <w:widowControl w:val="0"/>
        <w:kinsoku/>
        <w:wordWrap/>
        <w:overflowPunct/>
        <w:topLinePunct w:val="0"/>
        <w:autoSpaceDE/>
        <w:bidi w:val="0"/>
        <w:adjustRightInd/>
        <w:snapToGrid/>
        <w:spacing w:line="560" w:lineRule="exact"/>
        <w:ind w:firstLine="640" w:firstLineChars="200"/>
        <w:jc w:val="center"/>
        <w:textAlignment w:val="auto"/>
        <w:outlineLvl w:val="9"/>
        <w:rPr>
          <w:rFonts w:hint="eastAsia" w:ascii="方正仿宋_GBK" w:hAnsi="方正仿宋_GBK" w:eastAsia="方正仿宋_GBK" w:cs="方正仿宋_GBK"/>
          <w:b w:val="0"/>
          <w:bCs/>
          <w:sz w:val="32"/>
          <w:szCs w:val="32"/>
          <w:lang w:val="en-US" w:eastAsia="zh-CN"/>
        </w:rPr>
      </w:pPr>
    </w:p>
    <w:p>
      <w:pPr>
        <w:keepNext w:val="0"/>
        <w:keepLines w:val="0"/>
        <w:pageBreakBefore w:val="0"/>
        <w:widowControl w:val="0"/>
        <w:kinsoku/>
        <w:wordWrap/>
        <w:overflowPunct/>
        <w:topLinePunct w:val="0"/>
        <w:autoSpaceDE/>
        <w:bidi w:val="0"/>
        <w:adjustRightInd/>
        <w:snapToGrid/>
        <w:spacing w:line="560" w:lineRule="exact"/>
        <w:ind w:firstLine="640" w:firstLineChars="200"/>
        <w:jc w:val="center"/>
        <w:textAlignment w:val="auto"/>
        <w:outlineLvl w:val="9"/>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val="en-US" w:eastAsia="zh-CN"/>
        </w:rPr>
        <w:t>经果林</w:t>
      </w:r>
      <w:r>
        <w:rPr>
          <w:rFonts w:hint="eastAsia" w:ascii="方正小标宋_GBK" w:hAnsi="方正小标宋_GBK" w:eastAsia="方正小标宋_GBK" w:cs="方正小标宋_GBK"/>
          <w:b w:val="0"/>
          <w:bCs/>
          <w:sz w:val="32"/>
          <w:szCs w:val="32"/>
        </w:rPr>
        <w:t>不同生长期的最高赔偿标准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5"/>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5"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生长期</w:t>
            </w:r>
          </w:p>
        </w:tc>
        <w:tc>
          <w:tcPr>
            <w:tcW w:w="3813"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出险当期最高赔偿比例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5"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花芽分化至开花期（不含）</w:t>
            </w:r>
          </w:p>
        </w:tc>
        <w:tc>
          <w:tcPr>
            <w:tcW w:w="3813"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5"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开花</w:t>
            </w:r>
            <w:r>
              <w:rPr>
                <w:rFonts w:hint="eastAsia" w:ascii="方正仿宋_GBK" w:hAnsi="方正仿宋_GBK" w:eastAsia="方正仿宋_GBK" w:cs="方正仿宋_GBK"/>
                <w:b w:val="0"/>
                <w:bCs/>
                <w:sz w:val="32"/>
                <w:szCs w:val="32"/>
              </w:rPr>
              <w:t>期</w:t>
            </w:r>
            <w:r>
              <w:rPr>
                <w:rFonts w:hint="eastAsia" w:ascii="方正仿宋_GBK" w:hAnsi="方正仿宋_GBK" w:eastAsia="方正仿宋_GBK" w:cs="方正仿宋_GBK"/>
                <w:b w:val="0"/>
                <w:bCs/>
                <w:sz w:val="32"/>
                <w:szCs w:val="32"/>
                <w:lang w:val="en-US" w:eastAsia="zh-CN"/>
              </w:rPr>
              <w:t>至定果期（含）</w:t>
            </w:r>
          </w:p>
        </w:tc>
        <w:tc>
          <w:tcPr>
            <w:tcW w:w="3813"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trike w:val="0"/>
                <w:dstrike w:val="0"/>
                <w:color w:val="auto"/>
                <w:sz w:val="32"/>
                <w:szCs w:val="32"/>
                <w:lang w:val="en-US" w:eastAsia="zh-CN"/>
              </w:rPr>
              <w:t>50</w:t>
            </w:r>
            <w:r>
              <w:rPr>
                <w:rFonts w:hint="eastAsia" w:ascii="方正仿宋_GBK" w:hAnsi="方正仿宋_GBK" w:eastAsia="方正仿宋_GBK" w:cs="方正仿宋_GBK"/>
                <w:b w:val="0"/>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5"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定果期（不含）至果实快速膨大期</w:t>
            </w:r>
          </w:p>
        </w:tc>
        <w:tc>
          <w:tcPr>
            <w:tcW w:w="3813"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75</w:t>
            </w:r>
            <w:r>
              <w:rPr>
                <w:rFonts w:hint="eastAsia" w:ascii="方正仿宋_GBK" w:hAnsi="方正仿宋_GBK" w:eastAsia="方正仿宋_GBK" w:cs="方正仿宋_GBK"/>
                <w:b w:val="0"/>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5"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果实转色期至采摘初期（含）</w:t>
            </w:r>
          </w:p>
        </w:tc>
        <w:tc>
          <w:tcPr>
            <w:tcW w:w="3813"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100</w:t>
            </w:r>
            <w:r>
              <w:rPr>
                <w:rFonts w:hint="eastAsia" w:ascii="方正仿宋_GBK" w:hAnsi="方正仿宋_GBK" w:eastAsia="方正仿宋_GBK" w:cs="方正仿宋_GBK"/>
                <w:b w:val="0"/>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5"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rPr>
            </w:pPr>
            <w:r>
              <w:rPr>
                <w:rFonts w:hint="eastAsia" w:ascii="方正仿宋_GBK" w:hAnsi="方正仿宋_GBK" w:eastAsia="方正仿宋_GBK" w:cs="方正仿宋_GBK"/>
                <w:b w:val="0"/>
                <w:bCs/>
                <w:sz w:val="32"/>
                <w:szCs w:val="32"/>
                <w:lang w:val="en-US" w:eastAsia="zh-CN"/>
              </w:rPr>
              <w:t>采摘初期（不含）至采摘中期（含）</w:t>
            </w:r>
          </w:p>
        </w:tc>
        <w:tc>
          <w:tcPr>
            <w:tcW w:w="3813"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10</w:t>
            </w:r>
            <w:r>
              <w:rPr>
                <w:rFonts w:hint="eastAsia" w:ascii="方正仿宋_GBK" w:hAnsi="方正仿宋_GBK" w:eastAsia="方正仿宋_GBK" w:cs="方正仿宋_GBK"/>
                <w:b w:val="0"/>
                <w:bCs/>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55" w:type="dxa"/>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采摘中期（不含）至采摘末期</w:t>
            </w:r>
          </w:p>
        </w:tc>
        <w:tc>
          <w:tcPr>
            <w:tcW w:w="3813" w:type="dxa"/>
            <w:tcBorders>
              <w:left w:val="nil"/>
            </w:tcBorders>
            <w:noWrap w:val="0"/>
            <w:vAlign w:val="center"/>
          </w:tcPr>
          <w:p>
            <w:pPr>
              <w:keepNext w:val="0"/>
              <w:keepLines w:val="0"/>
              <w:pageBreakBefore w:val="0"/>
              <w:widowControl w:val="0"/>
              <w:kinsoku/>
              <w:wordWrap/>
              <w:overflowPunct/>
              <w:topLinePunct w:val="0"/>
              <w:autoSpaceDE/>
              <w:bidi w:val="0"/>
              <w:adjustRightInd/>
              <w:spacing w:line="560" w:lineRule="exact"/>
              <w:jc w:val="center"/>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30</w:t>
            </w:r>
            <w:r>
              <w:rPr>
                <w:rFonts w:hint="eastAsia" w:ascii="方正仿宋_GBK" w:hAnsi="方正仿宋_GBK" w:eastAsia="方正仿宋_GBK" w:cs="方正仿宋_GBK"/>
                <w:b w:val="0"/>
                <w:bCs/>
                <w:sz w:val="32"/>
                <w:szCs w:val="32"/>
              </w:rPr>
              <w:t>%</w:t>
            </w:r>
          </w:p>
        </w:tc>
      </w:tr>
    </w:tbl>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采摘完成当季产量80%的经果林，保险人不再承担赔偿责任。</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b w:val="0"/>
          <w:bCs/>
          <w:color w:val="auto"/>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每次事故的免赔率为5%。</w:t>
      </w:r>
    </w:p>
    <w:p>
      <w:pPr>
        <w:keepNext w:val="0"/>
        <w:keepLines w:val="0"/>
        <w:pageBreakBefore w:val="0"/>
        <w:widowControl w:val="0"/>
        <w:kinsoku/>
        <w:wordWrap/>
        <w:overflowPunct/>
        <w:topLinePunct w:val="0"/>
        <w:autoSpaceDE/>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注：</w:t>
      </w:r>
      <w:r>
        <w:rPr>
          <w:rFonts w:hint="eastAsia" w:ascii="方正仿宋_GBK" w:hAnsi="方正仿宋_GBK" w:eastAsia="方正仿宋_GBK" w:cs="方正仿宋_GBK"/>
          <w:b w:val="0"/>
          <w:bCs/>
          <w:kern w:val="0"/>
          <w:sz w:val="32"/>
          <w:szCs w:val="32"/>
          <w:lang w:val="en-US" w:eastAsia="zh-CN"/>
        </w:rPr>
        <w:t>采摘中期、采摘末期以投保时保险双方约定为准，通常情况下，采摘中期指大量采摘蔬果的时间段，采摘末期指最后一茬采摘期。</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仿宋_GB2312" w:eastAsia="方正仿宋_GBK"/>
          <w:sz w:val="28"/>
          <w:szCs w:val="28"/>
          <w:u w:val="single"/>
          <w:lang w:val="en-US" w:eastAsia="zh-CN"/>
        </w:rPr>
      </w:pPr>
    </w:p>
    <w:p>
      <w:pPr>
        <w:pStyle w:val="2"/>
        <w:rPr>
          <w:rFonts w:hint="eastAsia" w:ascii="方正仿宋_GBK" w:hAnsi="仿宋_GB2312" w:eastAsia="方正仿宋_GBK"/>
          <w:sz w:val="28"/>
          <w:szCs w:val="28"/>
          <w:u w:val="singl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headerReference r:id="rId3" w:type="default"/>
          <w:footerReference r:id="rId4" w:type="default"/>
          <w:pgSz w:w="11906" w:h="16838"/>
          <w:pgMar w:top="2098" w:right="1474" w:bottom="1984" w:left="1587" w:header="851" w:footer="1247" w:gutter="0"/>
          <w:cols w:space="720" w:num="1"/>
          <w:rtlGutter w:val="0"/>
          <w:docGrid w:linePitch="312" w:charSpace="0"/>
        </w:sect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仿宋_GB2312" w:eastAsia="方正仿宋_GBK"/>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仿宋_GBK" w:hAnsi="仿宋_GB2312" w:eastAsia="方正仿宋_GBK"/>
          <w:sz w:val="28"/>
          <w:szCs w:val="28"/>
          <w:u w:val="single"/>
          <w:lang w:val="en-US" w:eastAsia="zh-CN"/>
        </w:rPr>
      </w:pPr>
      <w:r>
        <w:rPr>
          <w:rFonts w:hint="eastAsia" w:ascii="方正仿宋_GBK" w:hAnsi="仿宋_GB2312" w:eastAsia="方正仿宋_GBK"/>
          <w:sz w:val="28"/>
          <w:szCs w:val="28"/>
          <w:u w:val="single"/>
          <w:lang w:val="en-US" w:eastAsia="zh-CN"/>
        </w:rPr>
        <w:t xml:space="preserve">                                                                  </w:t>
      </w:r>
    </w:p>
    <w:p>
      <w:r>
        <w:rPr>
          <w:rFonts w:hint="eastAsia" w:ascii="方正仿宋_GBK" w:hAnsi="仿宋_GB2312" w:eastAsia="方正仿宋_GBK"/>
          <w:sz w:val="28"/>
          <w:szCs w:val="28"/>
          <w:u w:val="single"/>
          <w:lang w:val="en-US" w:eastAsia="zh-CN"/>
        </w:rPr>
        <w:t xml:space="preserve">  重庆市北碚区农业农村委员会办公室   </w:t>
      </w:r>
      <w:bookmarkStart w:id="0" w:name="_GoBack"/>
      <w:bookmarkEnd w:id="0"/>
      <w:r>
        <w:rPr>
          <w:rFonts w:hint="eastAsia" w:ascii="方正仿宋_GBK" w:hAnsi="仿宋_GB2312" w:eastAsia="方正仿宋_GBK"/>
          <w:sz w:val="28"/>
          <w:szCs w:val="28"/>
          <w:u w:val="single"/>
          <w:lang w:val="en-US" w:eastAsia="zh-CN"/>
        </w:rPr>
        <w:t xml:space="preserve">  2021年12月30日印发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28"/>
                              <w:szCs w:val="28"/>
                            </w:rPr>
                          </w:pPr>
                          <w:r>
                            <w:rPr>
                              <w:rFonts w:hint="eastAsia" w:ascii="宋体" w:hAnsi="宋体" w:cs="宋体"/>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snapToGrid w:val="0"/>
                      <w:rPr>
                        <w:rFonts w:hint="eastAsia"/>
                        <w:sz w:val="28"/>
                        <w:szCs w:val="28"/>
                      </w:rPr>
                    </w:pPr>
                    <w:r>
                      <w:rPr>
                        <w:rFonts w:hint="eastAsia" w:ascii="宋体" w:hAnsi="宋体" w:cs="宋体"/>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r>
                      <w:rPr>
                        <w:rFonts w:hint="eastAsia"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B77DB"/>
    <w:multiLevelType w:val="singleLevel"/>
    <w:tmpl w:val="9DDB77D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A76C1"/>
    <w:rsid w:val="3E4A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jc w:val="both"/>
      <w:textAlignment w:val="baseline"/>
    </w:pPr>
  </w:style>
  <w:style w:type="paragraph" w:styleId="3">
    <w:name w:val="Normal Indent"/>
    <w:basedOn w:val="1"/>
    <w:next w:val="1"/>
    <w:qFormat/>
    <w:uiPriority w:val="99"/>
    <w:pPr>
      <w:ind w:firstLine="420" w:firstLineChars="200"/>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区农业委</Company>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2021-12-30T10:08:00Z</dcterms:created>
  <dc:creator>区农业农村委</dc:creator>
  <cp:lastModifiedBy>区农业农村委</cp:lastModifiedBy>
  <dcterms:modified xsi:type="dcterms:W3CDTF">2021-12-30T10:10:10Z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