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ageBreakBefore w:val="0"/>
        <w:kinsoku/>
        <w:wordWrap/>
        <w:overflowPunct/>
        <w:topLinePunct w:val="0"/>
        <w:autoSpaceDE/>
        <w:autoSpaceDN/>
        <w:bidi w:val="0"/>
        <w:spacing w:line="360" w:lineRule="auto"/>
        <w:ind w:firstLine="640" w:firstLineChars="200"/>
        <w:jc w:val="center"/>
        <w:textAlignment w:val="auto"/>
        <w:rPr>
          <w:rFonts w:hint="eastAsia" w:ascii="仿宋_GB2312"/>
          <w:sz w:val="32"/>
        </w:rPr>
      </w:pPr>
    </w:p>
    <w:p>
      <w:pPr>
        <w:pageBreakBefore w:val="0"/>
        <w:kinsoku/>
        <w:wordWrap/>
        <w:overflowPunct/>
        <w:topLinePunct w:val="0"/>
        <w:autoSpaceDE/>
        <w:autoSpaceDN/>
        <w:bidi w:val="0"/>
        <w:spacing w:line="360" w:lineRule="auto"/>
        <w:ind w:firstLine="640" w:firstLineChars="200"/>
        <w:jc w:val="center"/>
        <w:textAlignment w:val="auto"/>
        <w:rPr>
          <w:rFonts w:hint="eastAsia" w:ascii="仿宋_GB2312"/>
          <w:sz w:val="32"/>
        </w:rPr>
      </w:pP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200" w:firstLineChars="200"/>
        <w:jc w:val="center"/>
        <w:textAlignment w:val="auto"/>
        <w:outlineLvl w:val="9"/>
        <w:rPr>
          <w:rFonts w:hint="eastAsia" w:ascii="仿宋_GB2312"/>
          <w:sz w:val="10"/>
          <w:szCs w:val="10"/>
        </w:rPr>
      </w:pPr>
      <w:r>
        <w:rPr>
          <w:rFonts w:hint="eastAsia" w:ascii="仿宋_GB2312"/>
          <w:sz w:val="10"/>
          <w:szCs w:val="10"/>
        </w:rPr>
        <w:t xml:space="preserve"> </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200" w:firstLineChars="200"/>
        <w:jc w:val="center"/>
        <w:textAlignment w:val="auto"/>
        <w:outlineLvl w:val="9"/>
        <w:rPr>
          <w:rFonts w:hint="eastAsia" w:ascii="仿宋_GB2312"/>
          <w:sz w:val="10"/>
          <w:szCs w:val="10"/>
        </w:rPr>
      </w:pP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200" w:firstLineChars="200"/>
        <w:jc w:val="center"/>
        <w:textAlignment w:val="auto"/>
        <w:outlineLvl w:val="9"/>
        <w:rPr>
          <w:rFonts w:hint="eastAsia" w:ascii="仿宋_GB2312"/>
          <w:sz w:val="10"/>
          <w:szCs w:val="10"/>
        </w:rPr>
      </w:pPr>
    </w:p>
    <w:p>
      <w:pPr>
        <w:pStyle w:val="4"/>
        <w:rPr>
          <w:rFonts w:hint="eastAsia"/>
        </w:rPr>
      </w:pPr>
    </w:p>
    <w:p>
      <w:pPr>
        <w:keepNext w:val="0"/>
        <w:keepLines w:val="0"/>
        <w:pageBreakBefore w:val="0"/>
        <w:widowControl w:val="0"/>
        <w:kinsoku/>
        <w:wordWrap/>
        <w:overflowPunct/>
        <w:topLinePunct w:val="0"/>
        <w:autoSpaceDE/>
        <w:autoSpaceDN/>
        <w:bidi w:val="0"/>
        <w:adjustRightInd/>
        <w:snapToGrid w:val="0"/>
        <w:spacing w:line="360" w:lineRule="auto"/>
        <w:ind w:right="0" w:rightChars="0"/>
        <w:jc w:val="both"/>
        <w:textAlignment w:val="auto"/>
        <w:outlineLvl w:val="9"/>
        <w:rPr>
          <w:rFonts w:hint="eastAsia" w:ascii="仿宋_GB2312"/>
          <w:sz w:val="10"/>
          <w:szCs w:val="10"/>
        </w:rPr>
      </w:pPr>
    </w:p>
    <w:p>
      <w:pPr>
        <w:pStyle w:val="2"/>
        <w:rPr>
          <w:rFonts w:hint="eastAsia"/>
        </w:rPr>
      </w:pP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jc w:val="center"/>
        <w:textAlignment w:val="auto"/>
        <w:outlineLvl w:val="9"/>
        <w:rPr>
          <w:rFonts w:hint="eastAsia" w:ascii="方正仿宋_GBK" w:hAnsi="方正仿宋_GBK" w:eastAsia="方正仿宋_GBK" w:cs="方正仿宋_GBK"/>
          <w:i w:val="0"/>
          <w:caps w:val="0"/>
          <w:color w:val="333333"/>
          <w:spacing w:val="0"/>
          <w:sz w:val="32"/>
          <w:szCs w:val="32"/>
          <w:shd w:val="clear" w:color="auto" w:fill="FFFFFF"/>
          <w:lang w:val="en-US" w:eastAsia="zh-CN"/>
        </w:rPr>
      </w:pPr>
      <w:r>
        <w:rPr>
          <w:rFonts w:hint="eastAsia" w:ascii="方正仿宋_GBK" w:hAnsi="方正仿宋_GBK" w:eastAsia="方正仿宋_GBK" w:cs="方正仿宋_GBK"/>
          <w:i w:val="0"/>
          <w:caps w:val="0"/>
          <w:color w:val="333333"/>
          <w:spacing w:val="0"/>
          <w:sz w:val="32"/>
          <w:szCs w:val="32"/>
          <w:shd w:val="clear" w:color="auto" w:fill="FFFFFF"/>
          <w:lang w:val="en-US" w:eastAsia="zh-CN"/>
        </w:rPr>
        <w:t>北碚发改〔2025〕150号</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560" w:lineRule="exact"/>
        <w:ind w:right="0"/>
        <w:jc w:val="center"/>
        <w:textAlignment w:val="auto"/>
        <w:outlineLvl w:val="9"/>
        <w:rPr>
          <w:rFonts w:hint="eastAsia" w:ascii="方正仿宋_GBK" w:hAnsi="方正仿宋_GBK" w:eastAsia="方正仿宋_GBK" w:cs="方正仿宋_GBK"/>
          <w:i w:val="0"/>
          <w:caps w:val="0"/>
          <w:color w:val="333333"/>
          <w:spacing w:val="0"/>
          <w:sz w:val="32"/>
          <w:szCs w:val="32"/>
          <w:shd w:val="clear" w:color="auto" w:fill="FFFFFF"/>
        </w:rPr>
      </w:pP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420" w:firstLineChars="200"/>
        <w:jc w:val="both"/>
        <w:textAlignment w:val="auto"/>
        <w:outlineLvl w:val="9"/>
        <w:rPr>
          <w:rFonts w:hint="eastAsia" w:ascii="方正仿宋_GBK" w:hAnsi="方正仿宋_GBK" w:eastAsia="方正仿宋_GBK" w:cs="方正仿宋_GBK"/>
          <w:i w:val="0"/>
          <w:caps w:val="0"/>
          <w:color w:val="333333"/>
          <w:spacing w:val="0"/>
          <w:sz w:val="21"/>
          <w:szCs w:val="21"/>
          <w:shd w:val="clear" w:color="auto" w:fill="FFFFFF"/>
        </w:rPr>
      </w:pP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560" w:lineRule="exact"/>
        <w:ind w:right="0"/>
        <w:jc w:val="center"/>
        <w:textAlignment w:val="auto"/>
        <w:outlineLvl w:val="9"/>
        <w:rPr>
          <w:rFonts w:hint="eastAsia" w:ascii="宋体" w:hAnsi="宋体" w:eastAsia="宋体" w:cs="宋体"/>
          <w:i w:val="0"/>
          <w:caps w:val="0"/>
          <w:color w:val="333333"/>
          <w:spacing w:val="0"/>
          <w:sz w:val="44"/>
          <w:szCs w:val="44"/>
        </w:rPr>
      </w:pPr>
      <w:bookmarkStart w:id="0" w:name="OLE_LINK7"/>
      <w:r>
        <w:rPr>
          <w:rFonts w:ascii="方正小标宋_GBK" w:hAnsi="方正小标宋_GBK" w:eastAsia="方正小标宋_GBK" w:cs="方正小标宋_GBK"/>
          <w:i w:val="0"/>
          <w:caps w:val="0"/>
          <w:color w:val="333333"/>
          <w:spacing w:val="0"/>
          <w:sz w:val="44"/>
          <w:szCs w:val="44"/>
          <w:shd w:val="clear" w:color="auto" w:fill="FFFFFF"/>
        </w:rPr>
        <w:t>重庆市</w:t>
      </w:r>
      <w:r>
        <w:rPr>
          <w:rFonts w:hint="eastAsia" w:ascii="方正小标宋_GBK" w:hAnsi="方正小标宋_GBK" w:eastAsia="方正小标宋_GBK" w:cs="方正小标宋_GBK"/>
          <w:i w:val="0"/>
          <w:caps w:val="0"/>
          <w:color w:val="333333"/>
          <w:spacing w:val="0"/>
          <w:sz w:val="44"/>
          <w:szCs w:val="44"/>
          <w:shd w:val="clear" w:color="auto" w:fill="FFFFFF"/>
          <w:lang w:eastAsia="zh-CN"/>
        </w:rPr>
        <w:t>北碚</w:t>
      </w:r>
      <w:r>
        <w:rPr>
          <w:rFonts w:ascii="方正小标宋_GBK" w:hAnsi="方正小标宋_GBK" w:eastAsia="方正小标宋_GBK" w:cs="方正小标宋_GBK"/>
          <w:i w:val="0"/>
          <w:caps w:val="0"/>
          <w:color w:val="333333"/>
          <w:spacing w:val="0"/>
          <w:sz w:val="44"/>
          <w:szCs w:val="44"/>
          <w:shd w:val="clear" w:color="auto" w:fill="FFFFFF"/>
        </w:rPr>
        <w:t>区发展和改革委员会</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560" w:lineRule="exact"/>
        <w:ind w:right="0"/>
        <w:jc w:val="center"/>
        <w:textAlignment w:val="auto"/>
        <w:outlineLvl w:val="9"/>
        <w:rPr>
          <w:rFonts w:hint="eastAsia" w:ascii="方正小标宋_GBK" w:hAnsi="方正小标宋_GBK" w:eastAsia="方正小标宋_GBK" w:cs="方正小标宋_GBK"/>
          <w:i w:val="0"/>
          <w:caps w:val="0"/>
          <w:color w:val="333333"/>
          <w:spacing w:val="0"/>
          <w:sz w:val="44"/>
          <w:szCs w:val="44"/>
          <w:shd w:val="clear" w:color="auto" w:fill="FFFFFF"/>
        </w:rPr>
      </w:pPr>
      <w:r>
        <w:rPr>
          <w:rFonts w:hint="eastAsia" w:ascii="方正小标宋_GBK" w:hAnsi="方正小标宋_GBK" w:eastAsia="方正小标宋_GBK" w:cs="方正小标宋_GBK"/>
          <w:i w:val="0"/>
          <w:caps w:val="0"/>
          <w:color w:val="333333"/>
          <w:spacing w:val="0"/>
          <w:sz w:val="44"/>
          <w:szCs w:val="44"/>
          <w:shd w:val="clear" w:color="auto" w:fill="FFFFFF"/>
        </w:rPr>
        <w:t>关于</w:t>
      </w:r>
      <w:bookmarkStart w:id="1" w:name="OLE_LINK3"/>
      <w:r>
        <w:rPr>
          <w:rFonts w:hint="eastAsia" w:ascii="方正小标宋_GBK" w:hAnsi="方正小标宋_GBK" w:eastAsia="方正小标宋_GBK" w:cs="方正小标宋_GBK"/>
          <w:i w:val="0"/>
          <w:caps w:val="0"/>
          <w:color w:val="333333"/>
          <w:spacing w:val="0"/>
          <w:sz w:val="44"/>
          <w:szCs w:val="44"/>
          <w:shd w:val="clear" w:color="auto" w:fill="FFFFFF"/>
        </w:rPr>
        <w:t>重庆</w:t>
      </w:r>
      <w:r>
        <w:rPr>
          <w:rFonts w:hint="eastAsia" w:ascii="方正小标宋_GBK" w:hAnsi="方正小标宋_GBK" w:eastAsia="方正小标宋_GBK" w:cs="方正小标宋_GBK"/>
          <w:i w:val="0"/>
          <w:caps w:val="0"/>
          <w:color w:val="333333"/>
          <w:spacing w:val="0"/>
          <w:sz w:val="44"/>
          <w:szCs w:val="44"/>
          <w:shd w:val="clear" w:color="auto" w:fill="FFFFFF"/>
          <w:lang w:eastAsia="zh-CN"/>
        </w:rPr>
        <w:t>贝贝人力资源管理有限</w:t>
      </w:r>
      <w:r>
        <w:rPr>
          <w:rFonts w:hint="eastAsia" w:ascii="方正小标宋_GBK" w:hAnsi="方正小标宋_GBK" w:eastAsia="方正小标宋_GBK" w:cs="方正小标宋_GBK"/>
          <w:i w:val="0"/>
          <w:caps w:val="0"/>
          <w:color w:val="333333"/>
          <w:spacing w:val="0"/>
          <w:sz w:val="44"/>
          <w:szCs w:val="44"/>
          <w:shd w:val="clear" w:color="auto" w:fill="FFFFFF"/>
        </w:rPr>
        <w:t>公司</w:t>
      </w:r>
      <w:bookmarkEnd w:id="1"/>
      <w:r>
        <w:rPr>
          <w:rFonts w:hint="eastAsia" w:ascii="方正小标宋_GBK" w:hAnsi="方正小标宋_GBK" w:eastAsia="方正小标宋_GBK" w:cs="方正小标宋_GBK"/>
          <w:i w:val="0"/>
          <w:caps w:val="0"/>
          <w:color w:val="333333"/>
          <w:spacing w:val="0"/>
          <w:sz w:val="44"/>
          <w:szCs w:val="44"/>
          <w:shd w:val="clear" w:color="auto" w:fill="FFFFFF"/>
        </w:rPr>
        <w:t>交易</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560" w:lineRule="exact"/>
        <w:ind w:right="0"/>
        <w:jc w:val="center"/>
        <w:textAlignment w:val="auto"/>
        <w:outlineLvl w:val="9"/>
        <w:rPr>
          <w:rFonts w:hint="eastAsia" w:ascii="宋体" w:hAnsi="宋体" w:eastAsia="宋体" w:cs="宋体"/>
          <w:i w:val="0"/>
          <w:caps w:val="0"/>
          <w:color w:val="333333"/>
          <w:spacing w:val="0"/>
          <w:sz w:val="44"/>
          <w:szCs w:val="44"/>
        </w:rPr>
      </w:pPr>
      <w:r>
        <w:rPr>
          <w:rFonts w:hint="eastAsia" w:ascii="方正小标宋_GBK" w:hAnsi="方正小标宋_GBK" w:eastAsia="方正小标宋_GBK" w:cs="方正小标宋_GBK"/>
          <w:i w:val="0"/>
          <w:caps w:val="0"/>
          <w:color w:val="333333"/>
          <w:spacing w:val="0"/>
          <w:sz w:val="44"/>
          <w:szCs w:val="44"/>
          <w:shd w:val="clear" w:color="auto" w:fill="FFFFFF"/>
        </w:rPr>
        <w:t>服务收费</w:t>
      </w:r>
      <w:r>
        <w:rPr>
          <w:rFonts w:hint="eastAsia" w:ascii="方正小标宋_GBK" w:hAnsi="方正小标宋_GBK" w:eastAsia="方正小标宋_GBK" w:cs="方正小标宋_GBK"/>
          <w:i w:val="0"/>
          <w:caps w:val="0"/>
          <w:color w:val="333333"/>
          <w:spacing w:val="0"/>
          <w:sz w:val="44"/>
          <w:szCs w:val="44"/>
          <w:shd w:val="clear" w:color="auto" w:fill="FFFFFF"/>
          <w:lang w:eastAsia="zh-CN"/>
        </w:rPr>
        <w:t>有关事项</w:t>
      </w:r>
      <w:r>
        <w:rPr>
          <w:rFonts w:hint="eastAsia" w:ascii="方正小标宋_GBK" w:hAnsi="方正小标宋_GBK" w:eastAsia="方正小标宋_GBK" w:cs="方正小标宋_GBK"/>
          <w:i w:val="0"/>
          <w:caps w:val="0"/>
          <w:color w:val="333333"/>
          <w:spacing w:val="0"/>
          <w:sz w:val="44"/>
          <w:szCs w:val="44"/>
          <w:shd w:val="clear" w:color="auto" w:fill="FFFFFF"/>
        </w:rPr>
        <w:t>的通知</w:t>
      </w:r>
    </w:p>
    <w:bookmarkEnd w:id="0"/>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630" w:lineRule="atLeast"/>
        <w:ind w:left="0" w:right="0" w:firstLine="0"/>
        <w:jc w:val="center"/>
        <w:textAlignment w:val="auto"/>
        <w:rPr>
          <w:rFonts w:hint="eastAsia" w:ascii="宋体" w:hAnsi="宋体" w:eastAsia="宋体" w:cs="宋体"/>
          <w:i w:val="0"/>
          <w:caps w:val="0"/>
          <w:color w:val="333333"/>
          <w:spacing w:val="0"/>
          <w:sz w:val="24"/>
          <w:szCs w:val="24"/>
          <w:shd w:val="clear" w:color="auto" w:fill="FFFFFF"/>
        </w:rPr>
      </w:pP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jc w:val="both"/>
        <w:textAlignment w:val="auto"/>
        <w:outlineLvl w:val="9"/>
        <w:rPr>
          <w:rFonts w:hint="eastAsia" w:ascii="方正仿宋_GBK" w:hAnsi="方正仿宋_GBK" w:eastAsia="方正仿宋_GBK" w:cs="方正仿宋_GBK"/>
          <w:i w:val="0"/>
          <w:caps w:val="0"/>
          <w:color w:val="333333"/>
          <w:spacing w:val="0"/>
          <w:sz w:val="32"/>
          <w:szCs w:val="32"/>
          <w:shd w:val="clear" w:color="auto" w:fill="FFFFFF"/>
          <w:lang w:val="en-US" w:eastAsia="zh-CN"/>
        </w:rPr>
      </w:pPr>
      <w:r>
        <w:rPr>
          <w:rFonts w:hint="eastAsia" w:ascii="方正仿宋_GBK" w:hAnsi="方正仿宋_GBK" w:eastAsia="方正仿宋_GBK" w:cs="方正仿宋_GBK"/>
          <w:i w:val="0"/>
          <w:caps w:val="0"/>
          <w:color w:val="333333"/>
          <w:spacing w:val="0"/>
          <w:kern w:val="0"/>
          <w:sz w:val="32"/>
          <w:szCs w:val="32"/>
          <w:shd w:val="clear" w:color="auto" w:fill="FFFFFF"/>
          <w:lang w:val="en-US" w:eastAsia="zh-CN" w:bidi="ar"/>
        </w:rPr>
        <w:t>重庆贝贝人力资源管理有限公司</w:t>
      </w:r>
      <w:r>
        <w:rPr>
          <w:rFonts w:hint="eastAsia" w:ascii="方正仿宋_GBK" w:hAnsi="方正仿宋_GBK" w:eastAsia="方正仿宋_GBK" w:cs="方正仿宋_GBK"/>
          <w:i w:val="0"/>
          <w:caps w:val="0"/>
          <w:color w:val="333333"/>
          <w:spacing w:val="0"/>
          <w:sz w:val="32"/>
          <w:szCs w:val="32"/>
          <w:shd w:val="clear" w:color="auto" w:fill="FFFFFF"/>
          <w:lang w:val="en-US" w:eastAsia="zh-CN"/>
        </w:rPr>
        <w:t>:</w:t>
      </w:r>
    </w:p>
    <w:p>
      <w:pPr>
        <w:adjustRightInd w:val="0"/>
        <w:snapToGrid w:val="0"/>
        <w:spacing w:line="600" w:lineRule="exact"/>
        <w:ind w:firstLine="640" w:firstLineChars="200"/>
        <w:jc w:val="both"/>
        <w:rPr>
          <w:rFonts w:hint="eastAsia" w:ascii="方正仿宋_GBK" w:hAnsi="方正仿宋_GBK" w:eastAsia="方正仿宋_GBK" w:cs="方正仿宋_GBK"/>
          <w:i w:val="0"/>
          <w:caps w:val="0"/>
          <w:color w:val="333333"/>
          <w:spacing w:val="0"/>
          <w:sz w:val="32"/>
          <w:szCs w:val="32"/>
          <w:shd w:val="clear" w:color="auto" w:fill="FFFFFF"/>
          <w:lang w:val="en-US" w:eastAsia="zh-CN"/>
        </w:rPr>
      </w:pPr>
      <w:r>
        <w:rPr>
          <w:rFonts w:hint="eastAsia" w:ascii="方正仿宋_GBK" w:hAnsi="方正仿宋_GBK" w:eastAsia="方正仿宋_GBK" w:cs="方正仿宋_GBK"/>
          <w:i w:val="0"/>
          <w:caps w:val="0"/>
          <w:color w:val="333333"/>
          <w:spacing w:val="0"/>
          <w:kern w:val="0"/>
          <w:sz w:val="32"/>
          <w:szCs w:val="32"/>
          <w:shd w:val="clear" w:color="auto" w:fill="FFFFFF"/>
          <w:lang w:val="en-US" w:eastAsia="zh-CN" w:bidi="ar"/>
        </w:rPr>
        <w:t>你司《关于交易服务费收费标准的请示》（渝贝贝人力文</w:t>
      </w:r>
      <w:r>
        <w:rPr>
          <w:rFonts w:hint="default" w:ascii="方正仿宋_GBK" w:hAnsi="方正仿宋_GBK" w:eastAsia="方正仿宋_GBK" w:cs="方正仿宋_GBK"/>
          <w:i w:val="0"/>
          <w:caps w:val="0"/>
          <w:color w:val="333333"/>
          <w:spacing w:val="0"/>
          <w:sz w:val="32"/>
          <w:szCs w:val="32"/>
          <w:shd w:val="clear" w:color="auto" w:fill="FFFFFF"/>
          <w:lang w:val="en-US" w:eastAsia="zh-CN"/>
        </w:rPr>
        <w:t>〔20</w:t>
      </w:r>
      <w:r>
        <w:rPr>
          <w:rFonts w:hint="eastAsia" w:ascii="方正仿宋_GBK" w:hAnsi="方正仿宋_GBK" w:eastAsia="方正仿宋_GBK" w:cs="方正仿宋_GBK"/>
          <w:i w:val="0"/>
          <w:caps w:val="0"/>
          <w:color w:val="333333"/>
          <w:spacing w:val="0"/>
          <w:sz w:val="32"/>
          <w:szCs w:val="32"/>
          <w:shd w:val="clear" w:color="auto" w:fill="FFFFFF"/>
          <w:lang w:val="en-US" w:eastAsia="zh-CN"/>
        </w:rPr>
        <w:t>25</w:t>
      </w:r>
      <w:r>
        <w:rPr>
          <w:rFonts w:hint="default" w:ascii="方正仿宋_GBK" w:hAnsi="方正仿宋_GBK" w:eastAsia="方正仿宋_GBK" w:cs="方正仿宋_GBK"/>
          <w:i w:val="0"/>
          <w:caps w:val="0"/>
          <w:color w:val="333333"/>
          <w:spacing w:val="0"/>
          <w:sz w:val="32"/>
          <w:szCs w:val="32"/>
          <w:shd w:val="clear" w:color="auto" w:fill="FFFFFF"/>
          <w:lang w:val="en-US" w:eastAsia="zh-CN"/>
        </w:rPr>
        <w:t>〕</w:t>
      </w:r>
      <w:r>
        <w:rPr>
          <w:rFonts w:hint="eastAsia" w:ascii="方正仿宋_GBK" w:hAnsi="方正仿宋_GBK" w:eastAsia="方正仿宋_GBK" w:cs="方正仿宋_GBK"/>
          <w:i w:val="0"/>
          <w:caps w:val="0"/>
          <w:color w:val="333333"/>
          <w:spacing w:val="0"/>
          <w:sz w:val="32"/>
          <w:szCs w:val="32"/>
          <w:shd w:val="clear" w:color="auto" w:fill="FFFFFF"/>
          <w:lang w:val="en-US" w:eastAsia="zh-CN"/>
        </w:rPr>
        <w:t>2号</w:t>
      </w:r>
      <w:r>
        <w:rPr>
          <w:rFonts w:hint="eastAsia" w:ascii="方正仿宋_GBK" w:hAnsi="方正仿宋_GBK" w:eastAsia="方正仿宋_GBK" w:cs="方正仿宋_GBK"/>
          <w:i w:val="0"/>
          <w:caps w:val="0"/>
          <w:color w:val="333333"/>
          <w:spacing w:val="0"/>
          <w:kern w:val="0"/>
          <w:sz w:val="32"/>
          <w:szCs w:val="32"/>
          <w:shd w:val="clear" w:color="auto" w:fill="FFFFFF"/>
          <w:lang w:val="en-US" w:eastAsia="zh-CN" w:bidi="ar"/>
        </w:rPr>
        <w:t>）收悉，</w:t>
      </w:r>
      <w:bookmarkStart w:id="2" w:name="OLE_LINK2"/>
      <w:bookmarkStart w:id="3" w:name="OLE_LINK5"/>
      <w:r>
        <w:rPr>
          <w:rFonts w:hint="eastAsia" w:ascii="方正仿宋_GBK" w:hAnsi="方正仿宋_GBK" w:eastAsia="方正仿宋_GBK" w:cs="方正仿宋_GBK"/>
          <w:i w:val="0"/>
          <w:caps w:val="0"/>
          <w:color w:val="333333"/>
          <w:spacing w:val="0"/>
          <w:kern w:val="0"/>
          <w:sz w:val="32"/>
          <w:szCs w:val="32"/>
          <w:shd w:val="clear" w:color="auto" w:fill="FFFFFF"/>
          <w:lang w:val="en-US" w:eastAsia="zh-CN" w:bidi="ar"/>
        </w:rPr>
        <w:t>按照全区深化国企改革工作的统一部署要求，原</w:t>
      </w:r>
      <w:r>
        <w:rPr>
          <w:rFonts w:hint="eastAsia" w:ascii="方正仿宋_GBK" w:hAnsi="方正仿宋_GBK" w:eastAsia="方正仿宋_GBK" w:cs="方正仿宋_GBK"/>
          <w:i w:val="0"/>
          <w:caps w:val="0"/>
          <w:color w:val="333333"/>
          <w:spacing w:val="0"/>
          <w:sz w:val="32"/>
          <w:szCs w:val="32"/>
          <w:shd w:val="clear" w:color="auto" w:fill="FFFFFF"/>
          <w:lang w:val="en-US" w:eastAsia="zh-CN"/>
        </w:rPr>
        <w:t>重庆缙达市场管理服务有限公司的交易服务职能由重庆贝贝人力资源管理有限公司承接，</w:t>
      </w:r>
      <w:r>
        <w:rPr>
          <w:rFonts w:hint="eastAsia" w:ascii="方正仿宋_GBK" w:hAnsi="宋体" w:eastAsia="方正仿宋_GBK"/>
          <w:sz w:val="32"/>
          <w:szCs w:val="32"/>
        </w:rPr>
        <w:t>根据</w:t>
      </w:r>
      <w:r>
        <w:rPr>
          <w:rFonts w:hint="eastAsia" w:ascii="方正仿宋_GBK" w:hAnsi="方正仿宋_GBK" w:eastAsia="方正仿宋_GBK"/>
          <w:sz w:val="32"/>
          <w:szCs w:val="32"/>
        </w:rPr>
        <w:t>《</w:t>
      </w:r>
      <w:r>
        <w:rPr>
          <w:rFonts w:hint="eastAsia" w:ascii="方正仿宋_GBK" w:eastAsia="方正仿宋_GBK"/>
          <w:sz w:val="32"/>
          <w:szCs w:val="32"/>
        </w:rPr>
        <w:t>重庆市</w:t>
      </w:r>
      <w:r>
        <w:rPr>
          <w:rFonts w:hint="eastAsia" w:ascii="方正仿宋_GBK" w:eastAsia="方正仿宋_GBK"/>
          <w:sz w:val="32"/>
          <w:szCs w:val="32"/>
          <w:lang w:eastAsia="zh-CN"/>
        </w:rPr>
        <w:t>发展和改革委员会</w:t>
      </w:r>
      <w:r>
        <w:rPr>
          <w:rFonts w:hint="eastAsia" w:ascii="方正仿宋_GBK" w:eastAsia="方正仿宋_GBK"/>
          <w:sz w:val="32"/>
          <w:szCs w:val="32"/>
        </w:rPr>
        <w:t>关于公布</w:t>
      </w:r>
      <w:r>
        <w:rPr>
          <w:rFonts w:hint="eastAsia" w:ascii="方正仿宋_GBK" w:eastAsia="方正仿宋_GBK"/>
          <w:sz w:val="32"/>
          <w:szCs w:val="32"/>
          <w:lang w:val="en-US" w:eastAsia="zh-CN"/>
        </w:rPr>
        <w:t>&lt;</w:t>
      </w:r>
      <w:r>
        <w:rPr>
          <w:rFonts w:hint="eastAsia" w:ascii="方正仿宋_GBK" w:eastAsia="方正仿宋_GBK"/>
          <w:sz w:val="32"/>
          <w:szCs w:val="32"/>
        </w:rPr>
        <w:t>重庆市定价目录</w:t>
      </w:r>
      <w:r>
        <w:rPr>
          <w:rFonts w:hint="eastAsia" w:ascii="方正仿宋_GBK" w:eastAsia="方正仿宋_GBK"/>
          <w:sz w:val="32"/>
          <w:szCs w:val="32"/>
          <w:lang w:val="en-US" w:eastAsia="zh-CN"/>
        </w:rPr>
        <w:t>&gt;</w:t>
      </w:r>
      <w:r>
        <w:rPr>
          <w:rFonts w:hint="eastAsia" w:ascii="方正仿宋_GBK" w:eastAsia="方正仿宋_GBK"/>
          <w:sz w:val="32"/>
          <w:szCs w:val="32"/>
        </w:rPr>
        <w:t>的通知</w:t>
      </w:r>
      <w:r>
        <w:rPr>
          <w:rFonts w:hint="eastAsia" w:ascii="方正仿宋_GBK" w:hAnsi="方正仿宋_GBK" w:eastAsia="方正仿宋_GBK"/>
          <w:sz w:val="32"/>
          <w:szCs w:val="32"/>
        </w:rPr>
        <w:t>》</w:t>
      </w:r>
      <w:r>
        <w:rPr>
          <w:rFonts w:hint="eastAsia" w:ascii="方正仿宋_GBK" w:hAnsi="方正仿宋_GBK" w:eastAsia="方正仿宋_GBK"/>
          <w:sz w:val="32"/>
          <w:szCs w:val="32"/>
          <w:lang w:eastAsia="zh-CN"/>
        </w:rPr>
        <w:t>（渝发改规范</w:t>
      </w:r>
      <w:bookmarkStart w:id="4" w:name="OLE_LINK1"/>
      <w:r>
        <w:rPr>
          <w:rFonts w:hint="default" w:ascii="方正仿宋_GBK" w:hAnsi="方正仿宋_GBK" w:eastAsia="方正仿宋_GBK" w:cs="方正仿宋_GBK"/>
          <w:i w:val="0"/>
          <w:caps w:val="0"/>
          <w:color w:val="333333"/>
          <w:spacing w:val="0"/>
          <w:sz w:val="32"/>
          <w:szCs w:val="32"/>
          <w:shd w:val="clear" w:color="auto" w:fill="FFFFFF"/>
          <w:lang w:val="en-US" w:eastAsia="zh-CN"/>
        </w:rPr>
        <w:t>〔20</w:t>
      </w:r>
      <w:r>
        <w:rPr>
          <w:rFonts w:hint="eastAsia" w:ascii="方正仿宋_GBK" w:hAnsi="方正仿宋_GBK" w:eastAsia="方正仿宋_GBK" w:cs="方正仿宋_GBK"/>
          <w:i w:val="0"/>
          <w:caps w:val="0"/>
          <w:color w:val="333333"/>
          <w:spacing w:val="0"/>
          <w:sz w:val="32"/>
          <w:szCs w:val="32"/>
          <w:shd w:val="clear" w:color="auto" w:fill="FFFFFF"/>
          <w:lang w:val="en-US" w:eastAsia="zh-CN"/>
        </w:rPr>
        <w:t>21</w:t>
      </w:r>
      <w:r>
        <w:rPr>
          <w:rFonts w:hint="default" w:ascii="方正仿宋_GBK" w:hAnsi="方正仿宋_GBK" w:eastAsia="方正仿宋_GBK" w:cs="方正仿宋_GBK"/>
          <w:i w:val="0"/>
          <w:caps w:val="0"/>
          <w:color w:val="333333"/>
          <w:spacing w:val="0"/>
          <w:sz w:val="32"/>
          <w:szCs w:val="32"/>
          <w:shd w:val="clear" w:color="auto" w:fill="FFFFFF"/>
          <w:lang w:val="en-US" w:eastAsia="zh-CN"/>
        </w:rPr>
        <w:t>〕</w:t>
      </w:r>
      <w:bookmarkEnd w:id="4"/>
      <w:r>
        <w:rPr>
          <w:rFonts w:hint="default" w:ascii="方正仿宋_GBK" w:hAnsi="方正仿宋_GBK" w:eastAsia="方正仿宋_GBK" w:cs="方正仿宋_GBK"/>
          <w:i w:val="0"/>
          <w:caps w:val="0"/>
          <w:color w:val="333333"/>
          <w:spacing w:val="0"/>
          <w:sz w:val="32"/>
          <w:szCs w:val="32"/>
          <w:shd w:val="clear" w:color="auto" w:fill="FFFFFF"/>
          <w:lang w:val="en-US" w:eastAsia="zh-CN"/>
        </w:rPr>
        <w:t>15号</w:t>
      </w:r>
      <w:r>
        <w:rPr>
          <w:rFonts w:hint="eastAsia" w:ascii="方正仿宋_GBK" w:hAnsi="方正仿宋_GBK" w:eastAsia="方正仿宋_GBK"/>
          <w:sz w:val="32"/>
          <w:szCs w:val="32"/>
          <w:lang w:eastAsia="zh-CN"/>
        </w:rPr>
        <w:t>）</w:t>
      </w:r>
      <w:r>
        <w:rPr>
          <w:rFonts w:hint="eastAsia" w:ascii="方正仿宋_GBK" w:hAnsi="方正仿宋_GBK" w:eastAsia="方正仿宋_GBK"/>
          <w:sz w:val="32"/>
          <w:szCs w:val="32"/>
        </w:rPr>
        <w:t>文件精神</w:t>
      </w:r>
      <w:r>
        <w:rPr>
          <w:rFonts w:hint="eastAsia" w:ascii="方正仿宋_GBK" w:hAnsi="方正仿宋_GBK" w:eastAsia="方正仿宋_GBK"/>
          <w:sz w:val="32"/>
          <w:szCs w:val="32"/>
          <w:lang w:eastAsia="zh-CN"/>
        </w:rPr>
        <w:t>，结合</w:t>
      </w:r>
      <w:r>
        <w:rPr>
          <w:rFonts w:hint="default" w:ascii="方正仿宋_GBK" w:hAnsi="方正仿宋_GBK" w:eastAsia="方正仿宋_GBK" w:cs="方正仿宋_GBK"/>
          <w:i w:val="0"/>
          <w:caps w:val="0"/>
          <w:color w:val="333333"/>
          <w:spacing w:val="0"/>
          <w:sz w:val="32"/>
          <w:szCs w:val="32"/>
          <w:shd w:val="clear" w:color="auto" w:fill="FFFFFF"/>
          <w:lang w:val="en-US" w:eastAsia="zh-CN"/>
        </w:rPr>
        <w:t>《重庆市发展和改革委员会关于重庆联合产权交易所集团股份有限公司（重庆市公共资源交易中心）交易服务收费有关事项的通知》（渝发改收费〔2023〕115号）</w:t>
      </w:r>
      <w:r>
        <w:rPr>
          <w:rFonts w:hint="eastAsia" w:ascii="方正仿宋_GBK" w:hAnsi="方正仿宋_GBK" w:eastAsia="方正仿宋_GBK" w:cs="方正仿宋_GBK"/>
          <w:i w:val="0"/>
          <w:caps w:val="0"/>
          <w:color w:val="333333"/>
          <w:spacing w:val="0"/>
          <w:sz w:val="32"/>
          <w:szCs w:val="32"/>
          <w:shd w:val="clear" w:color="auto" w:fill="FFFFFF"/>
          <w:lang w:val="en-US" w:eastAsia="zh-CN"/>
        </w:rPr>
        <w:t>等相关规定以及我区实际</w:t>
      </w:r>
      <w:bookmarkEnd w:id="2"/>
      <w:r>
        <w:rPr>
          <w:rFonts w:hint="eastAsia" w:ascii="方正仿宋_GBK" w:hAnsi="方正仿宋_GBK" w:eastAsia="方正仿宋_GBK" w:cs="方正仿宋_GBK"/>
          <w:i w:val="0"/>
          <w:caps w:val="0"/>
          <w:color w:val="333333"/>
          <w:spacing w:val="0"/>
          <w:sz w:val="32"/>
          <w:szCs w:val="32"/>
          <w:shd w:val="clear" w:color="auto" w:fill="FFFFFF"/>
          <w:lang w:val="en-US" w:eastAsia="zh-CN"/>
        </w:rPr>
        <w:t>，</w:t>
      </w:r>
      <w:bookmarkEnd w:id="3"/>
      <w:bookmarkStart w:id="5" w:name="OLE_LINK6"/>
      <w:r>
        <w:rPr>
          <w:rFonts w:hint="eastAsia" w:ascii="方正仿宋_GBK" w:hAnsi="方正仿宋_GBK" w:eastAsia="方正仿宋_GBK" w:cs="方正仿宋_GBK"/>
          <w:i w:val="0"/>
          <w:caps w:val="0"/>
          <w:color w:val="333333"/>
          <w:spacing w:val="0"/>
          <w:sz w:val="32"/>
          <w:szCs w:val="32"/>
          <w:shd w:val="clear" w:color="auto" w:fill="FFFFFF"/>
          <w:lang w:val="en-US" w:eastAsia="zh-CN"/>
        </w:rPr>
        <w:t>经研究，</w:t>
      </w:r>
      <w:bookmarkEnd w:id="5"/>
      <w:r>
        <w:rPr>
          <w:rFonts w:hint="eastAsia" w:ascii="方正仿宋_GBK" w:hAnsi="方正仿宋_GBK" w:eastAsia="方正仿宋_GBK" w:cs="方正仿宋_GBK"/>
          <w:i w:val="0"/>
          <w:caps w:val="0"/>
          <w:color w:val="333333"/>
          <w:spacing w:val="0"/>
          <w:sz w:val="32"/>
          <w:szCs w:val="32"/>
          <w:shd w:val="clear" w:color="auto" w:fill="FFFFFF"/>
          <w:lang w:val="en-US" w:eastAsia="zh-CN"/>
        </w:rPr>
        <w:t>现将我区交易服务费收费标准及有关事项通知如下:</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方正黑体_GBK" w:hAnsi="方正黑体_GBK" w:eastAsia="方正黑体_GBK" w:cs="方正黑体_GBK"/>
          <w:sz w:val="32"/>
          <w:szCs w:val="32"/>
          <w:lang w:eastAsia="zh-CN"/>
        </w:rPr>
      </w:pPr>
      <w:r>
        <w:rPr>
          <w:rFonts w:hint="eastAsia" w:ascii="方正黑体_GBK" w:hAnsi="方正黑体_GBK" w:eastAsia="方正黑体_GBK" w:cs="方正黑体_GBK"/>
          <w:sz w:val="32"/>
          <w:szCs w:val="32"/>
          <w:lang w:eastAsia="zh-CN"/>
        </w:rPr>
        <w:t>一、</w:t>
      </w:r>
      <w:r>
        <w:rPr>
          <w:rFonts w:hint="eastAsia" w:ascii="方正黑体_GBK" w:hAnsi="方正黑体_GBK" w:eastAsia="方正黑体_GBK" w:cs="方正黑体_GBK"/>
          <w:sz w:val="32"/>
          <w:szCs w:val="32"/>
        </w:rPr>
        <w:t>交易服务费</w:t>
      </w:r>
      <w:r>
        <w:rPr>
          <w:rFonts w:hint="eastAsia" w:ascii="方正黑体_GBK" w:hAnsi="方正黑体_GBK" w:eastAsia="方正黑体_GBK" w:cs="方正黑体_GBK"/>
          <w:sz w:val="32"/>
          <w:szCs w:val="32"/>
          <w:lang w:eastAsia="zh-CN"/>
        </w:rPr>
        <w:t>收费标准</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lang w:eastAsia="zh-CN"/>
        </w:rPr>
        <w:t>（</w:t>
      </w:r>
      <w:r>
        <w:rPr>
          <w:rFonts w:hint="eastAsia" w:ascii="方正楷体_GBK" w:hAnsi="方正楷体_GBK" w:eastAsia="方正楷体_GBK" w:cs="方正楷体_GBK"/>
          <w:sz w:val="32"/>
          <w:szCs w:val="32"/>
        </w:rPr>
        <w:t>一</w:t>
      </w:r>
      <w:r>
        <w:rPr>
          <w:rFonts w:hint="eastAsia" w:ascii="方正楷体_GBK" w:hAnsi="方正楷体_GBK" w:eastAsia="方正楷体_GBK" w:cs="方正楷体_GBK"/>
          <w:sz w:val="32"/>
          <w:szCs w:val="32"/>
          <w:lang w:eastAsia="zh-CN"/>
        </w:rPr>
        <w:t>）</w:t>
      </w:r>
      <w:r>
        <w:rPr>
          <w:rFonts w:hint="eastAsia" w:ascii="方正楷体_GBK" w:hAnsi="方正楷体_GBK" w:eastAsia="方正楷体_GBK" w:cs="方正楷体_GBK"/>
          <w:sz w:val="32"/>
          <w:szCs w:val="32"/>
        </w:rPr>
        <w:t>工程建设招投标交易服务费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房屋市政类工程建设招投标交易服务费按照中标额的1.5</w:t>
      </w: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rPr>
        <w:t xml:space="preserve"> 收取，房屋市政类工程以外的水利、交通、电力、能源等工程建设招投标交易服务费按照中标额的1</w:t>
      </w: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rPr>
        <w:t>收取，每宗交易服务费最高不超过20万元</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交易服务费的收取对象由招标人在招标文件中予以明确。</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方正楷体_GBK" w:hAnsi="方正楷体_GBK" w:eastAsia="方正楷体_GBK" w:cs="方正楷体_GBK"/>
          <w:sz w:val="32"/>
          <w:szCs w:val="32"/>
          <w:lang w:eastAsia="zh-CN"/>
        </w:rPr>
      </w:pPr>
      <w:r>
        <w:rPr>
          <w:rFonts w:hint="eastAsia" w:ascii="方正楷体_GBK" w:hAnsi="方正楷体_GBK" w:eastAsia="方正楷体_GBK" w:cs="方正楷体_GBK"/>
          <w:sz w:val="32"/>
          <w:szCs w:val="32"/>
          <w:lang w:eastAsia="zh-CN"/>
        </w:rPr>
        <w:t>（二）</w:t>
      </w:r>
      <w:r>
        <w:rPr>
          <w:rFonts w:hint="default" w:ascii="方正楷体_GBK" w:hAnsi="方正楷体_GBK" w:eastAsia="方正楷体_GBK" w:cs="方正楷体_GBK"/>
          <w:sz w:val="32"/>
          <w:szCs w:val="32"/>
          <w:lang w:eastAsia="zh-CN"/>
        </w:rPr>
        <w:t>机电设备招投标交易服务费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机电设备招投标交易服务费按照中标额的1</w:t>
      </w: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rPr>
        <w:t>向中标人收取，每宗交易服务费最低为1000元，最高不超过17万元。</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方正楷体_GBK" w:hAnsi="方正楷体_GBK" w:eastAsia="方正楷体_GBK" w:cs="方正楷体_GBK"/>
          <w:sz w:val="32"/>
          <w:szCs w:val="32"/>
          <w:lang w:eastAsia="zh-CN"/>
        </w:rPr>
      </w:pPr>
      <w:r>
        <w:rPr>
          <w:rFonts w:hint="eastAsia" w:ascii="方正楷体_GBK" w:hAnsi="方正楷体_GBK" w:eastAsia="方正楷体_GBK" w:cs="方正楷体_GBK"/>
          <w:sz w:val="32"/>
          <w:szCs w:val="32"/>
          <w:lang w:eastAsia="zh-CN"/>
        </w:rPr>
        <w:t>（三）</w:t>
      </w:r>
      <w:r>
        <w:rPr>
          <w:rFonts w:hint="default" w:ascii="方正楷体_GBK" w:hAnsi="方正楷体_GBK" w:eastAsia="方正楷体_GBK" w:cs="方正楷体_GBK"/>
          <w:sz w:val="32"/>
          <w:szCs w:val="32"/>
          <w:lang w:eastAsia="zh-CN"/>
        </w:rPr>
        <w:t>政府采购交易服务费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方正仿宋_GBK" w:cs="Times New Roman"/>
          <w:w w:val="110"/>
          <w:sz w:val="32"/>
          <w:szCs w:val="32"/>
        </w:rPr>
      </w:pPr>
      <w:r>
        <w:rPr>
          <w:rFonts w:hint="default" w:ascii="Times New Roman" w:hAnsi="Times New Roman" w:eastAsia="方正仿宋_GBK" w:cs="Times New Roman"/>
          <w:sz w:val="32"/>
          <w:szCs w:val="32"/>
        </w:rPr>
        <w:t>政府采购交易服务费采用分段递减累计的方式计费，按照下表标准计算收取。</w:t>
      </w:r>
    </w:p>
    <w:p>
      <w:pPr>
        <w:pStyle w:val="6"/>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outlineLvl w:val="9"/>
        <w:rPr>
          <w:rFonts w:hint="eastAsia" w:ascii="方正仿宋_GBK" w:hAnsi="方正仿宋_GBK" w:eastAsia="方正仿宋_GBK" w:cs="方正仿宋_GBK"/>
          <w:w w:val="110"/>
          <w:sz w:val="32"/>
          <w:szCs w:val="32"/>
        </w:rPr>
      </w:pPr>
      <w:r>
        <w:rPr>
          <w:rFonts w:hint="eastAsia" w:ascii="方正仿宋_GBK" w:hAnsi="方正仿宋_GBK" w:eastAsia="方正仿宋_GBK" w:cs="方正仿宋_GBK"/>
          <w:w w:val="110"/>
          <w:sz w:val="32"/>
          <w:szCs w:val="32"/>
        </w:rPr>
        <w:t>政府采购交易服务费收费标准</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20"/>
        <w:gridCol w:w="2682"/>
        <w:gridCol w:w="33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20" w:type="dxa"/>
            <w:noWrap w:val="0"/>
            <w:vAlign w:val="center"/>
          </w:tcPr>
          <w:p>
            <w:pPr>
              <w:pStyle w:val="20"/>
              <w:keepNext w:val="0"/>
              <w:keepLines w:val="0"/>
              <w:pageBreakBefore w:val="0"/>
              <w:widowControl w:val="0"/>
              <w:kinsoku/>
              <w:wordWrap/>
              <w:overflowPunct/>
              <w:topLinePunct w:val="0"/>
              <w:autoSpaceDE/>
              <w:autoSpaceDN/>
              <w:bidi w:val="0"/>
              <w:adjustRightInd w:val="0"/>
              <w:snapToGrid w:val="0"/>
              <w:spacing w:line="400" w:lineRule="exact"/>
              <w:ind w:right="0" w:rightChars="0"/>
              <w:jc w:val="center"/>
              <w:textAlignment w:val="auto"/>
              <w:outlineLvl w:val="9"/>
              <w:rPr>
                <w:rFonts w:hint="eastAsia"/>
                <w:b/>
                <w:bCs/>
                <w:vertAlign w:val="baseline"/>
              </w:rPr>
            </w:pPr>
            <w:r>
              <w:rPr>
                <w:rFonts w:hint="default" w:ascii="方正仿宋_GBK" w:hAnsi="方正仿宋_GBK" w:eastAsia="方正仿宋_GBK" w:cs="方正仿宋_GBK"/>
                <w:b/>
                <w:bCs/>
                <w:w w:val="105"/>
                <w:sz w:val="24"/>
                <w:szCs w:val="24"/>
              </w:rPr>
              <w:t>项目每标包中标金额</w:t>
            </w:r>
          </w:p>
        </w:tc>
        <w:tc>
          <w:tcPr>
            <w:tcW w:w="2682" w:type="dxa"/>
            <w:noWrap w:val="0"/>
            <w:vAlign w:val="center"/>
          </w:tcPr>
          <w:p>
            <w:pPr>
              <w:pStyle w:val="20"/>
              <w:keepNext w:val="0"/>
              <w:keepLines w:val="0"/>
              <w:pageBreakBefore w:val="0"/>
              <w:widowControl w:val="0"/>
              <w:kinsoku/>
              <w:wordWrap/>
              <w:overflowPunct/>
              <w:topLinePunct w:val="0"/>
              <w:autoSpaceDE/>
              <w:autoSpaceDN/>
              <w:bidi w:val="0"/>
              <w:adjustRightInd w:val="0"/>
              <w:snapToGrid w:val="0"/>
              <w:spacing w:line="400" w:lineRule="exact"/>
              <w:ind w:right="0" w:rightChars="0"/>
              <w:jc w:val="center"/>
              <w:textAlignment w:val="auto"/>
              <w:outlineLvl w:val="9"/>
              <w:rPr>
                <w:rFonts w:hint="eastAsia"/>
                <w:b/>
                <w:bCs/>
                <w:vertAlign w:val="baseline"/>
              </w:rPr>
            </w:pPr>
            <w:r>
              <w:rPr>
                <w:rFonts w:hint="default" w:ascii="方正仿宋_GBK" w:hAnsi="方正仿宋_GBK" w:eastAsia="方正仿宋_GBK" w:cs="方正仿宋_GBK"/>
                <w:b/>
                <w:bCs/>
                <w:w w:val="105"/>
                <w:sz w:val="24"/>
                <w:szCs w:val="24"/>
              </w:rPr>
              <w:t>收费费率</w:t>
            </w:r>
          </w:p>
        </w:tc>
        <w:tc>
          <w:tcPr>
            <w:tcW w:w="3359" w:type="dxa"/>
            <w:noWrap w:val="0"/>
            <w:vAlign w:val="center"/>
          </w:tcPr>
          <w:p>
            <w:pPr>
              <w:pStyle w:val="20"/>
              <w:keepNext w:val="0"/>
              <w:keepLines w:val="0"/>
              <w:pageBreakBefore w:val="0"/>
              <w:widowControl w:val="0"/>
              <w:kinsoku/>
              <w:wordWrap/>
              <w:overflowPunct/>
              <w:topLinePunct w:val="0"/>
              <w:autoSpaceDE/>
              <w:autoSpaceDN/>
              <w:bidi w:val="0"/>
              <w:adjustRightInd w:val="0"/>
              <w:snapToGrid w:val="0"/>
              <w:spacing w:line="400" w:lineRule="exact"/>
              <w:ind w:right="0" w:rightChars="0"/>
              <w:jc w:val="center"/>
              <w:textAlignment w:val="auto"/>
              <w:outlineLvl w:val="9"/>
              <w:rPr>
                <w:rFonts w:hint="eastAsia"/>
                <w:b/>
                <w:bCs/>
                <w:vertAlign w:val="baseline"/>
              </w:rPr>
            </w:pPr>
            <w:r>
              <w:rPr>
                <w:rFonts w:hint="default" w:ascii="方正仿宋_GBK" w:hAnsi="方正仿宋_GBK" w:eastAsia="方正仿宋_GBK" w:cs="方正仿宋_GBK"/>
                <w:b/>
                <w:bCs/>
                <w:w w:val="105"/>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020" w:type="dxa"/>
            <w:noWrap w:val="0"/>
            <w:vAlign w:val="center"/>
          </w:tcPr>
          <w:p>
            <w:pPr>
              <w:pStyle w:val="20"/>
              <w:keepNext w:val="0"/>
              <w:keepLines w:val="0"/>
              <w:pageBreakBefore w:val="0"/>
              <w:widowControl w:val="0"/>
              <w:kinsoku/>
              <w:wordWrap/>
              <w:overflowPunct/>
              <w:topLinePunct w:val="0"/>
              <w:autoSpaceDE/>
              <w:autoSpaceDN/>
              <w:bidi w:val="0"/>
              <w:adjustRightInd w:val="0"/>
              <w:snapToGrid w:val="0"/>
              <w:spacing w:line="400" w:lineRule="exact"/>
              <w:ind w:right="0"/>
              <w:jc w:val="both"/>
              <w:textAlignment w:val="auto"/>
              <w:outlineLvl w:val="9"/>
              <w:rPr>
                <w:rFonts w:hint="eastAsia" w:ascii="方正仿宋_GBK" w:hAnsi="方正仿宋_GBK" w:eastAsia="方正仿宋_GBK" w:cs="方正仿宋_GBK"/>
                <w:sz w:val="21"/>
                <w:szCs w:val="21"/>
                <w:vertAlign w:val="baseline"/>
              </w:rPr>
            </w:pPr>
            <w:r>
              <w:rPr>
                <w:rFonts w:hint="eastAsia" w:ascii="方正仿宋_GBK" w:hAnsi="方正仿宋_GBK" w:eastAsia="方正仿宋_GBK" w:cs="方正仿宋_GBK"/>
                <w:sz w:val="21"/>
                <w:szCs w:val="21"/>
              </w:rPr>
              <w:t xml:space="preserve">100 </w:t>
            </w:r>
            <w:r>
              <w:rPr>
                <w:rFonts w:hint="eastAsia" w:ascii="方正仿宋_GBK" w:hAnsi="方正仿宋_GBK" w:eastAsia="方正仿宋_GBK" w:cs="方正仿宋_GBK"/>
                <w:w w:val="105"/>
                <w:sz w:val="21"/>
                <w:szCs w:val="21"/>
              </w:rPr>
              <w:t>(含）万元以下部分</w:t>
            </w:r>
          </w:p>
        </w:tc>
        <w:tc>
          <w:tcPr>
            <w:tcW w:w="2682" w:type="dxa"/>
            <w:noWrap w:val="0"/>
            <w:vAlign w:val="center"/>
          </w:tcPr>
          <w:p>
            <w:pPr>
              <w:pStyle w:val="20"/>
              <w:keepNext w:val="0"/>
              <w:keepLines w:val="0"/>
              <w:pageBreakBefore w:val="0"/>
              <w:widowControl w:val="0"/>
              <w:kinsoku/>
              <w:wordWrap/>
              <w:overflowPunct/>
              <w:topLinePunct w:val="0"/>
              <w:autoSpaceDE/>
              <w:autoSpaceDN/>
              <w:bidi w:val="0"/>
              <w:adjustRightInd w:val="0"/>
              <w:snapToGrid w:val="0"/>
              <w:spacing w:line="400" w:lineRule="exact"/>
              <w:ind w:right="0"/>
              <w:jc w:val="center"/>
              <w:textAlignment w:val="auto"/>
              <w:outlineLvl w:val="9"/>
              <w:rPr>
                <w:rFonts w:hint="eastAsia" w:ascii="方正仿宋_GBK" w:hAnsi="方正仿宋_GBK" w:eastAsia="方正仿宋_GBK" w:cs="方正仿宋_GBK"/>
                <w:sz w:val="21"/>
                <w:szCs w:val="21"/>
                <w:vertAlign w:val="baseline"/>
              </w:rPr>
            </w:pPr>
            <w:r>
              <w:rPr>
                <w:rFonts w:hint="eastAsia" w:ascii="方正仿宋_GBK" w:hAnsi="方正仿宋_GBK" w:eastAsia="方正仿宋_GBK" w:cs="方正仿宋_GBK"/>
                <w:sz w:val="21"/>
                <w:szCs w:val="21"/>
              </w:rPr>
              <w:t>1.0</w:t>
            </w:r>
            <w:r>
              <w:rPr>
                <w:rFonts w:hint="eastAsia" w:ascii="方正仿宋_GBK" w:hAnsi="方正仿宋_GBK" w:eastAsia="方正仿宋_GBK" w:cs="方正仿宋_GBK"/>
                <w:sz w:val="21"/>
                <w:szCs w:val="21"/>
                <w:lang w:val="en-US" w:eastAsia="zh-CN"/>
              </w:rPr>
              <w:t>‰</w:t>
            </w:r>
          </w:p>
        </w:tc>
        <w:tc>
          <w:tcPr>
            <w:tcW w:w="3359" w:type="dxa"/>
            <w:vMerge w:val="restart"/>
            <w:noWrap w:val="0"/>
            <w:vAlign w:val="top"/>
          </w:tcPr>
          <w:p>
            <w:pPr>
              <w:pStyle w:val="20"/>
              <w:keepNext w:val="0"/>
              <w:keepLines w:val="0"/>
              <w:pageBreakBefore w:val="0"/>
              <w:widowControl w:val="0"/>
              <w:kinsoku/>
              <w:wordWrap/>
              <w:overflowPunct/>
              <w:topLinePunct w:val="0"/>
              <w:autoSpaceDE/>
              <w:autoSpaceDN/>
              <w:bidi w:val="0"/>
              <w:adjustRightInd w:val="0"/>
              <w:snapToGrid w:val="0"/>
              <w:spacing w:line="400" w:lineRule="exact"/>
              <w:ind w:right="0"/>
              <w:jc w:val="both"/>
              <w:textAlignment w:val="auto"/>
              <w:outlineLvl w:val="9"/>
              <w:rPr>
                <w:rFonts w:hint="eastAsia" w:ascii="方正仿宋_GBK" w:hAnsi="方正仿宋_GBK" w:eastAsia="方正仿宋_GBK" w:cs="方正仿宋_GBK"/>
                <w:w w:val="85"/>
                <w:sz w:val="21"/>
                <w:szCs w:val="21"/>
              </w:rPr>
            </w:pPr>
            <w:r>
              <w:rPr>
                <w:rFonts w:hint="eastAsia" w:ascii="方正仿宋_GBK" w:hAnsi="方正仿宋_GBK" w:eastAsia="方正仿宋_GBK" w:cs="方正仿宋_GBK"/>
                <w:sz w:val="21"/>
                <w:szCs w:val="21"/>
              </w:rPr>
              <w:t>1.由中标人支付</w:t>
            </w:r>
            <w:r>
              <w:rPr>
                <w:rFonts w:hint="eastAsia" w:ascii="方正仿宋_GBK" w:hAnsi="方正仿宋_GBK" w:eastAsia="方正仿宋_GBK" w:cs="方正仿宋_GBK"/>
                <w:w w:val="85"/>
                <w:sz w:val="21"/>
                <w:szCs w:val="21"/>
              </w:rPr>
              <w:t>，</w:t>
            </w:r>
            <w:r>
              <w:rPr>
                <w:rFonts w:hint="eastAsia" w:ascii="方正仿宋_GBK" w:hAnsi="方正仿宋_GBK" w:eastAsia="方正仿宋_GBK" w:cs="方正仿宋_GBK"/>
                <w:sz w:val="21"/>
                <w:szCs w:val="21"/>
              </w:rPr>
              <w:t>双方有合同约定的从其约定</w:t>
            </w:r>
            <w:r>
              <w:rPr>
                <w:rFonts w:hint="eastAsia" w:ascii="方正仿宋_GBK" w:hAnsi="方正仿宋_GBK" w:eastAsia="方正仿宋_GBK" w:cs="方正仿宋_GBK"/>
                <w:w w:val="85"/>
                <w:sz w:val="21"/>
                <w:szCs w:val="21"/>
              </w:rPr>
              <w:t>；</w:t>
            </w:r>
          </w:p>
          <w:p>
            <w:pPr>
              <w:pStyle w:val="20"/>
              <w:keepNext w:val="0"/>
              <w:keepLines w:val="0"/>
              <w:pageBreakBefore w:val="0"/>
              <w:widowControl w:val="0"/>
              <w:kinsoku/>
              <w:wordWrap/>
              <w:overflowPunct/>
              <w:topLinePunct w:val="0"/>
              <w:autoSpaceDE/>
              <w:autoSpaceDN/>
              <w:bidi w:val="0"/>
              <w:adjustRightInd w:val="0"/>
              <w:snapToGrid w:val="0"/>
              <w:spacing w:line="400" w:lineRule="exact"/>
              <w:ind w:right="0"/>
              <w:jc w:val="both"/>
              <w:textAlignment w:val="auto"/>
              <w:outlineLvl w:val="9"/>
              <w:rPr>
                <w:rFonts w:hint="eastAsia" w:ascii="方正仿宋_GBK" w:hAnsi="方正仿宋_GBK" w:eastAsia="方正仿宋_GBK" w:cs="方正仿宋_GBK"/>
                <w:w w:val="80"/>
                <w:sz w:val="21"/>
                <w:szCs w:val="21"/>
              </w:rPr>
            </w:pPr>
            <w:r>
              <w:rPr>
                <w:rFonts w:hint="eastAsia" w:ascii="方正仿宋_GBK" w:hAnsi="方正仿宋_GBK" w:eastAsia="方正仿宋_GBK" w:cs="方正仿宋_GBK"/>
                <w:spacing w:val="17"/>
                <w:sz w:val="21"/>
                <w:szCs w:val="21"/>
              </w:rPr>
              <w:t>2.</w:t>
            </w:r>
            <w:r>
              <w:rPr>
                <w:rFonts w:hint="eastAsia" w:ascii="方正仿宋_GBK" w:hAnsi="方正仿宋_GBK" w:eastAsia="方正仿宋_GBK" w:cs="方正仿宋_GBK"/>
                <w:spacing w:val="5"/>
                <w:sz w:val="21"/>
                <w:szCs w:val="21"/>
              </w:rPr>
              <w:t>每宗交易服务费不低于</w:t>
            </w:r>
            <w:r>
              <w:rPr>
                <w:rFonts w:hint="eastAsia" w:ascii="方正仿宋_GBK" w:hAnsi="方正仿宋_GBK" w:eastAsia="方正仿宋_GBK" w:cs="方正仿宋_GBK"/>
                <w:sz w:val="21"/>
                <w:szCs w:val="21"/>
              </w:rPr>
              <w:t>500</w:t>
            </w:r>
            <w:r>
              <w:rPr>
                <w:rFonts w:hint="eastAsia" w:ascii="方正仿宋_GBK" w:hAnsi="方正仿宋_GBK" w:eastAsia="方正仿宋_GBK" w:cs="方正仿宋_GBK"/>
                <w:spacing w:val="5"/>
                <w:sz w:val="21"/>
                <w:szCs w:val="21"/>
              </w:rPr>
              <w:t>元</w:t>
            </w:r>
            <w:r>
              <w:rPr>
                <w:rFonts w:hint="eastAsia" w:ascii="方正仿宋_GBK" w:hAnsi="方正仿宋_GBK" w:eastAsia="方正仿宋_GBK" w:cs="方正仿宋_GBK"/>
                <w:sz w:val="21"/>
                <w:szCs w:val="21"/>
              </w:rPr>
              <w:t>，最高不超过</w:t>
            </w:r>
            <w:r>
              <w:rPr>
                <w:rFonts w:hint="eastAsia" w:ascii="方正仿宋_GBK" w:hAnsi="方正仿宋_GBK" w:eastAsia="方正仿宋_GBK" w:cs="方正仿宋_GBK"/>
                <w:sz w:val="21"/>
                <w:szCs w:val="21"/>
                <w:lang w:val="en-US" w:eastAsia="zh-CN"/>
              </w:rPr>
              <w:t>15</w:t>
            </w:r>
            <w:r>
              <w:rPr>
                <w:rFonts w:hint="eastAsia" w:ascii="方正仿宋_GBK" w:hAnsi="方正仿宋_GBK" w:eastAsia="方正仿宋_GBK" w:cs="方正仿宋_GBK"/>
                <w:sz w:val="21"/>
                <w:szCs w:val="21"/>
              </w:rPr>
              <w:t xml:space="preserve">万元 </w:t>
            </w:r>
            <w:r>
              <w:rPr>
                <w:rFonts w:hint="eastAsia" w:ascii="方正仿宋_GBK" w:hAnsi="方正仿宋_GBK" w:eastAsia="方正仿宋_GBK" w:cs="方正仿宋_GBK"/>
                <w:w w:val="80"/>
                <w:sz w:val="21"/>
                <w:szCs w:val="21"/>
              </w:rPr>
              <w:t>；</w:t>
            </w:r>
          </w:p>
          <w:p>
            <w:pPr>
              <w:keepNext w:val="0"/>
              <w:keepLines w:val="0"/>
              <w:pageBreakBefore w:val="0"/>
              <w:widowControl w:val="0"/>
              <w:kinsoku/>
              <w:wordWrap/>
              <w:overflowPunct/>
              <w:topLinePunct w:val="0"/>
              <w:autoSpaceDE/>
              <w:autoSpaceDN/>
              <w:bidi w:val="0"/>
              <w:spacing w:line="400" w:lineRule="exact"/>
              <w:ind w:right="0"/>
              <w:textAlignment w:val="auto"/>
              <w:rPr>
                <w:rFonts w:hint="eastAsia" w:ascii="方正仿宋_GBK" w:hAnsi="方正仿宋_GBK" w:eastAsia="方正仿宋_GBK" w:cs="方正仿宋_GBK"/>
                <w:sz w:val="21"/>
                <w:szCs w:val="21"/>
                <w:vertAlign w:val="baseline"/>
              </w:rPr>
            </w:pPr>
            <w:r>
              <w:rPr>
                <w:rFonts w:hint="eastAsia" w:ascii="方正仿宋_GBK" w:hAnsi="方正仿宋_GBK" w:eastAsia="方正仿宋_GBK" w:cs="方正仿宋_GBK"/>
                <w:sz w:val="21"/>
                <w:szCs w:val="21"/>
              </w:rPr>
              <w:t>3.单一来源采购的，每宗最高不得超过2000元。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3020" w:type="dxa"/>
            <w:noWrap w:val="0"/>
            <w:vAlign w:val="center"/>
          </w:tcPr>
          <w:p>
            <w:pPr>
              <w:pStyle w:val="20"/>
              <w:keepNext w:val="0"/>
              <w:keepLines w:val="0"/>
              <w:pageBreakBefore w:val="0"/>
              <w:widowControl w:val="0"/>
              <w:kinsoku/>
              <w:wordWrap/>
              <w:overflowPunct/>
              <w:topLinePunct w:val="0"/>
              <w:autoSpaceDE/>
              <w:autoSpaceDN/>
              <w:bidi w:val="0"/>
              <w:adjustRightInd w:val="0"/>
              <w:snapToGrid w:val="0"/>
              <w:spacing w:line="400" w:lineRule="exact"/>
              <w:ind w:right="0"/>
              <w:jc w:val="both"/>
              <w:textAlignment w:val="auto"/>
              <w:outlineLvl w:val="9"/>
              <w:rPr>
                <w:rFonts w:hint="eastAsia" w:ascii="方正仿宋_GBK" w:hAnsi="方正仿宋_GBK" w:eastAsia="方正仿宋_GBK" w:cs="方正仿宋_GBK"/>
                <w:sz w:val="21"/>
                <w:szCs w:val="21"/>
                <w:vertAlign w:val="baseline"/>
              </w:rPr>
            </w:pPr>
            <w:r>
              <w:rPr>
                <w:rFonts w:hint="eastAsia" w:ascii="方正仿宋_GBK" w:hAnsi="方正仿宋_GBK" w:eastAsia="方正仿宋_GBK" w:cs="方正仿宋_GBK"/>
                <w:w w:val="115"/>
                <w:sz w:val="21"/>
                <w:szCs w:val="21"/>
              </w:rPr>
              <w:t>100-500 (含）万元部分</w:t>
            </w:r>
          </w:p>
        </w:tc>
        <w:tc>
          <w:tcPr>
            <w:tcW w:w="2682" w:type="dxa"/>
            <w:noWrap w:val="0"/>
            <w:vAlign w:val="center"/>
          </w:tcPr>
          <w:p>
            <w:pPr>
              <w:pStyle w:val="20"/>
              <w:keepNext w:val="0"/>
              <w:keepLines w:val="0"/>
              <w:pageBreakBefore w:val="0"/>
              <w:widowControl w:val="0"/>
              <w:kinsoku/>
              <w:wordWrap/>
              <w:overflowPunct/>
              <w:topLinePunct w:val="0"/>
              <w:autoSpaceDE/>
              <w:autoSpaceDN/>
              <w:bidi w:val="0"/>
              <w:adjustRightInd w:val="0"/>
              <w:snapToGrid w:val="0"/>
              <w:spacing w:line="400" w:lineRule="exact"/>
              <w:ind w:right="0"/>
              <w:jc w:val="center"/>
              <w:textAlignment w:val="auto"/>
              <w:outlineLvl w:val="9"/>
              <w:rPr>
                <w:rFonts w:hint="eastAsia" w:ascii="方正仿宋_GBK" w:hAnsi="方正仿宋_GBK" w:eastAsia="方正仿宋_GBK" w:cs="方正仿宋_GBK"/>
                <w:sz w:val="21"/>
                <w:szCs w:val="21"/>
                <w:vertAlign w:val="baseline"/>
              </w:rPr>
            </w:pPr>
            <w:r>
              <w:rPr>
                <w:rFonts w:hint="eastAsia" w:ascii="方正仿宋_GBK" w:hAnsi="方正仿宋_GBK" w:eastAsia="方正仿宋_GBK" w:cs="方正仿宋_GBK"/>
                <w:w w:val="105"/>
                <w:sz w:val="21"/>
                <w:szCs w:val="21"/>
              </w:rPr>
              <w:t>0.95</w:t>
            </w:r>
            <w:r>
              <w:rPr>
                <w:rFonts w:hint="eastAsia" w:ascii="方正仿宋_GBK" w:hAnsi="方正仿宋_GBK" w:eastAsia="方正仿宋_GBK" w:cs="方正仿宋_GBK"/>
                <w:sz w:val="21"/>
                <w:szCs w:val="21"/>
                <w:lang w:val="en-US" w:eastAsia="zh-CN"/>
              </w:rPr>
              <w:t>‰</w:t>
            </w:r>
          </w:p>
        </w:tc>
        <w:tc>
          <w:tcPr>
            <w:tcW w:w="3359" w:type="dxa"/>
            <w:vMerge w:val="continue"/>
            <w:noWrap w:val="0"/>
            <w:vAlign w:val="top"/>
          </w:tcPr>
          <w:p>
            <w:pPr>
              <w:keepNext w:val="0"/>
              <w:keepLines w:val="0"/>
              <w:pageBreakBefore w:val="0"/>
              <w:widowControl w:val="0"/>
              <w:kinsoku/>
              <w:wordWrap/>
              <w:overflowPunct/>
              <w:topLinePunct w:val="0"/>
              <w:autoSpaceDE/>
              <w:autoSpaceDN/>
              <w:bidi w:val="0"/>
              <w:spacing w:line="400" w:lineRule="exact"/>
              <w:ind w:right="0"/>
              <w:textAlignment w:val="auto"/>
              <w:rPr>
                <w:rFonts w:hint="eastAsia" w:ascii="方正仿宋_GBK" w:hAnsi="方正仿宋_GBK" w:eastAsia="方正仿宋_GBK" w:cs="方正仿宋_GBK"/>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3020" w:type="dxa"/>
            <w:noWrap w:val="0"/>
            <w:vAlign w:val="center"/>
          </w:tcPr>
          <w:p>
            <w:pPr>
              <w:pStyle w:val="20"/>
              <w:keepNext w:val="0"/>
              <w:keepLines w:val="0"/>
              <w:pageBreakBefore w:val="0"/>
              <w:widowControl w:val="0"/>
              <w:kinsoku/>
              <w:wordWrap/>
              <w:overflowPunct/>
              <w:topLinePunct w:val="0"/>
              <w:autoSpaceDE/>
              <w:autoSpaceDN/>
              <w:bidi w:val="0"/>
              <w:adjustRightInd w:val="0"/>
              <w:snapToGrid w:val="0"/>
              <w:spacing w:line="400" w:lineRule="exact"/>
              <w:ind w:right="0"/>
              <w:jc w:val="both"/>
              <w:textAlignment w:val="auto"/>
              <w:outlineLvl w:val="9"/>
              <w:rPr>
                <w:rFonts w:hint="eastAsia" w:ascii="方正仿宋_GBK" w:hAnsi="方正仿宋_GBK" w:eastAsia="方正仿宋_GBK" w:cs="方正仿宋_GBK"/>
                <w:sz w:val="21"/>
                <w:szCs w:val="21"/>
                <w:vertAlign w:val="baseline"/>
              </w:rPr>
            </w:pPr>
            <w:r>
              <w:rPr>
                <w:rFonts w:hint="eastAsia" w:ascii="方正仿宋_GBK" w:hAnsi="方正仿宋_GBK" w:eastAsia="方正仿宋_GBK" w:cs="方正仿宋_GBK"/>
                <w:w w:val="115"/>
                <w:sz w:val="21"/>
                <w:szCs w:val="21"/>
              </w:rPr>
              <w:t>500-1000 (含）万元部分</w:t>
            </w:r>
          </w:p>
        </w:tc>
        <w:tc>
          <w:tcPr>
            <w:tcW w:w="2682" w:type="dxa"/>
            <w:noWrap w:val="0"/>
            <w:vAlign w:val="center"/>
          </w:tcPr>
          <w:p>
            <w:pPr>
              <w:pStyle w:val="20"/>
              <w:keepNext w:val="0"/>
              <w:keepLines w:val="0"/>
              <w:pageBreakBefore w:val="0"/>
              <w:widowControl w:val="0"/>
              <w:kinsoku/>
              <w:wordWrap/>
              <w:overflowPunct/>
              <w:topLinePunct w:val="0"/>
              <w:autoSpaceDE/>
              <w:autoSpaceDN/>
              <w:bidi w:val="0"/>
              <w:adjustRightInd w:val="0"/>
              <w:snapToGrid w:val="0"/>
              <w:spacing w:line="400" w:lineRule="exact"/>
              <w:ind w:right="0"/>
              <w:jc w:val="center"/>
              <w:textAlignment w:val="auto"/>
              <w:outlineLvl w:val="9"/>
              <w:rPr>
                <w:rFonts w:hint="eastAsia" w:ascii="方正仿宋_GBK" w:hAnsi="方正仿宋_GBK" w:eastAsia="方正仿宋_GBK" w:cs="方正仿宋_GBK"/>
                <w:sz w:val="21"/>
                <w:szCs w:val="21"/>
                <w:vertAlign w:val="baseline"/>
              </w:rPr>
            </w:pPr>
            <w:r>
              <w:rPr>
                <w:rFonts w:hint="eastAsia" w:ascii="方正仿宋_GBK" w:hAnsi="方正仿宋_GBK" w:eastAsia="方正仿宋_GBK" w:cs="方正仿宋_GBK"/>
                <w:sz w:val="21"/>
                <w:szCs w:val="21"/>
              </w:rPr>
              <w:t>0.9</w:t>
            </w:r>
            <w:r>
              <w:rPr>
                <w:rFonts w:hint="eastAsia" w:ascii="方正仿宋_GBK" w:hAnsi="方正仿宋_GBK" w:eastAsia="方正仿宋_GBK" w:cs="方正仿宋_GBK"/>
                <w:sz w:val="21"/>
                <w:szCs w:val="21"/>
                <w:lang w:val="en-US" w:eastAsia="zh-CN"/>
              </w:rPr>
              <w:t>‰</w:t>
            </w:r>
          </w:p>
        </w:tc>
        <w:tc>
          <w:tcPr>
            <w:tcW w:w="3359" w:type="dxa"/>
            <w:vMerge w:val="continue"/>
            <w:noWrap w:val="0"/>
            <w:vAlign w:val="top"/>
          </w:tcPr>
          <w:p>
            <w:pPr>
              <w:keepNext w:val="0"/>
              <w:keepLines w:val="0"/>
              <w:pageBreakBefore w:val="0"/>
              <w:widowControl w:val="0"/>
              <w:kinsoku/>
              <w:wordWrap/>
              <w:overflowPunct/>
              <w:topLinePunct w:val="0"/>
              <w:autoSpaceDE/>
              <w:autoSpaceDN/>
              <w:bidi w:val="0"/>
              <w:spacing w:line="400" w:lineRule="exact"/>
              <w:ind w:right="0"/>
              <w:textAlignment w:val="auto"/>
              <w:rPr>
                <w:rFonts w:hint="eastAsia" w:ascii="方正仿宋_GBK" w:hAnsi="方正仿宋_GBK" w:eastAsia="方正仿宋_GBK" w:cs="方正仿宋_GBK"/>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3020" w:type="dxa"/>
            <w:noWrap w:val="0"/>
            <w:vAlign w:val="center"/>
          </w:tcPr>
          <w:p>
            <w:pPr>
              <w:pStyle w:val="20"/>
              <w:keepNext w:val="0"/>
              <w:keepLines w:val="0"/>
              <w:pageBreakBefore w:val="0"/>
              <w:widowControl w:val="0"/>
              <w:kinsoku/>
              <w:wordWrap/>
              <w:overflowPunct/>
              <w:topLinePunct w:val="0"/>
              <w:autoSpaceDE/>
              <w:autoSpaceDN/>
              <w:bidi w:val="0"/>
              <w:adjustRightInd w:val="0"/>
              <w:snapToGrid w:val="0"/>
              <w:spacing w:line="400" w:lineRule="exact"/>
              <w:ind w:right="0"/>
              <w:jc w:val="both"/>
              <w:textAlignment w:val="auto"/>
              <w:outlineLvl w:val="9"/>
              <w:rPr>
                <w:rFonts w:hint="eastAsia" w:ascii="方正仿宋_GBK" w:hAnsi="方正仿宋_GBK" w:eastAsia="方正仿宋_GBK" w:cs="方正仿宋_GBK"/>
                <w:sz w:val="21"/>
                <w:szCs w:val="21"/>
                <w:vertAlign w:val="baseline"/>
              </w:rPr>
            </w:pPr>
            <w:r>
              <w:rPr>
                <w:rFonts w:hint="eastAsia" w:ascii="方正仿宋_GBK" w:hAnsi="方正仿宋_GBK" w:eastAsia="方正仿宋_GBK" w:cs="方正仿宋_GBK"/>
                <w:w w:val="105"/>
                <w:sz w:val="21"/>
                <w:szCs w:val="21"/>
              </w:rPr>
              <w:t>1000-5000 (含）万元部分</w:t>
            </w:r>
          </w:p>
        </w:tc>
        <w:tc>
          <w:tcPr>
            <w:tcW w:w="2682" w:type="dxa"/>
            <w:noWrap w:val="0"/>
            <w:vAlign w:val="center"/>
          </w:tcPr>
          <w:p>
            <w:pPr>
              <w:pStyle w:val="20"/>
              <w:keepNext w:val="0"/>
              <w:keepLines w:val="0"/>
              <w:pageBreakBefore w:val="0"/>
              <w:widowControl w:val="0"/>
              <w:kinsoku/>
              <w:wordWrap/>
              <w:overflowPunct/>
              <w:topLinePunct w:val="0"/>
              <w:autoSpaceDE/>
              <w:autoSpaceDN/>
              <w:bidi w:val="0"/>
              <w:adjustRightInd w:val="0"/>
              <w:snapToGrid w:val="0"/>
              <w:spacing w:line="400" w:lineRule="exact"/>
              <w:ind w:right="0"/>
              <w:jc w:val="center"/>
              <w:textAlignment w:val="auto"/>
              <w:outlineLvl w:val="9"/>
              <w:rPr>
                <w:rFonts w:hint="eastAsia" w:ascii="方正仿宋_GBK" w:hAnsi="方正仿宋_GBK" w:eastAsia="方正仿宋_GBK" w:cs="方正仿宋_GBK"/>
                <w:sz w:val="21"/>
                <w:szCs w:val="21"/>
                <w:vertAlign w:val="baseline"/>
              </w:rPr>
            </w:pPr>
            <w:r>
              <w:rPr>
                <w:rFonts w:hint="eastAsia" w:ascii="方正仿宋_GBK" w:hAnsi="方正仿宋_GBK" w:eastAsia="方正仿宋_GBK" w:cs="方正仿宋_GBK"/>
                <w:w w:val="105"/>
                <w:sz w:val="21"/>
                <w:szCs w:val="21"/>
              </w:rPr>
              <w:t>0.85</w:t>
            </w:r>
            <w:r>
              <w:rPr>
                <w:rFonts w:hint="eastAsia" w:ascii="方正仿宋_GBK" w:hAnsi="方正仿宋_GBK" w:eastAsia="方正仿宋_GBK" w:cs="方正仿宋_GBK"/>
                <w:sz w:val="21"/>
                <w:szCs w:val="21"/>
                <w:lang w:val="en-US" w:eastAsia="zh-CN"/>
              </w:rPr>
              <w:t>‰</w:t>
            </w:r>
          </w:p>
        </w:tc>
        <w:tc>
          <w:tcPr>
            <w:tcW w:w="3359" w:type="dxa"/>
            <w:vMerge w:val="continue"/>
            <w:noWrap w:val="0"/>
            <w:vAlign w:val="top"/>
          </w:tcPr>
          <w:p>
            <w:pPr>
              <w:keepNext w:val="0"/>
              <w:keepLines w:val="0"/>
              <w:pageBreakBefore w:val="0"/>
              <w:widowControl w:val="0"/>
              <w:kinsoku/>
              <w:wordWrap/>
              <w:overflowPunct/>
              <w:topLinePunct w:val="0"/>
              <w:autoSpaceDE/>
              <w:autoSpaceDN/>
              <w:bidi w:val="0"/>
              <w:spacing w:line="400" w:lineRule="exact"/>
              <w:ind w:right="0"/>
              <w:textAlignment w:val="auto"/>
              <w:rPr>
                <w:rFonts w:hint="eastAsia" w:ascii="方正仿宋_GBK" w:hAnsi="方正仿宋_GBK" w:eastAsia="方正仿宋_GBK" w:cs="方正仿宋_GBK"/>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3020" w:type="dxa"/>
            <w:noWrap w:val="0"/>
            <w:vAlign w:val="center"/>
          </w:tcPr>
          <w:p>
            <w:pPr>
              <w:pStyle w:val="20"/>
              <w:keepNext w:val="0"/>
              <w:keepLines w:val="0"/>
              <w:pageBreakBefore w:val="0"/>
              <w:widowControl w:val="0"/>
              <w:kinsoku/>
              <w:wordWrap/>
              <w:overflowPunct/>
              <w:topLinePunct w:val="0"/>
              <w:autoSpaceDE/>
              <w:autoSpaceDN/>
              <w:bidi w:val="0"/>
              <w:adjustRightInd w:val="0"/>
              <w:snapToGrid w:val="0"/>
              <w:spacing w:line="400" w:lineRule="exact"/>
              <w:ind w:right="0"/>
              <w:jc w:val="both"/>
              <w:textAlignment w:val="auto"/>
              <w:outlineLvl w:val="9"/>
              <w:rPr>
                <w:rFonts w:hint="eastAsia" w:ascii="方正仿宋_GBK" w:hAnsi="方正仿宋_GBK" w:eastAsia="方正仿宋_GBK" w:cs="方正仿宋_GBK"/>
                <w:sz w:val="21"/>
                <w:szCs w:val="21"/>
                <w:vertAlign w:val="baseline"/>
              </w:rPr>
            </w:pPr>
            <w:r>
              <w:rPr>
                <w:rFonts w:hint="eastAsia" w:ascii="方正仿宋_GBK" w:hAnsi="方正仿宋_GBK" w:eastAsia="方正仿宋_GBK" w:cs="方正仿宋_GBK"/>
                <w:w w:val="105"/>
                <w:sz w:val="21"/>
                <w:szCs w:val="21"/>
              </w:rPr>
              <w:t>5000-10000 (含）万元部分</w:t>
            </w:r>
          </w:p>
        </w:tc>
        <w:tc>
          <w:tcPr>
            <w:tcW w:w="2682" w:type="dxa"/>
            <w:noWrap w:val="0"/>
            <w:vAlign w:val="center"/>
          </w:tcPr>
          <w:p>
            <w:pPr>
              <w:pStyle w:val="20"/>
              <w:keepNext w:val="0"/>
              <w:keepLines w:val="0"/>
              <w:pageBreakBefore w:val="0"/>
              <w:widowControl w:val="0"/>
              <w:kinsoku/>
              <w:wordWrap/>
              <w:overflowPunct/>
              <w:topLinePunct w:val="0"/>
              <w:autoSpaceDE/>
              <w:autoSpaceDN/>
              <w:bidi w:val="0"/>
              <w:adjustRightInd w:val="0"/>
              <w:snapToGrid w:val="0"/>
              <w:spacing w:line="400" w:lineRule="exact"/>
              <w:ind w:right="0"/>
              <w:jc w:val="center"/>
              <w:textAlignment w:val="auto"/>
              <w:outlineLvl w:val="9"/>
              <w:rPr>
                <w:rFonts w:hint="eastAsia" w:ascii="方正仿宋_GBK" w:hAnsi="方正仿宋_GBK" w:eastAsia="方正仿宋_GBK" w:cs="方正仿宋_GBK"/>
                <w:sz w:val="21"/>
                <w:szCs w:val="21"/>
                <w:vertAlign w:val="baseline"/>
              </w:rPr>
            </w:pPr>
            <w:r>
              <w:rPr>
                <w:rFonts w:hint="eastAsia" w:ascii="方正仿宋_GBK" w:hAnsi="方正仿宋_GBK" w:eastAsia="方正仿宋_GBK" w:cs="方正仿宋_GBK"/>
                <w:w w:val="105"/>
                <w:sz w:val="21"/>
                <w:szCs w:val="21"/>
              </w:rPr>
              <w:t>0.8</w:t>
            </w:r>
            <w:r>
              <w:rPr>
                <w:rFonts w:hint="eastAsia" w:ascii="方正仿宋_GBK" w:hAnsi="方正仿宋_GBK" w:eastAsia="方正仿宋_GBK" w:cs="方正仿宋_GBK"/>
                <w:sz w:val="21"/>
                <w:szCs w:val="21"/>
                <w:lang w:val="en-US" w:eastAsia="zh-CN"/>
              </w:rPr>
              <w:t>‰</w:t>
            </w:r>
          </w:p>
        </w:tc>
        <w:tc>
          <w:tcPr>
            <w:tcW w:w="3359" w:type="dxa"/>
            <w:vMerge w:val="continue"/>
            <w:noWrap w:val="0"/>
            <w:vAlign w:val="top"/>
          </w:tcPr>
          <w:p>
            <w:pPr>
              <w:keepNext w:val="0"/>
              <w:keepLines w:val="0"/>
              <w:pageBreakBefore w:val="0"/>
              <w:widowControl w:val="0"/>
              <w:kinsoku/>
              <w:wordWrap/>
              <w:overflowPunct/>
              <w:topLinePunct w:val="0"/>
              <w:autoSpaceDE/>
              <w:autoSpaceDN/>
              <w:bidi w:val="0"/>
              <w:spacing w:line="400" w:lineRule="exact"/>
              <w:ind w:right="0"/>
              <w:textAlignment w:val="auto"/>
              <w:rPr>
                <w:rFonts w:hint="eastAsia" w:ascii="方正仿宋_GBK" w:hAnsi="方正仿宋_GBK" w:eastAsia="方正仿宋_GBK" w:cs="方正仿宋_GBK"/>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3020" w:type="dxa"/>
            <w:noWrap w:val="0"/>
            <w:vAlign w:val="center"/>
          </w:tcPr>
          <w:p>
            <w:pPr>
              <w:pStyle w:val="20"/>
              <w:keepNext w:val="0"/>
              <w:keepLines w:val="0"/>
              <w:pageBreakBefore w:val="0"/>
              <w:widowControl w:val="0"/>
              <w:kinsoku/>
              <w:wordWrap/>
              <w:overflowPunct/>
              <w:topLinePunct w:val="0"/>
              <w:autoSpaceDE/>
              <w:autoSpaceDN/>
              <w:bidi w:val="0"/>
              <w:adjustRightInd w:val="0"/>
              <w:snapToGrid w:val="0"/>
              <w:spacing w:line="400" w:lineRule="exact"/>
              <w:ind w:right="0"/>
              <w:jc w:val="both"/>
              <w:textAlignment w:val="auto"/>
              <w:outlineLvl w:val="9"/>
              <w:rPr>
                <w:rFonts w:hint="eastAsia" w:ascii="方正仿宋_GBK" w:hAnsi="方正仿宋_GBK" w:eastAsia="方正仿宋_GBK" w:cs="方正仿宋_GBK"/>
                <w:sz w:val="21"/>
                <w:szCs w:val="21"/>
                <w:vertAlign w:val="baseline"/>
              </w:rPr>
            </w:pPr>
            <w:r>
              <w:rPr>
                <w:rFonts w:hint="eastAsia" w:ascii="方正仿宋_GBK" w:hAnsi="方正仿宋_GBK" w:eastAsia="方正仿宋_GBK" w:cs="方正仿宋_GBK"/>
                <w:sz w:val="21"/>
                <w:szCs w:val="21"/>
              </w:rPr>
              <w:t>10000 万元以上部分</w:t>
            </w:r>
          </w:p>
        </w:tc>
        <w:tc>
          <w:tcPr>
            <w:tcW w:w="2682" w:type="dxa"/>
            <w:noWrap w:val="0"/>
            <w:vAlign w:val="center"/>
          </w:tcPr>
          <w:p>
            <w:pPr>
              <w:pStyle w:val="20"/>
              <w:keepNext w:val="0"/>
              <w:keepLines w:val="0"/>
              <w:pageBreakBefore w:val="0"/>
              <w:widowControl w:val="0"/>
              <w:kinsoku/>
              <w:wordWrap/>
              <w:overflowPunct/>
              <w:topLinePunct w:val="0"/>
              <w:autoSpaceDE/>
              <w:autoSpaceDN/>
              <w:bidi w:val="0"/>
              <w:adjustRightInd w:val="0"/>
              <w:snapToGrid w:val="0"/>
              <w:spacing w:line="400" w:lineRule="exact"/>
              <w:ind w:right="0"/>
              <w:jc w:val="center"/>
              <w:textAlignment w:val="auto"/>
              <w:outlineLvl w:val="9"/>
              <w:rPr>
                <w:rFonts w:hint="eastAsia" w:ascii="方正仿宋_GBK" w:hAnsi="方正仿宋_GBK" w:eastAsia="方正仿宋_GBK" w:cs="方正仿宋_GBK"/>
                <w:sz w:val="21"/>
                <w:szCs w:val="21"/>
                <w:vertAlign w:val="baseline"/>
              </w:rPr>
            </w:pPr>
            <w:r>
              <w:rPr>
                <w:rFonts w:hint="eastAsia" w:ascii="方正仿宋_GBK" w:hAnsi="方正仿宋_GBK" w:eastAsia="方正仿宋_GBK" w:cs="方正仿宋_GBK"/>
                <w:w w:val="105"/>
                <w:sz w:val="21"/>
                <w:szCs w:val="21"/>
              </w:rPr>
              <w:t>0.7</w:t>
            </w:r>
            <w:r>
              <w:rPr>
                <w:rFonts w:hint="eastAsia" w:ascii="方正仿宋_GBK" w:hAnsi="方正仿宋_GBK" w:eastAsia="方正仿宋_GBK" w:cs="方正仿宋_GBK"/>
                <w:sz w:val="21"/>
                <w:szCs w:val="21"/>
                <w:lang w:val="en-US" w:eastAsia="zh-CN"/>
              </w:rPr>
              <w:t>‰</w:t>
            </w:r>
          </w:p>
        </w:tc>
        <w:tc>
          <w:tcPr>
            <w:tcW w:w="3359" w:type="dxa"/>
            <w:vMerge w:val="continue"/>
            <w:noWrap w:val="0"/>
            <w:vAlign w:val="top"/>
          </w:tcPr>
          <w:p>
            <w:pPr>
              <w:keepNext w:val="0"/>
              <w:keepLines w:val="0"/>
              <w:pageBreakBefore w:val="0"/>
              <w:widowControl w:val="0"/>
              <w:kinsoku/>
              <w:wordWrap/>
              <w:overflowPunct/>
              <w:topLinePunct w:val="0"/>
              <w:autoSpaceDE/>
              <w:autoSpaceDN/>
              <w:bidi w:val="0"/>
              <w:spacing w:line="400" w:lineRule="exact"/>
              <w:ind w:right="0"/>
              <w:textAlignment w:val="auto"/>
              <w:rPr>
                <w:rFonts w:hint="eastAsia" w:ascii="方正仿宋_GBK" w:hAnsi="方正仿宋_GBK" w:eastAsia="方正仿宋_GBK" w:cs="方正仿宋_GBK"/>
                <w:sz w:val="21"/>
                <w:szCs w:val="21"/>
                <w:vertAlign w:val="baseline"/>
              </w:rPr>
            </w:pPr>
          </w:p>
        </w:tc>
      </w:tr>
    </w:tbl>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320" w:firstLineChars="100"/>
        <w:textAlignment w:val="auto"/>
        <w:rPr>
          <w:rFonts w:hint="default" w:ascii="方正楷体_GBK" w:hAnsi="方正楷体_GBK" w:eastAsia="方正楷体_GBK" w:cs="方正楷体_GBK"/>
          <w:sz w:val="32"/>
          <w:szCs w:val="32"/>
          <w:lang w:eastAsia="zh-CN"/>
        </w:rPr>
      </w:pPr>
      <w:r>
        <w:rPr>
          <w:rFonts w:hint="eastAsia" w:ascii="方正楷体_GBK" w:hAnsi="方正楷体_GBK" w:eastAsia="方正楷体_GBK" w:cs="方正楷体_GBK"/>
          <w:sz w:val="32"/>
          <w:szCs w:val="32"/>
          <w:lang w:eastAsia="zh-CN"/>
        </w:rPr>
        <w:t>（四）国有建设用地使用权交易服务费</w:t>
      </w:r>
    </w:p>
    <w:p>
      <w:pPr>
        <w:pStyle w:val="6"/>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方正仿宋_GBK" w:hAnsi="方正仿宋_GBK" w:eastAsia="方正仿宋_GBK" w:cs="方正仿宋_GBK"/>
          <w:w w:val="95"/>
          <w:sz w:val="32"/>
          <w:szCs w:val="32"/>
        </w:rPr>
      </w:pPr>
      <w:r>
        <w:rPr>
          <w:rFonts w:hint="default" w:ascii="Times New Roman" w:hAnsi="Times New Roman" w:eastAsia="方正仿宋_GBK" w:cs="Times New Roman"/>
          <w:sz w:val="32"/>
          <w:szCs w:val="32"/>
        </w:rPr>
        <w:t>国有建设用地使用权交易服务费采用分段递减累计的方式  计费</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按照下表标准计算收取。</w:t>
      </w:r>
    </w:p>
    <w:p>
      <w:pPr>
        <w:pStyle w:val="6"/>
        <w:keepNext w:val="0"/>
        <w:keepLines w:val="0"/>
        <w:pageBreakBefore w:val="0"/>
        <w:widowControl w:val="0"/>
        <w:tabs>
          <w:tab w:val="left" w:pos="7474"/>
        </w:tabs>
        <w:kinsoku/>
        <w:wordWrap/>
        <w:overflowPunct/>
        <w:topLinePunct w:val="0"/>
        <w:autoSpaceDE/>
        <w:autoSpaceDN/>
        <w:bidi w:val="0"/>
        <w:adjustRightInd w:val="0"/>
        <w:snapToGrid w:val="0"/>
        <w:spacing w:line="600" w:lineRule="exact"/>
        <w:jc w:val="center"/>
        <w:textAlignment w:val="auto"/>
        <w:outlineLvl w:val="9"/>
        <w:rPr>
          <w:rFonts w:hint="eastAsia" w:ascii="方正仿宋_GBK" w:hAnsi="方正仿宋_GBK" w:eastAsia="方正仿宋_GBK" w:cs="方正仿宋_GBK"/>
          <w:w w:val="95"/>
          <w:sz w:val="32"/>
          <w:szCs w:val="32"/>
        </w:rPr>
      </w:pPr>
      <w:r>
        <w:rPr>
          <w:rFonts w:hint="eastAsia" w:ascii="方正仿宋_GBK" w:hAnsi="方正仿宋_GBK" w:eastAsia="方正仿宋_GBK" w:cs="方正仿宋_GBK"/>
          <w:w w:val="95"/>
          <w:sz w:val="32"/>
          <w:szCs w:val="32"/>
        </w:rPr>
        <w:t>国有建设用地使用权交易服务费收费标</w:t>
      </w:r>
      <w:r>
        <w:rPr>
          <w:rFonts w:hint="eastAsia" w:ascii="方正仿宋_GBK" w:hAnsi="方正仿宋_GBK" w:eastAsia="方正仿宋_GBK" w:cs="方正仿宋_GBK"/>
          <w:sz w:val="32"/>
          <w:szCs w:val="32"/>
        </w:rPr>
        <w:t>准</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31"/>
        <w:gridCol w:w="1855"/>
        <w:gridCol w:w="3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3431" w:type="dxa"/>
            <w:tcBorders>
              <w:top w:val="single" w:color="auto" w:sz="4" w:space="0"/>
              <w:left w:val="single" w:color="auto" w:sz="4" w:space="0"/>
              <w:bottom w:val="single" w:color="auto" w:sz="4" w:space="0"/>
              <w:right w:val="single" w:color="auto" w:sz="4" w:space="0"/>
              <w:tl2br w:val="nil"/>
              <w:tr2bl w:val="nil"/>
            </w:tcBorders>
            <w:noWrap w:val="0"/>
            <w:vAlign w:val="top"/>
          </w:tcPr>
          <w:p>
            <w:pPr>
              <w:pStyle w:val="20"/>
              <w:keepNext w:val="0"/>
              <w:keepLines w:val="0"/>
              <w:pageBreakBefore w:val="0"/>
              <w:widowControl w:val="0"/>
              <w:kinsoku/>
              <w:wordWrap/>
              <w:overflowPunct/>
              <w:topLinePunct w:val="0"/>
              <w:autoSpaceDE/>
              <w:autoSpaceDN/>
              <w:bidi w:val="0"/>
              <w:adjustRightInd w:val="0"/>
              <w:snapToGrid w:val="0"/>
              <w:spacing w:line="400" w:lineRule="exact"/>
              <w:ind w:right="0" w:rightChars="0"/>
              <w:jc w:val="center"/>
              <w:textAlignment w:val="auto"/>
              <w:outlineLvl w:val="9"/>
              <w:rPr>
                <w:rFonts w:hint="default" w:ascii="方正仿宋_GBK" w:hAnsi="方正仿宋_GBK" w:eastAsia="方正仿宋_GBK" w:cs="方正仿宋_GBK"/>
                <w:b/>
                <w:bCs/>
                <w:w w:val="105"/>
                <w:sz w:val="24"/>
                <w:szCs w:val="24"/>
              </w:rPr>
            </w:pPr>
            <w:r>
              <w:rPr>
                <w:rFonts w:hint="default" w:ascii="方正仿宋_GBK" w:hAnsi="方正仿宋_GBK" w:eastAsia="方正仿宋_GBK" w:cs="方正仿宋_GBK"/>
                <w:b/>
                <w:bCs/>
                <w:w w:val="105"/>
                <w:sz w:val="24"/>
                <w:szCs w:val="24"/>
              </w:rPr>
              <w:t>交易总额</w:t>
            </w:r>
          </w:p>
        </w:tc>
        <w:tc>
          <w:tcPr>
            <w:tcW w:w="1855" w:type="dxa"/>
            <w:tcBorders>
              <w:top w:val="single" w:color="auto" w:sz="4" w:space="0"/>
              <w:left w:val="single" w:color="auto" w:sz="4" w:space="0"/>
              <w:bottom w:val="single" w:color="auto" w:sz="4" w:space="0"/>
              <w:right w:val="single" w:color="auto" w:sz="4" w:space="0"/>
              <w:tl2br w:val="nil"/>
              <w:tr2bl w:val="nil"/>
            </w:tcBorders>
            <w:noWrap w:val="0"/>
            <w:vAlign w:val="top"/>
          </w:tcPr>
          <w:p>
            <w:pPr>
              <w:pStyle w:val="20"/>
              <w:keepNext w:val="0"/>
              <w:keepLines w:val="0"/>
              <w:pageBreakBefore w:val="0"/>
              <w:widowControl w:val="0"/>
              <w:kinsoku/>
              <w:wordWrap/>
              <w:overflowPunct/>
              <w:topLinePunct w:val="0"/>
              <w:autoSpaceDE/>
              <w:autoSpaceDN/>
              <w:bidi w:val="0"/>
              <w:adjustRightInd w:val="0"/>
              <w:snapToGrid w:val="0"/>
              <w:spacing w:line="400" w:lineRule="exact"/>
              <w:ind w:right="0" w:rightChars="0"/>
              <w:jc w:val="center"/>
              <w:textAlignment w:val="auto"/>
              <w:outlineLvl w:val="9"/>
              <w:rPr>
                <w:rFonts w:hint="default" w:ascii="方正仿宋_GBK" w:hAnsi="方正仿宋_GBK" w:eastAsia="方正仿宋_GBK" w:cs="方正仿宋_GBK"/>
                <w:b/>
                <w:bCs/>
                <w:w w:val="105"/>
                <w:sz w:val="24"/>
                <w:szCs w:val="24"/>
              </w:rPr>
            </w:pPr>
            <w:r>
              <w:rPr>
                <w:rFonts w:hint="default" w:ascii="方正仿宋_GBK" w:hAnsi="方正仿宋_GBK" w:eastAsia="方正仿宋_GBK" w:cs="方正仿宋_GBK"/>
                <w:b/>
                <w:bCs/>
                <w:w w:val="105"/>
                <w:sz w:val="24"/>
                <w:szCs w:val="24"/>
              </w:rPr>
              <w:t>收费费率</w:t>
            </w:r>
          </w:p>
        </w:tc>
        <w:tc>
          <w:tcPr>
            <w:tcW w:w="3559" w:type="dxa"/>
            <w:tcBorders>
              <w:top w:val="single" w:color="auto" w:sz="4" w:space="0"/>
              <w:left w:val="single" w:color="auto" w:sz="4" w:space="0"/>
              <w:bottom w:val="single" w:color="auto" w:sz="4" w:space="0"/>
              <w:right w:val="single" w:color="auto" w:sz="4" w:space="0"/>
              <w:tl2br w:val="nil"/>
              <w:tr2bl w:val="nil"/>
            </w:tcBorders>
            <w:noWrap w:val="0"/>
            <w:vAlign w:val="top"/>
          </w:tcPr>
          <w:p>
            <w:pPr>
              <w:pStyle w:val="20"/>
              <w:keepNext w:val="0"/>
              <w:keepLines w:val="0"/>
              <w:pageBreakBefore w:val="0"/>
              <w:widowControl w:val="0"/>
              <w:kinsoku/>
              <w:wordWrap/>
              <w:overflowPunct/>
              <w:topLinePunct w:val="0"/>
              <w:autoSpaceDE/>
              <w:autoSpaceDN/>
              <w:bidi w:val="0"/>
              <w:adjustRightInd w:val="0"/>
              <w:snapToGrid w:val="0"/>
              <w:spacing w:line="400" w:lineRule="exact"/>
              <w:ind w:right="0" w:rightChars="0"/>
              <w:jc w:val="both"/>
              <w:textAlignment w:val="auto"/>
              <w:outlineLvl w:val="9"/>
              <w:rPr>
                <w:rFonts w:hint="eastAsia" w:ascii="方正仿宋_GBK" w:hAnsi="方正仿宋_GBK" w:eastAsia="方正仿宋_GBK" w:cs="方正仿宋_GBK"/>
                <w:b/>
                <w:bCs/>
                <w:w w:val="105"/>
                <w:sz w:val="24"/>
                <w:szCs w:val="24"/>
              </w:rPr>
            </w:pPr>
            <w:r>
              <w:rPr>
                <w:rFonts w:hint="eastAsia" w:ascii="方正仿宋_GBK" w:hAnsi="方正仿宋_GBK" w:eastAsia="方正仿宋_GBK" w:cs="方正仿宋_GBK"/>
                <w:b/>
                <w:bCs/>
                <w:w w:val="105"/>
                <w:sz w:val="24"/>
                <w:szCs w:val="24"/>
              </w:rPr>
              <w:t xml:space="preserve">        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3431" w:type="dxa"/>
            <w:tcBorders>
              <w:top w:val="single" w:color="auto" w:sz="4" w:space="0"/>
              <w:left w:val="single" w:color="auto" w:sz="4" w:space="0"/>
              <w:bottom w:val="single" w:color="auto" w:sz="4" w:space="0"/>
              <w:right w:val="single" w:color="auto" w:sz="4" w:space="0"/>
              <w:tl2br w:val="nil"/>
              <w:tr2bl w:val="nil"/>
            </w:tcBorders>
            <w:noWrap w:val="0"/>
            <w:vAlign w:val="top"/>
          </w:tcPr>
          <w:p>
            <w:pPr>
              <w:pStyle w:val="20"/>
              <w:keepNext w:val="0"/>
              <w:keepLines w:val="0"/>
              <w:pageBreakBefore w:val="0"/>
              <w:widowControl w:val="0"/>
              <w:kinsoku/>
              <w:wordWrap/>
              <w:overflowPunct/>
              <w:topLinePunct w:val="0"/>
              <w:autoSpaceDE/>
              <w:autoSpaceDN/>
              <w:bidi w:val="0"/>
              <w:adjustRightInd w:val="0"/>
              <w:snapToGrid w:val="0"/>
              <w:spacing w:line="400" w:lineRule="exact"/>
              <w:ind w:right="0"/>
              <w:jc w:val="both"/>
              <w:textAlignment w:val="auto"/>
              <w:outlineLvl w:val="9"/>
              <w:rPr>
                <w:rFonts w:hint="eastAsia" w:ascii="方正仿宋_GBK" w:hAnsi="方正仿宋_GBK" w:eastAsia="方正仿宋_GBK" w:cs="方正仿宋_GBK"/>
                <w:w w:val="105"/>
                <w:sz w:val="21"/>
                <w:szCs w:val="21"/>
              </w:rPr>
            </w:pPr>
            <w:r>
              <w:rPr>
                <w:rFonts w:hint="eastAsia" w:ascii="方正仿宋_GBK" w:hAnsi="方正仿宋_GBK" w:eastAsia="方正仿宋_GBK" w:cs="方正仿宋_GBK"/>
                <w:w w:val="105"/>
                <w:sz w:val="21"/>
                <w:szCs w:val="21"/>
              </w:rPr>
              <w:t>1000（含）万元以下部分</w:t>
            </w:r>
          </w:p>
        </w:tc>
        <w:tc>
          <w:tcPr>
            <w:tcW w:w="1855"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20"/>
              <w:keepNext w:val="0"/>
              <w:keepLines w:val="0"/>
              <w:pageBreakBefore w:val="0"/>
              <w:widowControl w:val="0"/>
              <w:kinsoku/>
              <w:wordWrap/>
              <w:overflowPunct/>
              <w:topLinePunct w:val="0"/>
              <w:autoSpaceDE/>
              <w:autoSpaceDN/>
              <w:bidi w:val="0"/>
              <w:adjustRightInd w:val="0"/>
              <w:snapToGrid w:val="0"/>
              <w:spacing w:line="400" w:lineRule="exact"/>
              <w:ind w:right="0"/>
              <w:jc w:val="center"/>
              <w:textAlignment w:val="auto"/>
              <w:outlineLvl w:val="9"/>
              <w:rPr>
                <w:rFonts w:hint="eastAsia" w:ascii="方正仿宋_GBK" w:hAnsi="方正仿宋_GBK" w:eastAsia="方正仿宋_GBK" w:cs="方正仿宋_GBK"/>
                <w:w w:val="105"/>
                <w:sz w:val="21"/>
                <w:szCs w:val="21"/>
              </w:rPr>
            </w:pPr>
            <w:r>
              <w:rPr>
                <w:rFonts w:hint="eastAsia" w:ascii="方正仿宋_GBK" w:hAnsi="方正仿宋_GBK" w:eastAsia="方正仿宋_GBK" w:cs="方正仿宋_GBK"/>
                <w:w w:val="105"/>
                <w:sz w:val="21"/>
                <w:szCs w:val="21"/>
              </w:rPr>
              <w:t>0.54%</w:t>
            </w:r>
          </w:p>
        </w:tc>
        <w:tc>
          <w:tcPr>
            <w:tcW w:w="3559" w:type="dxa"/>
            <w:vMerge w:val="restart"/>
            <w:tcBorders>
              <w:top w:val="single" w:color="auto" w:sz="4" w:space="0"/>
              <w:left w:val="single" w:color="auto" w:sz="4" w:space="0"/>
              <w:bottom w:val="single" w:color="auto" w:sz="4" w:space="0"/>
              <w:right w:val="single" w:color="auto" w:sz="4" w:space="0"/>
              <w:tl2br w:val="nil"/>
              <w:tr2bl w:val="nil"/>
            </w:tcBorders>
            <w:noWrap w:val="0"/>
            <w:vAlign w:val="top"/>
          </w:tcPr>
          <w:p>
            <w:pPr>
              <w:pStyle w:val="20"/>
              <w:keepNext w:val="0"/>
              <w:keepLines w:val="0"/>
              <w:pageBreakBefore w:val="0"/>
              <w:widowControl w:val="0"/>
              <w:kinsoku/>
              <w:wordWrap/>
              <w:overflowPunct/>
              <w:topLinePunct w:val="0"/>
              <w:autoSpaceDE/>
              <w:autoSpaceDN/>
              <w:bidi w:val="0"/>
              <w:adjustRightInd w:val="0"/>
              <w:snapToGrid w:val="0"/>
              <w:spacing w:before="54" w:line="320" w:lineRule="exact"/>
              <w:jc w:val="both"/>
              <w:textAlignment w:val="auto"/>
              <w:outlineLvl w:val="9"/>
              <w:rPr>
                <w:rFonts w:hint="eastAsia" w:ascii="方正仿宋_GBK" w:hAnsi="方正仿宋_GBK" w:eastAsia="方正仿宋_GBK" w:cs="方正仿宋_GBK"/>
                <w:spacing w:val="1"/>
                <w:w w:val="110"/>
                <w:sz w:val="21"/>
                <w:szCs w:val="21"/>
              </w:rPr>
            </w:pPr>
          </w:p>
          <w:p>
            <w:pPr>
              <w:pStyle w:val="20"/>
              <w:keepNext w:val="0"/>
              <w:keepLines w:val="0"/>
              <w:pageBreakBefore w:val="0"/>
              <w:widowControl w:val="0"/>
              <w:kinsoku/>
              <w:wordWrap/>
              <w:overflowPunct/>
              <w:topLinePunct w:val="0"/>
              <w:autoSpaceDE/>
              <w:autoSpaceDN/>
              <w:bidi w:val="0"/>
              <w:adjustRightInd w:val="0"/>
              <w:snapToGrid w:val="0"/>
              <w:spacing w:before="54" w:line="320" w:lineRule="exact"/>
              <w:jc w:val="both"/>
              <w:textAlignment w:val="auto"/>
              <w:outlineLvl w:val="9"/>
              <w:rPr>
                <w:rFonts w:hint="eastAsia" w:ascii="方正仿宋_GBK" w:hAnsi="方正仿宋_GBK" w:eastAsia="方正仿宋_GBK" w:cs="方正仿宋_GBK"/>
                <w:w w:val="120"/>
                <w:sz w:val="24"/>
                <w:szCs w:val="24"/>
              </w:rPr>
            </w:pPr>
            <w:r>
              <w:rPr>
                <w:rFonts w:hint="eastAsia" w:ascii="方正仿宋_GBK" w:hAnsi="方正仿宋_GBK" w:eastAsia="方正仿宋_GBK" w:cs="方正仿宋_GBK"/>
                <w:spacing w:val="1"/>
                <w:w w:val="110"/>
                <w:sz w:val="21"/>
                <w:szCs w:val="21"/>
              </w:rPr>
              <w:t>由交易双方各承担一半</w:t>
            </w:r>
            <w:r>
              <w:rPr>
                <w:rFonts w:hint="eastAsia" w:ascii="方正仿宋_GBK" w:hAnsi="方正仿宋_GBK" w:eastAsia="方正仿宋_GBK" w:cs="方正仿宋_GBK"/>
                <w:spacing w:val="-40"/>
                <w:w w:val="110"/>
                <w:sz w:val="21"/>
                <w:szCs w:val="21"/>
              </w:rPr>
              <w:t>，</w:t>
            </w:r>
            <w:r>
              <w:rPr>
                <w:rFonts w:hint="eastAsia" w:ascii="方正仿宋_GBK" w:hAnsi="方正仿宋_GBK" w:eastAsia="方正仿宋_GBK" w:cs="方正仿宋_GBK"/>
                <w:spacing w:val="-22"/>
                <w:w w:val="110"/>
                <w:sz w:val="21"/>
                <w:szCs w:val="21"/>
              </w:rPr>
              <w:t>双方有约</w:t>
            </w:r>
            <w:r>
              <w:rPr>
                <w:rFonts w:hint="eastAsia" w:ascii="方正仿宋_GBK" w:hAnsi="方正仿宋_GBK" w:eastAsia="方正仿宋_GBK" w:cs="方正仿宋_GBK"/>
                <w:w w:val="120"/>
                <w:sz w:val="21"/>
                <w:szCs w:val="21"/>
              </w:rPr>
              <w:t>定的从其约定。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3431" w:type="dxa"/>
            <w:tcBorders>
              <w:top w:val="single" w:color="auto" w:sz="4" w:space="0"/>
              <w:left w:val="single" w:color="auto" w:sz="4" w:space="0"/>
              <w:bottom w:val="single" w:color="auto" w:sz="4" w:space="0"/>
              <w:right w:val="single" w:color="auto" w:sz="4" w:space="0"/>
              <w:tl2br w:val="nil"/>
              <w:tr2bl w:val="nil"/>
            </w:tcBorders>
            <w:noWrap w:val="0"/>
            <w:vAlign w:val="top"/>
          </w:tcPr>
          <w:p>
            <w:pPr>
              <w:pStyle w:val="20"/>
              <w:keepNext w:val="0"/>
              <w:keepLines w:val="0"/>
              <w:pageBreakBefore w:val="0"/>
              <w:widowControl w:val="0"/>
              <w:kinsoku/>
              <w:wordWrap/>
              <w:overflowPunct/>
              <w:topLinePunct w:val="0"/>
              <w:autoSpaceDE/>
              <w:autoSpaceDN/>
              <w:bidi w:val="0"/>
              <w:adjustRightInd w:val="0"/>
              <w:snapToGrid w:val="0"/>
              <w:spacing w:line="400" w:lineRule="exact"/>
              <w:ind w:right="0"/>
              <w:jc w:val="both"/>
              <w:textAlignment w:val="auto"/>
              <w:outlineLvl w:val="9"/>
              <w:rPr>
                <w:rFonts w:hint="eastAsia" w:ascii="方正仿宋_GBK" w:hAnsi="方正仿宋_GBK" w:eastAsia="方正仿宋_GBK" w:cs="方正仿宋_GBK"/>
                <w:w w:val="105"/>
                <w:sz w:val="21"/>
                <w:szCs w:val="21"/>
              </w:rPr>
            </w:pPr>
            <w:r>
              <w:rPr>
                <w:rFonts w:hint="eastAsia" w:ascii="方正仿宋_GBK" w:hAnsi="方正仿宋_GBK" w:eastAsia="方正仿宋_GBK" w:cs="方正仿宋_GBK"/>
                <w:w w:val="105"/>
                <w:sz w:val="21"/>
                <w:szCs w:val="21"/>
              </w:rPr>
              <w:t>1000-5000 (含）万元部分</w:t>
            </w:r>
          </w:p>
        </w:tc>
        <w:tc>
          <w:tcPr>
            <w:tcW w:w="1855"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20"/>
              <w:keepNext w:val="0"/>
              <w:keepLines w:val="0"/>
              <w:pageBreakBefore w:val="0"/>
              <w:widowControl w:val="0"/>
              <w:kinsoku/>
              <w:wordWrap/>
              <w:overflowPunct/>
              <w:topLinePunct w:val="0"/>
              <w:autoSpaceDE/>
              <w:autoSpaceDN/>
              <w:bidi w:val="0"/>
              <w:adjustRightInd w:val="0"/>
              <w:snapToGrid w:val="0"/>
              <w:spacing w:line="400" w:lineRule="exact"/>
              <w:ind w:right="0"/>
              <w:jc w:val="center"/>
              <w:textAlignment w:val="auto"/>
              <w:outlineLvl w:val="9"/>
              <w:rPr>
                <w:rFonts w:hint="eastAsia" w:ascii="方正仿宋_GBK" w:hAnsi="方正仿宋_GBK" w:eastAsia="方正仿宋_GBK" w:cs="方正仿宋_GBK"/>
                <w:w w:val="105"/>
                <w:sz w:val="21"/>
                <w:szCs w:val="21"/>
              </w:rPr>
            </w:pPr>
            <w:r>
              <w:rPr>
                <w:rFonts w:hint="eastAsia" w:ascii="方正仿宋_GBK" w:hAnsi="方正仿宋_GBK" w:eastAsia="方正仿宋_GBK" w:cs="方正仿宋_GBK"/>
                <w:w w:val="105"/>
                <w:sz w:val="21"/>
                <w:szCs w:val="21"/>
              </w:rPr>
              <w:t>0.27%</w:t>
            </w:r>
          </w:p>
        </w:tc>
        <w:tc>
          <w:tcPr>
            <w:tcW w:w="3559"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pPr>
              <w:pStyle w:val="20"/>
              <w:keepNext w:val="0"/>
              <w:keepLines w:val="0"/>
              <w:pageBreakBefore w:val="0"/>
              <w:widowControl w:val="0"/>
              <w:kinsoku/>
              <w:wordWrap/>
              <w:overflowPunct/>
              <w:topLinePunct w:val="0"/>
              <w:autoSpaceDE/>
              <w:autoSpaceDN/>
              <w:bidi w:val="0"/>
              <w:adjustRightInd w:val="0"/>
              <w:snapToGrid w:val="0"/>
              <w:spacing w:before="54" w:line="320" w:lineRule="exact"/>
              <w:textAlignment w:val="auto"/>
              <w:outlineLvl w:val="9"/>
              <w:rPr>
                <w:rFonts w:hint="eastAsia" w:ascii="方正仿宋_GBK" w:hAnsi="方正仿宋_GBK" w:eastAsia="方正仿宋_GBK" w:cs="方正仿宋_GBK"/>
                <w:spacing w:val="-22"/>
                <w:w w:val="11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3431" w:type="dxa"/>
            <w:tcBorders>
              <w:top w:val="single" w:color="auto" w:sz="4" w:space="0"/>
              <w:left w:val="single" w:color="auto" w:sz="4" w:space="0"/>
              <w:bottom w:val="single" w:color="auto" w:sz="4" w:space="0"/>
              <w:right w:val="single" w:color="auto" w:sz="4" w:space="0"/>
              <w:tl2br w:val="nil"/>
              <w:tr2bl w:val="nil"/>
            </w:tcBorders>
            <w:noWrap w:val="0"/>
            <w:vAlign w:val="top"/>
          </w:tcPr>
          <w:p>
            <w:pPr>
              <w:pStyle w:val="20"/>
              <w:keepNext w:val="0"/>
              <w:keepLines w:val="0"/>
              <w:pageBreakBefore w:val="0"/>
              <w:widowControl w:val="0"/>
              <w:kinsoku/>
              <w:wordWrap/>
              <w:overflowPunct/>
              <w:topLinePunct w:val="0"/>
              <w:autoSpaceDE/>
              <w:autoSpaceDN/>
              <w:bidi w:val="0"/>
              <w:adjustRightInd w:val="0"/>
              <w:snapToGrid w:val="0"/>
              <w:spacing w:line="400" w:lineRule="exact"/>
              <w:ind w:right="0"/>
              <w:jc w:val="both"/>
              <w:textAlignment w:val="auto"/>
              <w:outlineLvl w:val="9"/>
              <w:rPr>
                <w:rFonts w:hint="eastAsia" w:ascii="方正仿宋_GBK" w:hAnsi="方正仿宋_GBK" w:eastAsia="方正仿宋_GBK" w:cs="方正仿宋_GBK"/>
                <w:w w:val="105"/>
                <w:sz w:val="21"/>
                <w:szCs w:val="21"/>
              </w:rPr>
            </w:pPr>
            <w:r>
              <w:rPr>
                <w:rFonts w:hint="eastAsia" w:ascii="方正仿宋_GBK" w:hAnsi="方正仿宋_GBK" w:eastAsia="方正仿宋_GBK" w:cs="方正仿宋_GBK"/>
                <w:w w:val="105"/>
                <w:sz w:val="21"/>
                <w:szCs w:val="21"/>
              </w:rPr>
              <w:t>5000-10000(含）万元部分</w:t>
            </w:r>
          </w:p>
        </w:tc>
        <w:tc>
          <w:tcPr>
            <w:tcW w:w="1855"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20"/>
              <w:keepNext w:val="0"/>
              <w:keepLines w:val="0"/>
              <w:pageBreakBefore w:val="0"/>
              <w:widowControl w:val="0"/>
              <w:kinsoku/>
              <w:wordWrap/>
              <w:overflowPunct/>
              <w:topLinePunct w:val="0"/>
              <w:autoSpaceDE/>
              <w:autoSpaceDN/>
              <w:bidi w:val="0"/>
              <w:adjustRightInd w:val="0"/>
              <w:snapToGrid w:val="0"/>
              <w:spacing w:line="400" w:lineRule="exact"/>
              <w:ind w:right="0"/>
              <w:jc w:val="center"/>
              <w:textAlignment w:val="auto"/>
              <w:outlineLvl w:val="9"/>
              <w:rPr>
                <w:rFonts w:hint="eastAsia" w:ascii="方正仿宋_GBK" w:hAnsi="方正仿宋_GBK" w:eastAsia="方正仿宋_GBK" w:cs="方正仿宋_GBK"/>
                <w:w w:val="105"/>
                <w:sz w:val="21"/>
                <w:szCs w:val="21"/>
              </w:rPr>
            </w:pPr>
            <w:r>
              <w:rPr>
                <w:rFonts w:hint="eastAsia" w:ascii="方正仿宋_GBK" w:hAnsi="方正仿宋_GBK" w:eastAsia="方正仿宋_GBK" w:cs="方正仿宋_GBK"/>
                <w:w w:val="105"/>
                <w:sz w:val="21"/>
                <w:szCs w:val="21"/>
              </w:rPr>
              <w:t>0.09%</w:t>
            </w:r>
          </w:p>
        </w:tc>
        <w:tc>
          <w:tcPr>
            <w:tcW w:w="3559"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pPr>
              <w:pStyle w:val="20"/>
              <w:keepNext w:val="0"/>
              <w:keepLines w:val="0"/>
              <w:pageBreakBefore w:val="0"/>
              <w:widowControl w:val="0"/>
              <w:kinsoku/>
              <w:wordWrap/>
              <w:overflowPunct/>
              <w:topLinePunct w:val="0"/>
              <w:autoSpaceDE/>
              <w:autoSpaceDN/>
              <w:bidi w:val="0"/>
              <w:adjustRightInd w:val="0"/>
              <w:snapToGrid w:val="0"/>
              <w:spacing w:before="47" w:line="320" w:lineRule="exact"/>
              <w:ind w:left="241"/>
              <w:textAlignment w:val="auto"/>
              <w:outlineLvl w:val="9"/>
              <w:rPr>
                <w:rFonts w:hint="eastAsia" w:ascii="方正仿宋_GBK" w:hAnsi="方正仿宋_GBK" w:eastAsia="方正仿宋_GBK" w:cs="方正仿宋_GBK"/>
                <w:w w:val="12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3431" w:type="dxa"/>
            <w:tcBorders>
              <w:top w:val="single" w:color="auto" w:sz="4" w:space="0"/>
              <w:left w:val="single" w:color="auto" w:sz="4" w:space="0"/>
              <w:bottom w:val="single" w:color="auto" w:sz="4" w:space="0"/>
              <w:right w:val="single" w:color="auto" w:sz="4" w:space="0"/>
              <w:tl2br w:val="nil"/>
              <w:tr2bl w:val="nil"/>
            </w:tcBorders>
            <w:noWrap w:val="0"/>
            <w:vAlign w:val="top"/>
          </w:tcPr>
          <w:p>
            <w:pPr>
              <w:pStyle w:val="20"/>
              <w:keepNext w:val="0"/>
              <w:keepLines w:val="0"/>
              <w:pageBreakBefore w:val="0"/>
              <w:widowControl w:val="0"/>
              <w:kinsoku/>
              <w:wordWrap/>
              <w:overflowPunct/>
              <w:topLinePunct w:val="0"/>
              <w:autoSpaceDE/>
              <w:autoSpaceDN/>
              <w:bidi w:val="0"/>
              <w:adjustRightInd w:val="0"/>
              <w:snapToGrid w:val="0"/>
              <w:spacing w:line="400" w:lineRule="exact"/>
              <w:ind w:right="0"/>
              <w:jc w:val="both"/>
              <w:textAlignment w:val="auto"/>
              <w:outlineLvl w:val="9"/>
              <w:rPr>
                <w:rFonts w:hint="eastAsia" w:ascii="方正仿宋_GBK" w:hAnsi="方正仿宋_GBK" w:eastAsia="方正仿宋_GBK" w:cs="方正仿宋_GBK"/>
                <w:w w:val="105"/>
                <w:sz w:val="21"/>
                <w:szCs w:val="21"/>
              </w:rPr>
            </w:pPr>
            <w:r>
              <w:rPr>
                <w:rFonts w:hint="eastAsia" w:ascii="方正仿宋_GBK" w:hAnsi="方正仿宋_GBK" w:eastAsia="方正仿宋_GBK" w:cs="方正仿宋_GBK"/>
                <w:w w:val="105"/>
                <w:sz w:val="21"/>
                <w:szCs w:val="21"/>
              </w:rPr>
              <w:t>10000万元以上部分</w:t>
            </w:r>
          </w:p>
        </w:tc>
        <w:tc>
          <w:tcPr>
            <w:tcW w:w="1855"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20"/>
              <w:keepNext w:val="0"/>
              <w:keepLines w:val="0"/>
              <w:pageBreakBefore w:val="0"/>
              <w:widowControl w:val="0"/>
              <w:kinsoku/>
              <w:wordWrap/>
              <w:overflowPunct/>
              <w:topLinePunct w:val="0"/>
              <w:autoSpaceDE/>
              <w:autoSpaceDN/>
              <w:bidi w:val="0"/>
              <w:adjustRightInd w:val="0"/>
              <w:snapToGrid w:val="0"/>
              <w:spacing w:line="400" w:lineRule="exact"/>
              <w:ind w:right="0"/>
              <w:jc w:val="center"/>
              <w:textAlignment w:val="auto"/>
              <w:outlineLvl w:val="9"/>
              <w:rPr>
                <w:rFonts w:hint="eastAsia" w:ascii="方正仿宋_GBK" w:hAnsi="方正仿宋_GBK" w:eastAsia="方正仿宋_GBK" w:cs="方正仿宋_GBK"/>
                <w:w w:val="105"/>
                <w:sz w:val="21"/>
                <w:szCs w:val="21"/>
              </w:rPr>
            </w:pPr>
            <w:r>
              <w:rPr>
                <w:rFonts w:hint="eastAsia" w:ascii="方正仿宋_GBK" w:hAnsi="方正仿宋_GBK" w:eastAsia="方正仿宋_GBK" w:cs="方正仿宋_GBK"/>
                <w:w w:val="105"/>
                <w:sz w:val="21"/>
                <w:szCs w:val="21"/>
                <w:lang w:val="en-US" w:eastAsia="zh-CN"/>
              </w:rPr>
              <w:t>0.018</w:t>
            </w:r>
            <w:r>
              <w:rPr>
                <w:rFonts w:hint="eastAsia" w:ascii="方正仿宋_GBK" w:hAnsi="方正仿宋_GBK" w:eastAsia="方正仿宋_GBK" w:cs="方正仿宋_GBK"/>
                <w:w w:val="105"/>
                <w:sz w:val="21"/>
                <w:szCs w:val="21"/>
              </w:rPr>
              <w:t>%</w:t>
            </w:r>
          </w:p>
        </w:tc>
        <w:tc>
          <w:tcPr>
            <w:tcW w:w="3559"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pPr>
              <w:pStyle w:val="20"/>
              <w:keepNext w:val="0"/>
              <w:keepLines w:val="0"/>
              <w:pageBreakBefore w:val="0"/>
              <w:widowControl w:val="0"/>
              <w:kinsoku/>
              <w:wordWrap/>
              <w:overflowPunct/>
              <w:topLinePunct w:val="0"/>
              <w:autoSpaceDE/>
              <w:autoSpaceDN/>
              <w:bidi w:val="0"/>
              <w:adjustRightInd w:val="0"/>
              <w:snapToGrid w:val="0"/>
              <w:spacing w:line="320" w:lineRule="exact"/>
              <w:textAlignment w:val="auto"/>
              <w:outlineLvl w:val="9"/>
              <w:rPr>
                <w:rFonts w:hint="eastAsia" w:ascii="方正仿宋_GBK" w:hAnsi="方正仿宋_GBK" w:eastAsia="方正仿宋_GBK" w:cs="方正仿宋_GBK"/>
                <w:sz w:val="28"/>
                <w:szCs w:val="28"/>
              </w:rPr>
            </w:pPr>
          </w:p>
        </w:tc>
      </w:tr>
    </w:tbl>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lang w:eastAsia="zh-CN"/>
        </w:rPr>
        <w:t>（五）</w:t>
      </w:r>
      <w:r>
        <w:rPr>
          <w:rFonts w:hint="eastAsia" w:ascii="方正楷体_GBK" w:hAnsi="方正楷体_GBK" w:eastAsia="方正楷体_GBK" w:cs="方正楷体_GBK"/>
          <w:sz w:val="32"/>
          <w:szCs w:val="32"/>
        </w:rPr>
        <w:t>国有资产交易服务费</w:t>
      </w:r>
    </w:p>
    <w:p>
      <w:pPr>
        <w:pStyle w:val="6"/>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pacing w:val="0"/>
          <w:w w:val="100"/>
          <w:sz w:val="32"/>
          <w:szCs w:val="32"/>
        </w:rPr>
        <w:t>国有资产交易服务费区分产（股）权转让、企业增资、资产转让、资产出租等交易类型，采用分段递减累计的方式计费，</w:t>
      </w:r>
      <w:r>
        <w:rPr>
          <w:rFonts w:hint="default" w:ascii="Times New Roman" w:hAnsi="Times New Roman" w:eastAsia="方正仿宋_GBK" w:cs="Times New Roman"/>
          <w:spacing w:val="0"/>
          <w:w w:val="100"/>
          <w:sz w:val="32"/>
          <w:szCs w:val="32"/>
          <w:lang w:val="en-US" w:eastAsia="zh-CN"/>
        </w:rPr>
        <w:t>按</w:t>
      </w:r>
      <w:r>
        <w:rPr>
          <w:rFonts w:hint="default" w:ascii="Times New Roman" w:hAnsi="Times New Roman" w:eastAsia="方正仿宋_GBK" w:cs="Times New Roman"/>
          <w:spacing w:val="0"/>
          <w:w w:val="100"/>
          <w:sz w:val="32"/>
          <w:szCs w:val="32"/>
        </w:rPr>
        <w:t>照下表标准计算收取</w:t>
      </w:r>
      <w:r>
        <w:rPr>
          <w:rFonts w:hint="default" w:ascii="Times New Roman" w:hAnsi="Times New Roman" w:eastAsia="方正仿宋_GBK" w:cs="Times New Roman"/>
          <w:sz w:val="32"/>
          <w:szCs w:val="32"/>
        </w:rPr>
        <w:t>。</w:t>
      </w:r>
    </w:p>
    <w:p>
      <w:pPr>
        <w:pStyle w:val="6"/>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cs="Times New Roman"/>
          <w:sz w:val="32"/>
          <w:szCs w:val="32"/>
        </w:rPr>
      </w:pPr>
      <w:r>
        <w:rPr>
          <w:rFonts w:hint="default" w:ascii="Times New Roman" w:hAnsi="Times New Roman" w:eastAsia="方正仿宋_GBK" w:cs="Times New Roman"/>
          <w:sz w:val="32"/>
          <w:szCs w:val="32"/>
        </w:rPr>
        <w:t>国有资产交易服务费收费标准</w:t>
      </w:r>
    </w:p>
    <w:tbl>
      <w:tblPr>
        <w:tblStyle w:val="12"/>
        <w:tblW w:w="0" w:type="auto"/>
        <w:tblInd w:w="0" w:type="dxa"/>
        <w:tblLayout w:type="fixed"/>
        <w:tblCellMar>
          <w:top w:w="0" w:type="dxa"/>
          <w:left w:w="108" w:type="dxa"/>
          <w:bottom w:w="0" w:type="dxa"/>
          <w:right w:w="108" w:type="dxa"/>
        </w:tblCellMar>
      </w:tblPr>
      <w:tblGrid>
        <w:gridCol w:w="1262"/>
        <w:gridCol w:w="865"/>
        <w:gridCol w:w="1473"/>
        <w:gridCol w:w="2702"/>
        <w:gridCol w:w="1363"/>
        <w:gridCol w:w="1241"/>
      </w:tblGrid>
      <w:tr>
        <w:tblPrEx>
          <w:tblCellMar>
            <w:top w:w="0" w:type="dxa"/>
            <w:left w:w="108" w:type="dxa"/>
            <w:bottom w:w="0" w:type="dxa"/>
            <w:right w:w="108" w:type="dxa"/>
          </w:tblCellMar>
        </w:tblPrEx>
        <w:trPr>
          <w:trHeight w:val="612" w:hRule="atLeast"/>
        </w:trPr>
        <w:tc>
          <w:tcPr>
            <w:tcW w:w="1262"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pStyle w:val="20"/>
              <w:keepNext w:val="0"/>
              <w:keepLines w:val="0"/>
              <w:pageBreakBefore w:val="0"/>
              <w:widowControl w:val="0"/>
              <w:kinsoku/>
              <w:wordWrap/>
              <w:overflowPunct/>
              <w:topLinePunct w:val="0"/>
              <w:autoSpaceDE/>
              <w:autoSpaceDN/>
              <w:bidi w:val="0"/>
              <w:adjustRightInd w:val="0"/>
              <w:snapToGrid w:val="0"/>
              <w:spacing w:line="400" w:lineRule="exact"/>
              <w:ind w:right="0" w:rightChars="0"/>
              <w:jc w:val="center"/>
              <w:textAlignment w:val="auto"/>
              <w:outlineLvl w:val="9"/>
              <w:rPr>
                <w:rFonts w:hint="default" w:ascii="方正仿宋_GBK" w:hAnsi="方正仿宋_GBK" w:eastAsia="方正仿宋_GBK" w:cs="方正仿宋_GBK"/>
                <w:b/>
                <w:bCs/>
                <w:w w:val="105"/>
                <w:sz w:val="24"/>
                <w:szCs w:val="24"/>
              </w:rPr>
            </w:pPr>
            <w:r>
              <w:rPr>
                <w:rFonts w:hint="default" w:ascii="方正仿宋_GBK" w:hAnsi="方正仿宋_GBK" w:eastAsia="方正仿宋_GBK" w:cs="方正仿宋_GBK"/>
                <w:b/>
                <w:bCs/>
                <w:w w:val="105"/>
                <w:sz w:val="24"/>
                <w:szCs w:val="24"/>
              </w:rPr>
              <w:t>交易类型</w:t>
            </w:r>
          </w:p>
        </w:tc>
        <w:tc>
          <w:tcPr>
            <w:tcW w:w="5040" w:type="dxa"/>
            <w:gridSpan w:val="3"/>
            <w:tcBorders>
              <w:top w:val="single" w:color="000000" w:sz="6" w:space="0"/>
              <w:left w:val="single" w:color="000000" w:sz="6" w:space="0"/>
              <w:bottom w:val="single" w:color="000000" w:sz="6" w:space="0"/>
              <w:right w:val="single" w:color="000000" w:sz="6" w:space="0"/>
              <w:tl2br w:val="nil"/>
              <w:tr2bl w:val="nil"/>
            </w:tcBorders>
            <w:noWrap w:val="0"/>
            <w:vAlign w:val="center"/>
          </w:tcPr>
          <w:p>
            <w:pPr>
              <w:pStyle w:val="20"/>
              <w:keepNext w:val="0"/>
              <w:keepLines w:val="0"/>
              <w:pageBreakBefore w:val="0"/>
              <w:widowControl w:val="0"/>
              <w:kinsoku/>
              <w:wordWrap/>
              <w:overflowPunct/>
              <w:topLinePunct w:val="0"/>
              <w:autoSpaceDE/>
              <w:autoSpaceDN/>
              <w:bidi w:val="0"/>
              <w:adjustRightInd w:val="0"/>
              <w:snapToGrid w:val="0"/>
              <w:spacing w:line="400" w:lineRule="exact"/>
              <w:ind w:right="0" w:rightChars="0"/>
              <w:jc w:val="center"/>
              <w:textAlignment w:val="auto"/>
              <w:outlineLvl w:val="9"/>
              <w:rPr>
                <w:rFonts w:hint="default" w:ascii="方正仿宋_GBK" w:hAnsi="方正仿宋_GBK" w:eastAsia="方正仿宋_GBK" w:cs="方正仿宋_GBK"/>
                <w:b/>
                <w:bCs/>
                <w:w w:val="105"/>
                <w:sz w:val="24"/>
                <w:szCs w:val="24"/>
              </w:rPr>
            </w:pPr>
            <w:r>
              <w:rPr>
                <w:rFonts w:hint="default" w:ascii="方正仿宋_GBK" w:hAnsi="方正仿宋_GBK" w:eastAsia="方正仿宋_GBK" w:cs="方正仿宋_GBK"/>
                <w:b/>
                <w:bCs/>
                <w:w w:val="105"/>
                <w:sz w:val="24"/>
                <w:szCs w:val="24"/>
              </w:rPr>
              <w:t>成交金额</w:t>
            </w:r>
          </w:p>
        </w:tc>
        <w:tc>
          <w:tcPr>
            <w:tcW w:w="1363"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pStyle w:val="20"/>
              <w:keepNext w:val="0"/>
              <w:keepLines w:val="0"/>
              <w:pageBreakBefore w:val="0"/>
              <w:widowControl w:val="0"/>
              <w:kinsoku/>
              <w:wordWrap/>
              <w:overflowPunct/>
              <w:topLinePunct w:val="0"/>
              <w:autoSpaceDE/>
              <w:autoSpaceDN/>
              <w:bidi w:val="0"/>
              <w:adjustRightInd w:val="0"/>
              <w:snapToGrid w:val="0"/>
              <w:spacing w:line="400" w:lineRule="exact"/>
              <w:ind w:right="0" w:rightChars="0"/>
              <w:jc w:val="center"/>
              <w:textAlignment w:val="auto"/>
              <w:outlineLvl w:val="9"/>
              <w:rPr>
                <w:rFonts w:hint="default" w:ascii="方正仿宋_GBK" w:hAnsi="方正仿宋_GBK" w:eastAsia="方正仿宋_GBK" w:cs="方正仿宋_GBK"/>
                <w:b/>
                <w:bCs/>
                <w:w w:val="105"/>
                <w:sz w:val="24"/>
                <w:szCs w:val="24"/>
              </w:rPr>
            </w:pPr>
            <w:r>
              <w:rPr>
                <w:rFonts w:hint="default" w:ascii="方正仿宋_GBK" w:hAnsi="方正仿宋_GBK" w:eastAsia="方正仿宋_GBK" w:cs="方正仿宋_GBK"/>
                <w:b/>
                <w:bCs/>
                <w:w w:val="105"/>
                <w:sz w:val="24"/>
                <w:szCs w:val="24"/>
              </w:rPr>
              <w:t>收费费率</w:t>
            </w:r>
          </w:p>
        </w:tc>
        <w:tc>
          <w:tcPr>
            <w:tcW w:w="1241"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pStyle w:val="20"/>
              <w:keepNext w:val="0"/>
              <w:keepLines w:val="0"/>
              <w:pageBreakBefore w:val="0"/>
              <w:widowControl w:val="0"/>
              <w:kinsoku/>
              <w:wordWrap/>
              <w:overflowPunct/>
              <w:topLinePunct w:val="0"/>
              <w:autoSpaceDE/>
              <w:autoSpaceDN/>
              <w:bidi w:val="0"/>
              <w:adjustRightInd w:val="0"/>
              <w:snapToGrid w:val="0"/>
              <w:spacing w:line="400" w:lineRule="exact"/>
              <w:ind w:right="0" w:rightChars="0"/>
              <w:jc w:val="center"/>
              <w:textAlignment w:val="auto"/>
              <w:outlineLvl w:val="9"/>
              <w:rPr>
                <w:rFonts w:hint="default" w:ascii="方正仿宋_GBK" w:hAnsi="方正仿宋_GBK" w:eastAsia="方正仿宋_GBK" w:cs="方正仿宋_GBK"/>
                <w:b/>
                <w:bCs/>
                <w:w w:val="105"/>
                <w:sz w:val="24"/>
                <w:szCs w:val="24"/>
              </w:rPr>
            </w:pPr>
            <w:r>
              <w:rPr>
                <w:rFonts w:hint="default" w:ascii="方正仿宋_GBK" w:hAnsi="方正仿宋_GBK" w:eastAsia="方正仿宋_GBK" w:cs="方正仿宋_GBK"/>
                <w:b/>
                <w:bCs/>
                <w:w w:val="105"/>
                <w:sz w:val="24"/>
                <w:szCs w:val="24"/>
              </w:rPr>
              <w:t>收费对象</w:t>
            </w:r>
          </w:p>
        </w:tc>
      </w:tr>
      <w:tr>
        <w:tblPrEx>
          <w:tblCellMar>
            <w:top w:w="0" w:type="dxa"/>
            <w:left w:w="108" w:type="dxa"/>
            <w:bottom w:w="0" w:type="dxa"/>
            <w:right w:w="108" w:type="dxa"/>
          </w:tblCellMar>
        </w:tblPrEx>
        <w:trPr>
          <w:trHeight w:val="340" w:hRule="atLeast"/>
        </w:trPr>
        <w:tc>
          <w:tcPr>
            <w:tcW w:w="1262" w:type="dxa"/>
            <w:vMerge w:val="restart"/>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20"/>
              <w:pageBreakBefore w:val="0"/>
              <w:kinsoku/>
              <w:wordWrap/>
              <w:overflowPunct/>
              <w:topLinePunct w:val="0"/>
              <w:autoSpaceDE/>
              <w:autoSpaceDN/>
              <w:bidi w:val="0"/>
              <w:spacing w:line="600" w:lineRule="exact"/>
              <w:jc w:val="center"/>
              <w:textAlignment w:val="auto"/>
              <w:rPr>
                <w:rFonts w:hint="eastAsia" w:ascii="方正仿宋_GBK" w:hAnsi="方正仿宋_GBK" w:eastAsia="方正仿宋_GBK" w:cs="方正仿宋_GBK"/>
                <w:sz w:val="21"/>
                <w:szCs w:val="21"/>
              </w:rPr>
            </w:pPr>
          </w:p>
          <w:p>
            <w:pPr>
              <w:pStyle w:val="20"/>
              <w:pageBreakBefore w:val="0"/>
              <w:kinsoku/>
              <w:wordWrap/>
              <w:overflowPunct/>
              <w:topLinePunct w:val="0"/>
              <w:autoSpaceDE/>
              <w:autoSpaceDN/>
              <w:bidi w:val="0"/>
              <w:spacing w:line="600" w:lineRule="exact"/>
              <w:jc w:val="center"/>
              <w:textAlignment w:val="auto"/>
              <w:rPr>
                <w:rFonts w:hint="eastAsia" w:ascii="方正仿宋_GBK" w:hAnsi="方正仿宋_GBK" w:eastAsia="方正仿宋_GBK" w:cs="方正仿宋_GBK"/>
                <w:sz w:val="21"/>
                <w:szCs w:val="21"/>
              </w:rPr>
            </w:pPr>
          </w:p>
          <w:p>
            <w:pPr>
              <w:pStyle w:val="20"/>
              <w:pageBreakBefore w:val="0"/>
              <w:kinsoku/>
              <w:wordWrap/>
              <w:overflowPunct/>
              <w:topLinePunct w:val="0"/>
              <w:autoSpaceDE/>
              <w:autoSpaceDN/>
              <w:bidi w:val="0"/>
              <w:spacing w:line="600" w:lineRule="exact"/>
              <w:jc w:val="center"/>
              <w:textAlignment w:val="auto"/>
              <w:rPr>
                <w:rFonts w:hint="eastAsia" w:ascii="方正仿宋_GBK" w:hAnsi="方正仿宋_GBK" w:eastAsia="方正仿宋_GBK" w:cs="方正仿宋_GBK"/>
                <w:sz w:val="21"/>
                <w:szCs w:val="21"/>
              </w:rPr>
            </w:pPr>
          </w:p>
          <w:p>
            <w:pPr>
              <w:pStyle w:val="20"/>
              <w:keepNext w:val="0"/>
              <w:keepLines w:val="0"/>
              <w:pageBreakBefore w:val="0"/>
              <w:widowControl w:val="0"/>
              <w:kinsoku/>
              <w:wordWrap/>
              <w:overflowPunct/>
              <w:topLinePunct w:val="0"/>
              <w:autoSpaceDE/>
              <w:autoSpaceDN/>
              <w:bidi w:val="0"/>
              <w:adjustRightInd w:val="0"/>
              <w:snapToGrid w:val="0"/>
              <w:spacing w:before="1" w:line="320" w:lineRule="exact"/>
              <w:jc w:val="center"/>
              <w:textAlignment w:val="auto"/>
              <w:outlineLvl w:val="9"/>
              <w:rPr>
                <w:rFonts w:hint="eastAsia" w:ascii="方正仿宋_GBK" w:hAnsi="方正仿宋_GBK" w:eastAsia="方正仿宋_GBK" w:cs="方正仿宋_GBK"/>
                <w:w w:val="105"/>
                <w:sz w:val="21"/>
                <w:szCs w:val="21"/>
              </w:rPr>
            </w:pPr>
            <w:r>
              <w:rPr>
                <w:rFonts w:hint="eastAsia" w:ascii="方正仿宋_GBK" w:hAnsi="方正仿宋_GBK" w:eastAsia="方正仿宋_GBK" w:cs="方正仿宋_GBK"/>
                <w:w w:val="105"/>
                <w:sz w:val="21"/>
                <w:szCs w:val="21"/>
              </w:rPr>
              <w:t>产（股）权转让</w:t>
            </w:r>
          </w:p>
        </w:tc>
        <w:tc>
          <w:tcPr>
            <w:tcW w:w="865" w:type="dxa"/>
            <w:vMerge w:val="restart"/>
            <w:tcBorders>
              <w:top w:val="single" w:color="000000" w:sz="6" w:space="0"/>
              <w:left w:val="single" w:color="000000" w:sz="6" w:space="0"/>
              <w:bottom w:val="single" w:color="000000" w:sz="6" w:space="0"/>
              <w:right w:val="single" w:color="000000" w:sz="6" w:space="0"/>
              <w:tl2br w:val="nil"/>
              <w:tr2bl w:val="nil"/>
            </w:tcBorders>
            <w:noWrap w:val="0"/>
            <w:vAlign w:val="center"/>
          </w:tcPr>
          <w:p>
            <w:pPr>
              <w:pStyle w:val="20"/>
              <w:keepNext w:val="0"/>
              <w:keepLines w:val="0"/>
              <w:pageBreakBefore w:val="0"/>
              <w:widowControl w:val="0"/>
              <w:kinsoku/>
              <w:wordWrap/>
              <w:overflowPunct/>
              <w:topLinePunct w:val="0"/>
              <w:autoSpaceDE/>
              <w:autoSpaceDN/>
              <w:bidi w:val="0"/>
              <w:adjustRightInd w:val="0"/>
              <w:snapToGrid w:val="0"/>
              <w:spacing w:before="157" w:line="320" w:lineRule="exact"/>
              <w:jc w:val="center"/>
              <w:textAlignment w:val="auto"/>
              <w:outlineLvl w:val="9"/>
              <w:rPr>
                <w:rFonts w:hint="eastAsia" w:ascii="方正仿宋_GBK" w:hAnsi="方正仿宋_GBK" w:eastAsia="方正仿宋_GBK" w:cs="方正仿宋_GBK"/>
                <w:w w:val="105"/>
                <w:sz w:val="21"/>
                <w:szCs w:val="21"/>
              </w:rPr>
            </w:pPr>
            <w:r>
              <w:rPr>
                <w:rFonts w:hint="eastAsia" w:ascii="方正仿宋_GBK" w:hAnsi="方正仿宋_GBK" w:eastAsia="方正仿宋_GBK" w:cs="方正仿宋_GBK"/>
                <w:w w:val="105"/>
                <w:sz w:val="21"/>
                <w:szCs w:val="21"/>
              </w:rPr>
              <w:t>转让成交金额</w:t>
            </w:r>
          </w:p>
        </w:tc>
        <w:tc>
          <w:tcPr>
            <w:tcW w:w="1473" w:type="dxa"/>
            <w:vMerge w:val="restart"/>
            <w:tcBorders>
              <w:top w:val="single" w:color="000000" w:sz="6" w:space="0"/>
              <w:left w:val="single" w:color="000000" w:sz="6" w:space="0"/>
              <w:bottom w:val="single" w:color="000000" w:sz="6" w:space="0"/>
              <w:right w:val="single" w:color="000000" w:sz="6" w:space="0"/>
              <w:tl2br w:val="nil"/>
              <w:tr2bl w:val="nil"/>
            </w:tcBorders>
            <w:noWrap w:val="0"/>
            <w:vAlign w:val="center"/>
          </w:tcPr>
          <w:p>
            <w:pPr>
              <w:pStyle w:val="20"/>
              <w:pageBreakBefore w:val="0"/>
              <w:kinsoku/>
              <w:wordWrap/>
              <w:overflowPunct/>
              <w:topLinePunct w:val="0"/>
              <w:autoSpaceDE/>
              <w:autoSpaceDN/>
              <w:bidi w:val="0"/>
              <w:spacing w:line="600" w:lineRule="exact"/>
              <w:jc w:val="center"/>
              <w:textAlignment w:val="auto"/>
              <w:rPr>
                <w:rFonts w:hint="eastAsia" w:ascii="方正仿宋_GBK" w:hAnsi="方正仿宋_GBK" w:eastAsia="方正仿宋_GBK" w:cs="方正仿宋_GBK"/>
                <w:w w:val="105"/>
                <w:sz w:val="21"/>
                <w:szCs w:val="21"/>
              </w:rPr>
            </w:pPr>
            <w:r>
              <w:rPr>
                <w:rFonts w:hint="eastAsia" w:ascii="方正仿宋_GBK" w:hAnsi="方正仿宋_GBK" w:eastAsia="方正仿宋_GBK" w:cs="方正仿宋_GBK"/>
                <w:w w:val="105"/>
                <w:sz w:val="21"/>
                <w:szCs w:val="21"/>
              </w:rPr>
              <w:t>底价部分</w:t>
            </w:r>
          </w:p>
        </w:tc>
        <w:tc>
          <w:tcPr>
            <w:tcW w:w="2702"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20"/>
              <w:keepNext w:val="0"/>
              <w:keepLines w:val="0"/>
              <w:pageBreakBefore w:val="0"/>
              <w:widowControl w:val="0"/>
              <w:kinsoku/>
              <w:wordWrap/>
              <w:overflowPunct/>
              <w:topLinePunct w:val="0"/>
              <w:autoSpaceDE/>
              <w:autoSpaceDN/>
              <w:bidi w:val="0"/>
              <w:adjustRightInd w:val="0"/>
              <w:snapToGrid w:val="0"/>
              <w:spacing w:before="62" w:line="320" w:lineRule="exact"/>
              <w:jc w:val="center"/>
              <w:textAlignment w:val="auto"/>
              <w:outlineLvl w:val="9"/>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500（含）万元以下</w:t>
            </w:r>
          </w:p>
        </w:tc>
        <w:tc>
          <w:tcPr>
            <w:tcW w:w="1363"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pStyle w:val="20"/>
              <w:keepNext w:val="0"/>
              <w:keepLines w:val="0"/>
              <w:pageBreakBefore w:val="0"/>
              <w:widowControl w:val="0"/>
              <w:kinsoku/>
              <w:wordWrap/>
              <w:overflowPunct/>
              <w:topLinePunct w:val="0"/>
              <w:autoSpaceDE/>
              <w:autoSpaceDN/>
              <w:bidi w:val="0"/>
              <w:adjustRightInd w:val="0"/>
              <w:snapToGrid w:val="0"/>
              <w:spacing w:before="65" w:line="320" w:lineRule="exact"/>
              <w:ind w:left="121" w:right="80"/>
              <w:jc w:val="center"/>
              <w:textAlignment w:val="auto"/>
              <w:outlineLvl w:val="9"/>
              <w:rPr>
                <w:rFonts w:hint="eastAsia" w:ascii="方正仿宋_GBK" w:hAnsi="方正仿宋_GBK" w:eastAsia="方正仿宋_GBK" w:cs="方正仿宋_GBK"/>
                <w:w w:val="105"/>
                <w:sz w:val="21"/>
                <w:szCs w:val="21"/>
              </w:rPr>
            </w:pPr>
            <w:r>
              <w:rPr>
                <w:rFonts w:hint="eastAsia" w:ascii="方正仿宋_GBK" w:hAnsi="方正仿宋_GBK" w:eastAsia="方正仿宋_GBK" w:cs="方正仿宋_GBK"/>
                <w:w w:val="105"/>
                <w:sz w:val="21"/>
                <w:szCs w:val="21"/>
              </w:rPr>
              <w:t>0.6%</w:t>
            </w:r>
          </w:p>
        </w:tc>
        <w:tc>
          <w:tcPr>
            <w:tcW w:w="1241" w:type="dxa"/>
            <w:vMerge w:val="restart"/>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20"/>
              <w:pageBreakBefore w:val="0"/>
              <w:kinsoku/>
              <w:wordWrap/>
              <w:overflowPunct/>
              <w:topLinePunct w:val="0"/>
              <w:autoSpaceDE/>
              <w:autoSpaceDN/>
              <w:bidi w:val="0"/>
              <w:spacing w:line="600" w:lineRule="exact"/>
              <w:jc w:val="center"/>
              <w:textAlignment w:val="auto"/>
              <w:rPr>
                <w:rFonts w:hint="eastAsia" w:ascii="方正仿宋_GBK" w:hAnsi="方正仿宋_GBK" w:eastAsia="方正仿宋_GBK" w:cs="方正仿宋_GBK"/>
                <w:sz w:val="21"/>
                <w:szCs w:val="21"/>
              </w:rPr>
            </w:pPr>
          </w:p>
          <w:p>
            <w:pPr>
              <w:pStyle w:val="20"/>
              <w:pageBreakBefore w:val="0"/>
              <w:kinsoku/>
              <w:wordWrap/>
              <w:overflowPunct/>
              <w:topLinePunct w:val="0"/>
              <w:autoSpaceDE/>
              <w:autoSpaceDN/>
              <w:bidi w:val="0"/>
              <w:spacing w:before="142" w:line="600" w:lineRule="exact"/>
              <w:jc w:val="center"/>
              <w:textAlignment w:val="auto"/>
              <w:rPr>
                <w:rFonts w:hint="eastAsia" w:ascii="方正仿宋_GBK" w:hAnsi="方正仿宋_GBK" w:eastAsia="方正仿宋_GBK" w:cs="方正仿宋_GBK"/>
                <w:w w:val="105"/>
                <w:sz w:val="21"/>
                <w:szCs w:val="21"/>
              </w:rPr>
            </w:pPr>
            <w:r>
              <w:rPr>
                <w:rFonts w:hint="eastAsia" w:ascii="方正仿宋_GBK" w:hAnsi="方正仿宋_GBK" w:eastAsia="方正仿宋_GBK" w:cs="方正仿宋_GBK"/>
                <w:w w:val="105"/>
                <w:sz w:val="21"/>
                <w:szCs w:val="21"/>
              </w:rPr>
              <w:t>转让方</w:t>
            </w:r>
          </w:p>
        </w:tc>
      </w:tr>
      <w:tr>
        <w:tblPrEx>
          <w:tblCellMar>
            <w:top w:w="0" w:type="dxa"/>
            <w:left w:w="108" w:type="dxa"/>
            <w:bottom w:w="0" w:type="dxa"/>
            <w:right w:w="108" w:type="dxa"/>
          </w:tblCellMar>
        </w:tblPrEx>
        <w:trPr>
          <w:trHeight w:val="252" w:hRule="atLeast"/>
        </w:trPr>
        <w:tc>
          <w:tcPr>
            <w:tcW w:w="1262" w:type="dxa"/>
            <w:vMerge w:val="continue"/>
            <w:tcBorders>
              <w:top w:val="nil"/>
              <w:left w:val="single" w:color="000000" w:sz="6" w:space="0"/>
              <w:bottom w:val="single" w:color="000000" w:sz="6" w:space="0"/>
              <w:right w:val="single" w:color="000000" w:sz="6" w:space="0"/>
              <w:tl2br w:val="nil"/>
              <w:tr2bl w:val="nil"/>
            </w:tcBorders>
            <w:noWrap w:val="0"/>
            <w:vAlign w:val="top"/>
          </w:tcPr>
          <w:p>
            <w:pPr>
              <w:pStyle w:val="6"/>
              <w:pageBreakBefore w:val="0"/>
              <w:kinsoku/>
              <w:wordWrap/>
              <w:overflowPunct/>
              <w:topLinePunct w:val="0"/>
              <w:autoSpaceDE/>
              <w:autoSpaceDN/>
              <w:bidi w:val="0"/>
              <w:spacing w:before="2" w:line="600" w:lineRule="exact"/>
              <w:textAlignment w:val="auto"/>
              <w:rPr>
                <w:rFonts w:hint="eastAsia" w:ascii="方正仿宋_GBK" w:hAnsi="方正仿宋_GBK" w:eastAsia="方正仿宋_GBK" w:cs="方正仿宋_GBK"/>
                <w:sz w:val="21"/>
                <w:szCs w:val="21"/>
              </w:rPr>
            </w:pPr>
          </w:p>
        </w:tc>
        <w:tc>
          <w:tcPr>
            <w:tcW w:w="865" w:type="dxa"/>
            <w:vMerge w:val="continue"/>
            <w:tcBorders>
              <w:top w:val="nil"/>
              <w:left w:val="single" w:color="000000" w:sz="6" w:space="0"/>
              <w:bottom w:val="single" w:color="000000" w:sz="6" w:space="0"/>
              <w:right w:val="single" w:color="000000" w:sz="6" w:space="0"/>
              <w:tl2br w:val="nil"/>
              <w:tr2bl w:val="nil"/>
            </w:tcBorders>
            <w:noWrap w:val="0"/>
            <w:vAlign w:val="top"/>
          </w:tcPr>
          <w:p>
            <w:pPr>
              <w:pStyle w:val="6"/>
              <w:pageBreakBefore w:val="0"/>
              <w:kinsoku/>
              <w:wordWrap/>
              <w:overflowPunct/>
              <w:topLinePunct w:val="0"/>
              <w:autoSpaceDE/>
              <w:autoSpaceDN/>
              <w:bidi w:val="0"/>
              <w:spacing w:before="2" w:line="600" w:lineRule="exact"/>
              <w:textAlignment w:val="auto"/>
              <w:rPr>
                <w:rFonts w:hint="eastAsia" w:ascii="方正仿宋_GBK" w:hAnsi="方正仿宋_GBK" w:eastAsia="方正仿宋_GBK" w:cs="方正仿宋_GBK"/>
                <w:sz w:val="21"/>
                <w:szCs w:val="21"/>
              </w:rPr>
            </w:pPr>
          </w:p>
        </w:tc>
        <w:tc>
          <w:tcPr>
            <w:tcW w:w="1473" w:type="dxa"/>
            <w:vMerge w:val="continue"/>
            <w:tcBorders>
              <w:top w:val="nil"/>
              <w:left w:val="single" w:color="000000" w:sz="6" w:space="0"/>
              <w:bottom w:val="single" w:color="000000" w:sz="6" w:space="0"/>
              <w:right w:val="single" w:color="000000" w:sz="6" w:space="0"/>
              <w:tl2br w:val="nil"/>
              <w:tr2bl w:val="nil"/>
            </w:tcBorders>
            <w:noWrap w:val="0"/>
            <w:vAlign w:val="top"/>
          </w:tcPr>
          <w:p>
            <w:pPr>
              <w:pStyle w:val="6"/>
              <w:pageBreakBefore w:val="0"/>
              <w:kinsoku/>
              <w:wordWrap/>
              <w:overflowPunct/>
              <w:topLinePunct w:val="0"/>
              <w:autoSpaceDE/>
              <w:autoSpaceDN/>
              <w:bidi w:val="0"/>
              <w:spacing w:before="2" w:line="600" w:lineRule="exact"/>
              <w:textAlignment w:val="auto"/>
              <w:rPr>
                <w:rFonts w:hint="eastAsia" w:ascii="方正仿宋_GBK" w:hAnsi="方正仿宋_GBK" w:eastAsia="方正仿宋_GBK" w:cs="方正仿宋_GBK"/>
                <w:sz w:val="21"/>
                <w:szCs w:val="21"/>
              </w:rPr>
            </w:pPr>
          </w:p>
        </w:tc>
        <w:tc>
          <w:tcPr>
            <w:tcW w:w="2702"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20"/>
              <w:keepNext w:val="0"/>
              <w:keepLines w:val="0"/>
              <w:pageBreakBefore w:val="0"/>
              <w:widowControl w:val="0"/>
              <w:kinsoku/>
              <w:wordWrap/>
              <w:overflowPunct/>
              <w:topLinePunct w:val="0"/>
              <w:autoSpaceDE/>
              <w:autoSpaceDN/>
              <w:bidi w:val="0"/>
              <w:adjustRightInd w:val="0"/>
              <w:snapToGrid w:val="0"/>
              <w:spacing w:before="69" w:line="320" w:lineRule="exact"/>
              <w:jc w:val="center"/>
              <w:textAlignment w:val="auto"/>
              <w:outlineLvl w:val="9"/>
              <w:rPr>
                <w:rFonts w:hint="eastAsia" w:ascii="方正仿宋_GBK" w:hAnsi="方正仿宋_GBK" w:eastAsia="方正仿宋_GBK" w:cs="方正仿宋_GBK"/>
                <w:w w:val="105"/>
                <w:sz w:val="21"/>
                <w:szCs w:val="21"/>
              </w:rPr>
            </w:pPr>
            <w:r>
              <w:rPr>
                <w:rFonts w:hint="eastAsia" w:ascii="方正仿宋_GBK" w:hAnsi="方正仿宋_GBK" w:eastAsia="方正仿宋_GBK" w:cs="方正仿宋_GBK"/>
                <w:w w:val="105"/>
                <w:sz w:val="21"/>
                <w:szCs w:val="21"/>
              </w:rPr>
              <w:t>500-2000 (含）万元</w:t>
            </w:r>
          </w:p>
        </w:tc>
        <w:tc>
          <w:tcPr>
            <w:tcW w:w="1363"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pStyle w:val="20"/>
              <w:keepNext w:val="0"/>
              <w:keepLines w:val="0"/>
              <w:pageBreakBefore w:val="0"/>
              <w:widowControl w:val="0"/>
              <w:kinsoku/>
              <w:wordWrap/>
              <w:overflowPunct/>
              <w:topLinePunct w:val="0"/>
              <w:autoSpaceDE/>
              <w:autoSpaceDN/>
              <w:bidi w:val="0"/>
              <w:adjustRightInd w:val="0"/>
              <w:snapToGrid w:val="0"/>
              <w:spacing w:before="65" w:line="320" w:lineRule="exact"/>
              <w:ind w:left="121" w:right="75"/>
              <w:jc w:val="center"/>
              <w:textAlignment w:val="auto"/>
              <w:outlineLvl w:val="9"/>
              <w:rPr>
                <w:rFonts w:hint="eastAsia" w:ascii="方正仿宋_GBK" w:hAnsi="方正仿宋_GBK" w:eastAsia="方正仿宋_GBK" w:cs="方正仿宋_GBK"/>
                <w:w w:val="110"/>
                <w:sz w:val="21"/>
                <w:szCs w:val="21"/>
              </w:rPr>
            </w:pPr>
            <w:r>
              <w:rPr>
                <w:rFonts w:hint="eastAsia" w:ascii="方正仿宋_GBK" w:hAnsi="方正仿宋_GBK" w:eastAsia="方正仿宋_GBK" w:cs="方正仿宋_GBK"/>
                <w:w w:val="110"/>
                <w:sz w:val="21"/>
                <w:szCs w:val="21"/>
              </w:rPr>
              <w:t>0.5%</w:t>
            </w:r>
          </w:p>
        </w:tc>
        <w:tc>
          <w:tcPr>
            <w:tcW w:w="1241" w:type="dxa"/>
            <w:vMerge w:val="continue"/>
            <w:tcBorders>
              <w:top w:val="nil"/>
              <w:left w:val="single" w:color="000000" w:sz="6" w:space="0"/>
              <w:bottom w:val="single" w:color="000000" w:sz="6" w:space="0"/>
              <w:right w:val="single" w:color="000000" w:sz="6" w:space="0"/>
              <w:tl2br w:val="nil"/>
              <w:tr2bl w:val="nil"/>
            </w:tcBorders>
            <w:noWrap w:val="0"/>
            <w:vAlign w:val="top"/>
          </w:tcPr>
          <w:p>
            <w:pPr>
              <w:pStyle w:val="6"/>
              <w:pageBreakBefore w:val="0"/>
              <w:kinsoku/>
              <w:wordWrap/>
              <w:overflowPunct/>
              <w:topLinePunct w:val="0"/>
              <w:autoSpaceDE/>
              <w:autoSpaceDN/>
              <w:bidi w:val="0"/>
              <w:spacing w:before="2" w:line="600" w:lineRule="exact"/>
              <w:jc w:val="center"/>
              <w:textAlignment w:val="auto"/>
              <w:rPr>
                <w:rFonts w:hint="eastAsia" w:ascii="方正仿宋_GBK" w:hAnsi="方正仿宋_GBK" w:eastAsia="方正仿宋_GBK" w:cs="方正仿宋_GBK"/>
                <w:sz w:val="21"/>
                <w:szCs w:val="21"/>
              </w:rPr>
            </w:pPr>
          </w:p>
        </w:tc>
      </w:tr>
      <w:tr>
        <w:tblPrEx>
          <w:tblCellMar>
            <w:top w:w="0" w:type="dxa"/>
            <w:left w:w="108" w:type="dxa"/>
            <w:bottom w:w="0" w:type="dxa"/>
            <w:right w:w="108" w:type="dxa"/>
          </w:tblCellMar>
        </w:tblPrEx>
        <w:trPr>
          <w:trHeight w:val="475" w:hRule="atLeast"/>
        </w:trPr>
        <w:tc>
          <w:tcPr>
            <w:tcW w:w="1262" w:type="dxa"/>
            <w:vMerge w:val="continue"/>
            <w:tcBorders>
              <w:top w:val="nil"/>
              <w:left w:val="single" w:color="000000" w:sz="6" w:space="0"/>
              <w:bottom w:val="single" w:color="000000" w:sz="6" w:space="0"/>
              <w:right w:val="single" w:color="000000" w:sz="6" w:space="0"/>
              <w:tl2br w:val="nil"/>
              <w:tr2bl w:val="nil"/>
            </w:tcBorders>
            <w:noWrap w:val="0"/>
            <w:vAlign w:val="top"/>
          </w:tcPr>
          <w:p>
            <w:pPr>
              <w:pStyle w:val="6"/>
              <w:pageBreakBefore w:val="0"/>
              <w:kinsoku/>
              <w:wordWrap/>
              <w:overflowPunct/>
              <w:topLinePunct w:val="0"/>
              <w:autoSpaceDE/>
              <w:autoSpaceDN/>
              <w:bidi w:val="0"/>
              <w:spacing w:before="2" w:line="600" w:lineRule="exact"/>
              <w:textAlignment w:val="auto"/>
              <w:rPr>
                <w:rFonts w:hint="eastAsia" w:ascii="方正仿宋_GBK" w:hAnsi="方正仿宋_GBK" w:eastAsia="方正仿宋_GBK" w:cs="方正仿宋_GBK"/>
                <w:sz w:val="21"/>
                <w:szCs w:val="21"/>
              </w:rPr>
            </w:pPr>
          </w:p>
        </w:tc>
        <w:tc>
          <w:tcPr>
            <w:tcW w:w="865" w:type="dxa"/>
            <w:vMerge w:val="continue"/>
            <w:tcBorders>
              <w:top w:val="nil"/>
              <w:left w:val="single" w:color="000000" w:sz="6" w:space="0"/>
              <w:bottom w:val="single" w:color="000000" w:sz="6" w:space="0"/>
              <w:right w:val="single" w:color="000000" w:sz="6" w:space="0"/>
              <w:tl2br w:val="nil"/>
              <w:tr2bl w:val="nil"/>
            </w:tcBorders>
            <w:noWrap w:val="0"/>
            <w:vAlign w:val="top"/>
          </w:tcPr>
          <w:p>
            <w:pPr>
              <w:pStyle w:val="6"/>
              <w:pageBreakBefore w:val="0"/>
              <w:kinsoku/>
              <w:wordWrap/>
              <w:overflowPunct/>
              <w:topLinePunct w:val="0"/>
              <w:autoSpaceDE/>
              <w:autoSpaceDN/>
              <w:bidi w:val="0"/>
              <w:spacing w:before="2" w:line="600" w:lineRule="exact"/>
              <w:textAlignment w:val="auto"/>
              <w:rPr>
                <w:rFonts w:hint="eastAsia" w:ascii="方正仿宋_GBK" w:hAnsi="方正仿宋_GBK" w:eastAsia="方正仿宋_GBK" w:cs="方正仿宋_GBK"/>
                <w:sz w:val="21"/>
                <w:szCs w:val="21"/>
              </w:rPr>
            </w:pPr>
          </w:p>
        </w:tc>
        <w:tc>
          <w:tcPr>
            <w:tcW w:w="1473" w:type="dxa"/>
            <w:vMerge w:val="continue"/>
            <w:tcBorders>
              <w:top w:val="nil"/>
              <w:left w:val="single" w:color="000000" w:sz="6" w:space="0"/>
              <w:bottom w:val="single" w:color="000000" w:sz="6" w:space="0"/>
              <w:right w:val="single" w:color="000000" w:sz="6" w:space="0"/>
              <w:tl2br w:val="nil"/>
              <w:tr2bl w:val="nil"/>
            </w:tcBorders>
            <w:noWrap w:val="0"/>
            <w:vAlign w:val="top"/>
          </w:tcPr>
          <w:p>
            <w:pPr>
              <w:pStyle w:val="6"/>
              <w:pageBreakBefore w:val="0"/>
              <w:kinsoku/>
              <w:wordWrap/>
              <w:overflowPunct/>
              <w:topLinePunct w:val="0"/>
              <w:autoSpaceDE/>
              <w:autoSpaceDN/>
              <w:bidi w:val="0"/>
              <w:spacing w:before="2" w:line="600" w:lineRule="exact"/>
              <w:textAlignment w:val="auto"/>
              <w:rPr>
                <w:rFonts w:hint="eastAsia" w:ascii="方正仿宋_GBK" w:hAnsi="方正仿宋_GBK" w:eastAsia="方正仿宋_GBK" w:cs="方正仿宋_GBK"/>
                <w:sz w:val="21"/>
                <w:szCs w:val="21"/>
              </w:rPr>
            </w:pPr>
          </w:p>
        </w:tc>
        <w:tc>
          <w:tcPr>
            <w:tcW w:w="2702"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20"/>
              <w:keepNext w:val="0"/>
              <w:keepLines w:val="0"/>
              <w:pageBreakBefore w:val="0"/>
              <w:widowControl w:val="0"/>
              <w:kinsoku/>
              <w:wordWrap/>
              <w:overflowPunct/>
              <w:topLinePunct w:val="0"/>
              <w:autoSpaceDE/>
              <w:autoSpaceDN/>
              <w:bidi w:val="0"/>
              <w:adjustRightInd w:val="0"/>
              <w:snapToGrid w:val="0"/>
              <w:spacing w:before="69" w:line="320" w:lineRule="exact"/>
              <w:jc w:val="center"/>
              <w:textAlignment w:val="auto"/>
              <w:outlineLvl w:val="9"/>
              <w:rPr>
                <w:rFonts w:hint="eastAsia" w:ascii="方正仿宋_GBK" w:hAnsi="方正仿宋_GBK" w:eastAsia="方正仿宋_GBK" w:cs="方正仿宋_GBK"/>
                <w:w w:val="110"/>
                <w:sz w:val="21"/>
                <w:szCs w:val="21"/>
              </w:rPr>
            </w:pPr>
            <w:r>
              <w:rPr>
                <w:rFonts w:hint="eastAsia" w:ascii="方正仿宋_GBK" w:hAnsi="方正仿宋_GBK" w:eastAsia="方正仿宋_GBK" w:cs="方正仿宋_GBK"/>
                <w:w w:val="110"/>
                <w:sz w:val="21"/>
                <w:szCs w:val="21"/>
              </w:rPr>
              <w:t>2000-5000(含）万元</w:t>
            </w:r>
          </w:p>
        </w:tc>
        <w:tc>
          <w:tcPr>
            <w:tcW w:w="1363"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pStyle w:val="20"/>
              <w:keepNext w:val="0"/>
              <w:keepLines w:val="0"/>
              <w:pageBreakBefore w:val="0"/>
              <w:widowControl w:val="0"/>
              <w:kinsoku/>
              <w:wordWrap/>
              <w:overflowPunct/>
              <w:topLinePunct w:val="0"/>
              <w:autoSpaceDE/>
              <w:autoSpaceDN/>
              <w:bidi w:val="0"/>
              <w:adjustRightInd w:val="0"/>
              <w:snapToGrid w:val="0"/>
              <w:spacing w:before="73" w:line="320" w:lineRule="exact"/>
              <w:ind w:left="121" w:right="75"/>
              <w:jc w:val="center"/>
              <w:textAlignment w:val="auto"/>
              <w:outlineLvl w:val="9"/>
              <w:rPr>
                <w:rFonts w:hint="eastAsia" w:ascii="方正仿宋_GBK" w:hAnsi="方正仿宋_GBK" w:eastAsia="方正仿宋_GBK" w:cs="方正仿宋_GBK"/>
                <w:w w:val="110"/>
                <w:sz w:val="21"/>
                <w:szCs w:val="21"/>
              </w:rPr>
            </w:pPr>
            <w:r>
              <w:rPr>
                <w:rFonts w:hint="eastAsia" w:ascii="方正仿宋_GBK" w:hAnsi="方正仿宋_GBK" w:eastAsia="方正仿宋_GBK" w:cs="方正仿宋_GBK"/>
                <w:w w:val="110"/>
                <w:sz w:val="21"/>
                <w:szCs w:val="21"/>
              </w:rPr>
              <w:t>0.4%</w:t>
            </w:r>
          </w:p>
        </w:tc>
        <w:tc>
          <w:tcPr>
            <w:tcW w:w="1241" w:type="dxa"/>
            <w:vMerge w:val="continue"/>
            <w:tcBorders>
              <w:top w:val="nil"/>
              <w:left w:val="single" w:color="000000" w:sz="6" w:space="0"/>
              <w:bottom w:val="single" w:color="000000" w:sz="6" w:space="0"/>
              <w:right w:val="single" w:color="000000" w:sz="6" w:space="0"/>
              <w:tl2br w:val="nil"/>
              <w:tr2bl w:val="nil"/>
            </w:tcBorders>
            <w:noWrap w:val="0"/>
            <w:vAlign w:val="top"/>
          </w:tcPr>
          <w:p>
            <w:pPr>
              <w:pStyle w:val="6"/>
              <w:pageBreakBefore w:val="0"/>
              <w:kinsoku/>
              <w:wordWrap/>
              <w:overflowPunct/>
              <w:topLinePunct w:val="0"/>
              <w:autoSpaceDE/>
              <w:autoSpaceDN/>
              <w:bidi w:val="0"/>
              <w:spacing w:before="2" w:line="600" w:lineRule="exact"/>
              <w:jc w:val="center"/>
              <w:textAlignment w:val="auto"/>
              <w:rPr>
                <w:rFonts w:hint="eastAsia" w:ascii="方正仿宋_GBK" w:hAnsi="方正仿宋_GBK" w:eastAsia="方正仿宋_GBK" w:cs="方正仿宋_GBK"/>
                <w:sz w:val="21"/>
                <w:szCs w:val="21"/>
              </w:rPr>
            </w:pPr>
          </w:p>
        </w:tc>
      </w:tr>
      <w:tr>
        <w:tblPrEx>
          <w:tblCellMar>
            <w:top w:w="0" w:type="dxa"/>
            <w:left w:w="108" w:type="dxa"/>
            <w:bottom w:w="0" w:type="dxa"/>
            <w:right w:w="108" w:type="dxa"/>
          </w:tblCellMar>
        </w:tblPrEx>
        <w:trPr>
          <w:trHeight w:val="406" w:hRule="atLeast"/>
        </w:trPr>
        <w:tc>
          <w:tcPr>
            <w:tcW w:w="1262" w:type="dxa"/>
            <w:vMerge w:val="continue"/>
            <w:tcBorders>
              <w:top w:val="nil"/>
              <w:left w:val="single" w:color="000000" w:sz="6" w:space="0"/>
              <w:bottom w:val="single" w:color="000000" w:sz="6" w:space="0"/>
              <w:right w:val="single" w:color="000000" w:sz="6" w:space="0"/>
              <w:tl2br w:val="nil"/>
              <w:tr2bl w:val="nil"/>
            </w:tcBorders>
            <w:noWrap w:val="0"/>
            <w:vAlign w:val="top"/>
          </w:tcPr>
          <w:p>
            <w:pPr>
              <w:pStyle w:val="6"/>
              <w:pageBreakBefore w:val="0"/>
              <w:kinsoku/>
              <w:wordWrap/>
              <w:overflowPunct/>
              <w:topLinePunct w:val="0"/>
              <w:autoSpaceDE/>
              <w:autoSpaceDN/>
              <w:bidi w:val="0"/>
              <w:spacing w:before="2" w:line="600" w:lineRule="exact"/>
              <w:textAlignment w:val="auto"/>
              <w:rPr>
                <w:rFonts w:hint="eastAsia" w:ascii="方正仿宋_GBK" w:hAnsi="方正仿宋_GBK" w:eastAsia="方正仿宋_GBK" w:cs="方正仿宋_GBK"/>
                <w:sz w:val="21"/>
                <w:szCs w:val="21"/>
              </w:rPr>
            </w:pPr>
          </w:p>
        </w:tc>
        <w:tc>
          <w:tcPr>
            <w:tcW w:w="865" w:type="dxa"/>
            <w:vMerge w:val="continue"/>
            <w:tcBorders>
              <w:top w:val="nil"/>
              <w:left w:val="single" w:color="000000" w:sz="6" w:space="0"/>
              <w:bottom w:val="single" w:color="000000" w:sz="6" w:space="0"/>
              <w:right w:val="single" w:color="000000" w:sz="6" w:space="0"/>
              <w:tl2br w:val="nil"/>
              <w:tr2bl w:val="nil"/>
            </w:tcBorders>
            <w:noWrap w:val="0"/>
            <w:vAlign w:val="top"/>
          </w:tcPr>
          <w:p>
            <w:pPr>
              <w:pStyle w:val="6"/>
              <w:pageBreakBefore w:val="0"/>
              <w:kinsoku/>
              <w:wordWrap/>
              <w:overflowPunct/>
              <w:topLinePunct w:val="0"/>
              <w:autoSpaceDE/>
              <w:autoSpaceDN/>
              <w:bidi w:val="0"/>
              <w:spacing w:before="2" w:line="600" w:lineRule="exact"/>
              <w:textAlignment w:val="auto"/>
              <w:rPr>
                <w:rFonts w:hint="eastAsia" w:ascii="方正仿宋_GBK" w:hAnsi="方正仿宋_GBK" w:eastAsia="方正仿宋_GBK" w:cs="方正仿宋_GBK"/>
                <w:sz w:val="21"/>
                <w:szCs w:val="21"/>
              </w:rPr>
            </w:pPr>
          </w:p>
        </w:tc>
        <w:tc>
          <w:tcPr>
            <w:tcW w:w="1473" w:type="dxa"/>
            <w:vMerge w:val="continue"/>
            <w:tcBorders>
              <w:top w:val="nil"/>
              <w:left w:val="single" w:color="000000" w:sz="6" w:space="0"/>
              <w:bottom w:val="single" w:color="000000" w:sz="6" w:space="0"/>
              <w:right w:val="single" w:color="000000" w:sz="6" w:space="0"/>
              <w:tl2br w:val="nil"/>
              <w:tr2bl w:val="nil"/>
            </w:tcBorders>
            <w:noWrap w:val="0"/>
            <w:vAlign w:val="top"/>
          </w:tcPr>
          <w:p>
            <w:pPr>
              <w:pStyle w:val="6"/>
              <w:pageBreakBefore w:val="0"/>
              <w:kinsoku/>
              <w:wordWrap/>
              <w:overflowPunct/>
              <w:topLinePunct w:val="0"/>
              <w:autoSpaceDE/>
              <w:autoSpaceDN/>
              <w:bidi w:val="0"/>
              <w:spacing w:before="2" w:line="600" w:lineRule="exact"/>
              <w:textAlignment w:val="auto"/>
              <w:rPr>
                <w:rFonts w:hint="eastAsia" w:ascii="方正仿宋_GBK" w:hAnsi="方正仿宋_GBK" w:eastAsia="方正仿宋_GBK" w:cs="方正仿宋_GBK"/>
                <w:sz w:val="21"/>
                <w:szCs w:val="21"/>
              </w:rPr>
            </w:pPr>
          </w:p>
        </w:tc>
        <w:tc>
          <w:tcPr>
            <w:tcW w:w="2702"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20"/>
              <w:keepNext w:val="0"/>
              <w:keepLines w:val="0"/>
              <w:pageBreakBefore w:val="0"/>
              <w:widowControl w:val="0"/>
              <w:kinsoku/>
              <w:wordWrap/>
              <w:overflowPunct/>
              <w:topLinePunct w:val="0"/>
              <w:autoSpaceDE/>
              <w:autoSpaceDN/>
              <w:bidi w:val="0"/>
              <w:adjustRightInd w:val="0"/>
              <w:snapToGrid w:val="0"/>
              <w:spacing w:before="69" w:line="320" w:lineRule="exact"/>
              <w:ind w:right="169"/>
              <w:jc w:val="center"/>
              <w:textAlignment w:val="auto"/>
              <w:outlineLvl w:val="9"/>
              <w:rPr>
                <w:rFonts w:hint="eastAsia" w:ascii="方正仿宋_GBK" w:hAnsi="方正仿宋_GBK" w:eastAsia="方正仿宋_GBK" w:cs="方正仿宋_GBK"/>
                <w:w w:val="105"/>
                <w:sz w:val="21"/>
                <w:szCs w:val="21"/>
              </w:rPr>
            </w:pPr>
            <w:r>
              <w:rPr>
                <w:rFonts w:hint="eastAsia" w:ascii="方正仿宋_GBK" w:hAnsi="方正仿宋_GBK" w:eastAsia="方正仿宋_GBK" w:cs="方正仿宋_GBK"/>
                <w:w w:val="105"/>
                <w:sz w:val="21"/>
                <w:szCs w:val="21"/>
              </w:rPr>
              <w:t>5000-10000(含）万元</w:t>
            </w:r>
          </w:p>
        </w:tc>
        <w:tc>
          <w:tcPr>
            <w:tcW w:w="1363"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pStyle w:val="20"/>
              <w:keepNext w:val="0"/>
              <w:keepLines w:val="0"/>
              <w:pageBreakBefore w:val="0"/>
              <w:widowControl w:val="0"/>
              <w:kinsoku/>
              <w:wordWrap/>
              <w:overflowPunct/>
              <w:topLinePunct w:val="0"/>
              <w:autoSpaceDE/>
              <w:autoSpaceDN/>
              <w:bidi w:val="0"/>
              <w:adjustRightInd w:val="0"/>
              <w:snapToGrid w:val="0"/>
              <w:spacing w:before="73" w:line="320" w:lineRule="exact"/>
              <w:ind w:left="121" w:right="90"/>
              <w:jc w:val="center"/>
              <w:textAlignment w:val="auto"/>
              <w:outlineLvl w:val="9"/>
              <w:rPr>
                <w:rFonts w:hint="eastAsia" w:ascii="方正仿宋_GBK" w:hAnsi="方正仿宋_GBK" w:eastAsia="方正仿宋_GBK" w:cs="方正仿宋_GBK"/>
                <w:w w:val="110"/>
                <w:sz w:val="21"/>
                <w:szCs w:val="21"/>
              </w:rPr>
            </w:pPr>
            <w:r>
              <w:rPr>
                <w:rFonts w:hint="eastAsia" w:ascii="方正仿宋_GBK" w:hAnsi="方正仿宋_GBK" w:eastAsia="方正仿宋_GBK" w:cs="方正仿宋_GBK"/>
                <w:w w:val="110"/>
                <w:sz w:val="21"/>
                <w:szCs w:val="21"/>
              </w:rPr>
              <w:t>0.25%</w:t>
            </w:r>
          </w:p>
        </w:tc>
        <w:tc>
          <w:tcPr>
            <w:tcW w:w="1241" w:type="dxa"/>
            <w:vMerge w:val="continue"/>
            <w:tcBorders>
              <w:top w:val="nil"/>
              <w:left w:val="single" w:color="000000" w:sz="6" w:space="0"/>
              <w:bottom w:val="single" w:color="000000" w:sz="6" w:space="0"/>
              <w:right w:val="single" w:color="000000" w:sz="6" w:space="0"/>
              <w:tl2br w:val="nil"/>
              <w:tr2bl w:val="nil"/>
            </w:tcBorders>
            <w:noWrap w:val="0"/>
            <w:vAlign w:val="top"/>
          </w:tcPr>
          <w:p>
            <w:pPr>
              <w:pStyle w:val="6"/>
              <w:pageBreakBefore w:val="0"/>
              <w:kinsoku/>
              <w:wordWrap/>
              <w:overflowPunct/>
              <w:topLinePunct w:val="0"/>
              <w:autoSpaceDE/>
              <w:autoSpaceDN/>
              <w:bidi w:val="0"/>
              <w:spacing w:before="2" w:line="600" w:lineRule="exact"/>
              <w:jc w:val="center"/>
              <w:textAlignment w:val="auto"/>
              <w:rPr>
                <w:rFonts w:hint="eastAsia" w:ascii="方正仿宋_GBK" w:hAnsi="方正仿宋_GBK" w:eastAsia="方正仿宋_GBK" w:cs="方正仿宋_GBK"/>
                <w:sz w:val="21"/>
                <w:szCs w:val="21"/>
              </w:rPr>
            </w:pPr>
          </w:p>
        </w:tc>
      </w:tr>
      <w:tr>
        <w:tblPrEx>
          <w:tblCellMar>
            <w:top w:w="0" w:type="dxa"/>
            <w:left w:w="108" w:type="dxa"/>
            <w:bottom w:w="0" w:type="dxa"/>
            <w:right w:w="108" w:type="dxa"/>
          </w:tblCellMar>
        </w:tblPrEx>
        <w:trPr>
          <w:trHeight w:val="280" w:hRule="atLeast"/>
        </w:trPr>
        <w:tc>
          <w:tcPr>
            <w:tcW w:w="1262" w:type="dxa"/>
            <w:vMerge w:val="continue"/>
            <w:tcBorders>
              <w:top w:val="nil"/>
              <w:left w:val="single" w:color="000000" w:sz="6" w:space="0"/>
              <w:bottom w:val="single" w:color="000000" w:sz="6" w:space="0"/>
              <w:right w:val="single" w:color="000000" w:sz="6" w:space="0"/>
              <w:tl2br w:val="nil"/>
              <w:tr2bl w:val="nil"/>
            </w:tcBorders>
            <w:noWrap w:val="0"/>
            <w:vAlign w:val="top"/>
          </w:tcPr>
          <w:p>
            <w:pPr>
              <w:pStyle w:val="6"/>
              <w:pageBreakBefore w:val="0"/>
              <w:kinsoku/>
              <w:wordWrap/>
              <w:overflowPunct/>
              <w:topLinePunct w:val="0"/>
              <w:autoSpaceDE/>
              <w:autoSpaceDN/>
              <w:bidi w:val="0"/>
              <w:spacing w:before="2" w:line="600" w:lineRule="exact"/>
              <w:textAlignment w:val="auto"/>
              <w:rPr>
                <w:rFonts w:hint="eastAsia" w:ascii="方正仿宋_GBK" w:hAnsi="方正仿宋_GBK" w:eastAsia="方正仿宋_GBK" w:cs="方正仿宋_GBK"/>
                <w:sz w:val="21"/>
                <w:szCs w:val="21"/>
              </w:rPr>
            </w:pPr>
          </w:p>
        </w:tc>
        <w:tc>
          <w:tcPr>
            <w:tcW w:w="865" w:type="dxa"/>
            <w:vMerge w:val="continue"/>
            <w:tcBorders>
              <w:top w:val="nil"/>
              <w:left w:val="single" w:color="000000" w:sz="6" w:space="0"/>
              <w:bottom w:val="single" w:color="000000" w:sz="6" w:space="0"/>
              <w:right w:val="single" w:color="000000" w:sz="6" w:space="0"/>
              <w:tl2br w:val="nil"/>
              <w:tr2bl w:val="nil"/>
            </w:tcBorders>
            <w:noWrap w:val="0"/>
            <w:vAlign w:val="top"/>
          </w:tcPr>
          <w:p>
            <w:pPr>
              <w:pStyle w:val="6"/>
              <w:pageBreakBefore w:val="0"/>
              <w:kinsoku/>
              <w:wordWrap/>
              <w:overflowPunct/>
              <w:topLinePunct w:val="0"/>
              <w:autoSpaceDE/>
              <w:autoSpaceDN/>
              <w:bidi w:val="0"/>
              <w:spacing w:before="2" w:line="600" w:lineRule="exact"/>
              <w:textAlignment w:val="auto"/>
              <w:rPr>
                <w:rFonts w:hint="eastAsia" w:ascii="方正仿宋_GBK" w:hAnsi="方正仿宋_GBK" w:eastAsia="方正仿宋_GBK" w:cs="方正仿宋_GBK"/>
                <w:sz w:val="21"/>
                <w:szCs w:val="21"/>
              </w:rPr>
            </w:pPr>
          </w:p>
        </w:tc>
        <w:tc>
          <w:tcPr>
            <w:tcW w:w="1473" w:type="dxa"/>
            <w:vMerge w:val="continue"/>
            <w:tcBorders>
              <w:top w:val="nil"/>
              <w:left w:val="single" w:color="000000" w:sz="6" w:space="0"/>
              <w:bottom w:val="single" w:color="000000" w:sz="6" w:space="0"/>
              <w:right w:val="single" w:color="000000" w:sz="6" w:space="0"/>
              <w:tl2br w:val="nil"/>
              <w:tr2bl w:val="nil"/>
            </w:tcBorders>
            <w:noWrap w:val="0"/>
            <w:vAlign w:val="top"/>
          </w:tcPr>
          <w:p>
            <w:pPr>
              <w:pStyle w:val="6"/>
              <w:pageBreakBefore w:val="0"/>
              <w:kinsoku/>
              <w:wordWrap/>
              <w:overflowPunct/>
              <w:topLinePunct w:val="0"/>
              <w:autoSpaceDE/>
              <w:autoSpaceDN/>
              <w:bidi w:val="0"/>
              <w:spacing w:before="2" w:line="600" w:lineRule="exact"/>
              <w:textAlignment w:val="auto"/>
              <w:rPr>
                <w:rFonts w:hint="eastAsia" w:ascii="方正仿宋_GBK" w:hAnsi="方正仿宋_GBK" w:eastAsia="方正仿宋_GBK" w:cs="方正仿宋_GBK"/>
                <w:sz w:val="21"/>
                <w:szCs w:val="21"/>
              </w:rPr>
            </w:pPr>
          </w:p>
        </w:tc>
        <w:tc>
          <w:tcPr>
            <w:tcW w:w="2702"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20"/>
              <w:keepNext w:val="0"/>
              <w:keepLines w:val="0"/>
              <w:pageBreakBefore w:val="0"/>
              <w:widowControl w:val="0"/>
              <w:kinsoku/>
              <w:wordWrap/>
              <w:overflowPunct/>
              <w:topLinePunct w:val="0"/>
              <w:autoSpaceDE/>
              <w:autoSpaceDN/>
              <w:bidi w:val="0"/>
              <w:adjustRightInd w:val="0"/>
              <w:snapToGrid w:val="0"/>
              <w:spacing w:before="69" w:line="320" w:lineRule="exact"/>
              <w:jc w:val="center"/>
              <w:textAlignment w:val="auto"/>
              <w:outlineLvl w:val="9"/>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10000 万元以上</w:t>
            </w:r>
          </w:p>
        </w:tc>
        <w:tc>
          <w:tcPr>
            <w:tcW w:w="1363"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pStyle w:val="20"/>
              <w:keepNext w:val="0"/>
              <w:keepLines w:val="0"/>
              <w:pageBreakBefore w:val="0"/>
              <w:widowControl w:val="0"/>
              <w:kinsoku/>
              <w:wordWrap/>
              <w:overflowPunct/>
              <w:topLinePunct w:val="0"/>
              <w:autoSpaceDE/>
              <w:autoSpaceDN/>
              <w:bidi w:val="0"/>
              <w:adjustRightInd w:val="0"/>
              <w:snapToGrid w:val="0"/>
              <w:spacing w:before="65" w:line="320" w:lineRule="exact"/>
              <w:ind w:left="118" w:right="99"/>
              <w:jc w:val="center"/>
              <w:textAlignment w:val="auto"/>
              <w:outlineLvl w:val="9"/>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0.09%</w:t>
            </w:r>
          </w:p>
        </w:tc>
        <w:tc>
          <w:tcPr>
            <w:tcW w:w="1241" w:type="dxa"/>
            <w:vMerge w:val="continue"/>
            <w:tcBorders>
              <w:top w:val="nil"/>
              <w:left w:val="single" w:color="000000" w:sz="6" w:space="0"/>
              <w:bottom w:val="single" w:color="000000" w:sz="6" w:space="0"/>
              <w:right w:val="single" w:color="000000" w:sz="6" w:space="0"/>
              <w:tl2br w:val="nil"/>
              <w:tr2bl w:val="nil"/>
            </w:tcBorders>
            <w:noWrap w:val="0"/>
            <w:vAlign w:val="top"/>
          </w:tcPr>
          <w:p>
            <w:pPr>
              <w:pStyle w:val="6"/>
              <w:pageBreakBefore w:val="0"/>
              <w:kinsoku/>
              <w:wordWrap/>
              <w:overflowPunct/>
              <w:topLinePunct w:val="0"/>
              <w:autoSpaceDE/>
              <w:autoSpaceDN/>
              <w:bidi w:val="0"/>
              <w:spacing w:before="2" w:line="600" w:lineRule="exact"/>
              <w:jc w:val="center"/>
              <w:textAlignment w:val="auto"/>
              <w:rPr>
                <w:rFonts w:hint="eastAsia" w:ascii="方正仿宋_GBK" w:hAnsi="方正仿宋_GBK" w:eastAsia="方正仿宋_GBK" w:cs="方正仿宋_GBK"/>
                <w:sz w:val="21"/>
                <w:szCs w:val="21"/>
              </w:rPr>
            </w:pPr>
          </w:p>
        </w:tc>
      </w:tr>
      <w:tr>
        <w:tblPrEx>
          <w:tblCellMar>
            <w:top w:w="0" w:type="dxa"/>
            <w:left w:w="108" w:type="dxa"/>
            <w:bottom w:w="0" w:type="dxa"/>
            <w:right w:w="108" w:type="dxa"/>
          </w:tblCellMar>
        </w:tblPrEx>
        <w:trPr>
          <w:trHeight w:val="389" w:hRule="atLeast"/>
        </w:trPr>
        <w:tc>
          <w:tcPr>
            <w:tcW w:w="1262" w:type="dxa"/>
            <w:vMerge w:val="continue"/>
            <w:tcBorders>
              <w:top w:val="nil"/>
              <w:left w:val="single" w:color="000000" w:sz="6" w:space="0"/>
              <w:bottom w:val="single" w:color="000000" w:sz="6" w:space="0"/>
              <w:right w:val="single" w:color="000000" w:sz="6" w:space="0"/>
              <w:tl2br w:val="nil"/>
              <w:tr2bl w:val="nil"/>
            </w:tcBorders>
            <w:noWrap w:val="0"/>
            <w:vAlign w:val="top"/>
          </w:tcPr>
          <w:p>
            <w:pPr>
              <w:pStyle w:val="6"/>
              <w:pageBreakBefore w:val="0"/>
              <w:kinsoku/>
              <w:wordWrap/>
              <w:overflowPunct/>
              <w:topLinePunct w:val="0"/>
              <w:autoSpaceDE/>
              <w:autoSpaceDN/>
              <w:bidi w:val="0"/>
              <w:spacing w:before="2" w:line="600" w:lineRule="exact"/>
              <w:textAlignment w:val="auto"/>
              <w:rPr>
                <w:rFonts w:hint="eastAsia" w:ascii="方正仿宋_GBK" w:hAnsi="方正仿宋_GBK" w:eastAsia="方正仿宋_GBK" w:cs="方正仿宋_GBK"/>
                <w:sz w:val="21"/>
                <w:szCs w:val="21"/>
              </w:rPr>
            </w:pPr>
          </w:p>
        </w:tc>
        <w:tc>
          <w:tcPr>
            <w:tcW w:w="865" w:type="dxa"/>
            <w:vMerge w:val="continue"/>
            <w:tcBorders>
              <w:top w:val="nil"/>
              <w:left w:val="single" w:color="000000" w:sz="6" w:space="0"/>
              <w:bottom w:val="single" w:color="000000" w:sz="6" w:space="0"/>
              <w:right w:val="single" w:color="000000" w:sz="6" w:space="0"/>
              <w:tl2br w:val="nil"/>
              <w:tr2bl w:val="nil"/>
            </w:tcBorders>
            <w:noWrap w:val="0"/>
            <w:vAlign w:val="top"/>
          </w:tcPr>
          <w:p>
            <w:pPr>
              <w:pStyle w:val="6"/>
              <w:pageBreakBefore w:val="0"/>
              <w:kinsoku/>
              <w:wordWrap/>
              <w:overflowPunct/>
              <w:topLinePunct w:val="0"/>
              <w:autoSpaceDE/>
              <w:autoSpaceDN/>
              <w:bidi w:val="0"/>
              <w:spacing w:before="2" w:line="600" w:lineRule="exact"/>
              <w:textAlignment w:val="auto"/>
              <w:rPr>
                <w:rFonts w:hint="eastAsia" w:ascii="方正仿宋_GBK" w:hAnsi="方正仿宋_GBK" w:eastAsia="方正仿宋_GBK" w:cs="方正仿宋_GBK"/>
                <w:sz w:val="21"/>
                <w:szCs w:val="21"/>
              </w:rPr>
            </w:pPr>
          </w:p>
        </w:tc>
        <w:tc>
          <w:tcPr>
            <w:tcW w:w="1473"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pStyle w:val="20"/>
              <w:keepNext w:val="0"/>
              <w:keepLines w:val="0"/>
              <w:pageBreakBefore w:val="0"/>
              <w:widowControl w:val="0"/>
              <w:kinsoku/>
              <w:wordWrap/>
              <w:overflowPunct/>
              <w:topLinePunct w:val="0"/>
              <w:autoSpaceDE/>
              <w:autoSpaceDN/>
              <w:bidi w:val="0"/>
              <w:adjustRightInd w:val="0"/>
              <w:snapToGrid w:val="0"/>
              <w:spacing w:before="69" w:line="320" w:lineRule="exact"/>
              <w:ind w:right="169"/>
              <w:jc w:val="center"/>
              <w:textAlignment w:val="auto"/>
              <w:outlineLvl w:val="9"/>
              <w:rPr>
                <w:rFonts w:hint="eastAsia" w:ascii="方正仿宋_GBK" w:hAnsi="方正仿宋_GBK" w:eastAsia="方正仿宋_GBK" w:cs="方正仿宋_GBK"/>
                <w:w w:val="105"/>
                <w:sz w:val="21"/>
                <w:szCs w:val="21"/>
                <w:lang w:eastAsia="zh-CN"/>
              </w:rPr>
            </w:pPr>
            <w:r>
              <w:rPr>
                <w:rFonts w:hint="eastAsia" w:ascii="方正仿宋_GBK" w:hAnsi="方正仿宋_GBK" w:eastAsia="方正仿宋_GBK" w:cs="方正仿宋_GBK"/>
                <w:w w:val="105"/>
                <w:sz w:val="21"/>
                <w:szCs w:val="21"/>
                <w:lang w:eastAsia="zh-CN"/>
              </w:rPr>
              <w:t>溢价部分</w:t>
            </w:r>
          </w:p>
        </w:tc>
        <w:tc>
          <w:tcPr>
            <w:tcW w:w="2702"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pStyle w:val="20"/>
              <w:keepNext w:val="0"/>
              <w:keepLines w:val="0"/>
              <w:pageBreakBefore w:val="0"/>
              <w:widowControl w:val="0"/>
              <w:kinsoku/>
              <w:wordWrap/>
              <w:overflowPunct/>
              <w:topLinePunct w:val="0"/>
              <w:autoSpaceDE/>
              <w:autoSpaceDN/>
              <w:bidi w:val="0"/>
              <w:adjustRightInd w:val="0"/>
              <w:snapToGrid w:val="0"/>
              <w:spacing w:before="69" w:line="320" w:lineRule="exact"/>
              <w:ind w:right="169"/>
              <w:jc w:val="center"/>
              <w:textAlignment w:val="auto"/>
              <w:outlineLvl w:val="9"/>
              <w:rPr>
                <w:rFonts w:hint="eastAsia" w:ascii="方正仿宋_GBK" w:hAnsi="方正仿宋_GBK" w:eastAsia="方正仿宋_GBK" w:cs="方正仿宋_GBK"/>
                <w:w w:val="105"/>
                <w:sz w:val="21"/>
                <w:szCs w:val="21"/>
              </w:rPr>
            </w:pPr>
            <w:r>
              <w:rPr>
                <w:rFonts w:hint="eastAsia" w:ascii="方正仿宋_GBK" w:hAnsi="方正仿宋_GBK" w:eastAsia="方正仿宋_GBK" w:cs="方正仿宋_GBK"/>
                <w:w w:val="105"/>
                <w:sz w:val="21"/>
                <w:szCs w:val="21"/>
              </w:rPr>
              <w:t>按溢价金额计算</w:t>
            </w:r>
          </w:p>
        </w:tc>
        <w:tc>
          <w:tcPr>
            <w:tcW w:w="1363"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pStyle w:val="20"/>
              <w:keepNext w:val="0"/>
              <w:keepLines w:val="0"/>
              <w:pageBreakBefore w:val="0"/>
              <w:widowControl w:val="0"/>
              <w:kinsoku/>
              <w:wordWrap/>
              <w:overflowPunct/>
              <w:topLinePunct w:val="0"/>
              <w:autoSpaceDE/>
              <w:autoSpaceDN/>
              <w:bidi w:val="0"/>
              <w:adjustRightInd w:val="0"/>
              <w:snapToGrid w:val="0"/>
              <w:spacing w:before="69" w:line="320" w:lineRule="exact"/>
              <w:ind w:right="169"/>
              <w:jc w:val="center"/>
              <w:textAlignment w:val="auto"/>
              <w:outlineLvl w:val="9"/>
              <w:rPr>
                <w:rFonts w:hint="eastAsia" w:ascii="方正仿宋_GBK" w:hAnsi="方正仿宋_GBK" w:eastAsia="方正仿宋_GBK" w:cs="方正仿宋_GBK"/>
                <w:w w:val="105"/>
                <w:sz w:val="21"/>
                <w:szCs w:val="21"/>
              </w:rPr>
            </w:pPr>
            <w:r>
              <w:rPr>
                <w:rFonts w:hint="eastAsia" w:ascii="方正仿宋_GBK" w:hAnsi="方正仿宋_GBK" w:eastAsia="方正仿宋_GBK" w:cs="方正仿宋_GBK"/>
                <w:w w:val="105"/>
                <w:sz w:val="21"/>
                <w:szCs w:val="21"/>
              </w:rPr>
              <w:t>5%</w:t>
            </w:r>
          </w:p>
        </w:tc>
        <w:tc>
          <w:tcPr>
            <w:tcW w:w="1241" w:type="dxa"/>
            <w:vMerge w:val="continue"/>
            <w:tcBorders>
              <w:top w:val="nil"/>
              <w:left w:val="single" w:color="000000" w:sz="6" w:space="0"/>
              <w:bottom w:val="single" w:color="000000" w:sz="6" w:space="0"/>
              <w:right w:val="single" w:color="000000" w:sz="6" w:space="0"/>
              <w:tl2br w:val="nil"/>
              <w:tr2bl w:val="nil"/>
            </w:tcBorders>
            <w:noWrap w:val="0"/>
            <w:vAlign w:val="top"/>
          </w:tcPr>
          <w:p>
            <w:pPr>
              <w:pStyle w:val="6"/>
              <w:pageBreakBefore w:val="0"/>
              <w:kinsoku/>
              <w:wordWrap/>
              <w:overflowPunct/>
              <w:topLinePunct w:val="0"/>
              <w:autoSpaceDE/>
              <w:autoSpaceDN/>
              <w:bidi w:val="0"/>
              <w:spacing w:before="2" w:line="600" w:lineRule="exact"/>
              <w:jc w:val="center"/>
              <w:textAlignment w:val="auto"/>
              <w:rPr>
                <w:rFonts w:hint="eastAsia" w:ascii="方正仿宋_GBK" w:hAnsi="方正仿宋_GBK" w:eastAsia="方正仿宋_GBK" w:cs="方正仿宋_GBK"/>
                <w:sz w:val="21"/>
                <w:szCs w:val="21"/>
              </w:rPr>
            </w:pPr>
          </w:p>
        </w:tc>
      </w:tr>
      <w:tr>
        <w:tblPrEx>
          <w:tblCellMar>
            <w:top w:w="0" w:type="dxa"/>
            <w:left w:w="108" w:type="dxa"/>
            <w:bottom w:w="0" w:type="dxa"/>
            <w:right w:w="108" w:type="dxa"/>
          </w:tblCellMar>
        </w:tblPrEx>
        <w:trPr>
          <w:trHeight w:val="298" w:hRule="atLeast"/>
        </w:trPr>
        <w:tc>
          <w:tcPr>
            <w:tcW w:w="1262" w:type="dxa"/>
            <w:vMerge w:val="continue"/>
            <w:tcBorders>
              <w:top w:val="nil"/>
              <w:left w:val="single" w:color="000000" w:sz="6" w:space="0"/>
              <w:bottom w:val="single" w:color="000000" w:sz="6" w:space="0"/>
              <w:right w:val="single" w:color="000000" w:sz="6" w:space="0"/>
              <w:tl2br w:val="nil"/>
              <w:tr2bl w:val="nil"/>
            </w:tcBorders>
            <w:noWrap w:val="0"/>
            <w:vAlign w:val="top"/>
          </w:tcPr>
          <w:p>
            <w:pPr>
              <w:pStyle w:val="6"/>
              <w:pageBreakBefore w:val="0"/>
              <w:kinsoku/>
              <w:wordWrap/>
              <w:overflowPunct/>
              <w:topLinePunct w:val="0"/>
              <w:autoSpaceDE/>
              <w:autoSpaceDN/>
              <w:bidi w:val="0"/>
              <w:spacing w:before="2" w:line="600" w:lineRule="exact"/>
              <w:textAlignment w:val="auto"/>
              <w:rPr>
                <w:rFonts w:hint="eastAsia" w:ascii="方正仿宋_GBK" w:hAnsi="方正仿宋_GBK" w:eastAsia="方正仿宋_GBK" w:cs="方正仿宋_GBK"/>
                <w:sz w:val="21"/>
                <w:szCs w:val="21"/>
              </w:rPr>
            </w:pPr>
          </w:p>
        </w:tc>
        <w:tc>
          <w:tcPr>
            <w:tcW w:w="2338" w:type="dxa"/>
            <w:gridSpan w:val="2"/>
            <w:vMerge w:val="restart"/>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20"/>
              <w:pageBreakBefore w:val="0"/>
              <w:kinsoku/>
              <w:wordWrap/>
              <w:overflowPunct/>
              <w:topLinePunct w:val="0"/>
              <w:autoSpaceDE/>
              <w:autoSpaceDN/>
              <w:bidi w:val="0"/>
              <w:spacing w:line="600" w:lineRule="exact"/>
              <w:jc w:val="center"/>
              <w:textAlignment w:val="auto"/>
              <w:rPr>
                <w:rFonts w:hint="eastAsia" w:ascii="方正仿宋_GBK" w:hAnsi="方正仿宋_GBK" w:eastAsia="方正仿宋_GBK" w:cs="方正仿宋_GBK"/>
                <w:sz w:val="21"/>
                <w:szCs w:val="21"/>
              </w:rPr>
            </w:pPr>
          </w:p>
          <w:p>
            <w:pPr>
              <w:pStyle w:val="20"/>
              <w:pageBreakBefore w:val="0"/>
              <w:kinsoku/>
              <w:wordWrap/>
              <w:overflowPunct/>
              <w:topLinePunct w:val="0"/>
              <w:autoSpaceDE/>
              <w:autoSpaceDN/>
              <w:bidi w:val="0"/>
              <w:spacing w:line="600" w:lineRule="exact"/>
              <w:jc w:val="center"/>
              <w:textAlignment w:val="auto"/>
              <w:rPr>
                <w:rFonts w:hint="eastAsia" w:ascii="方正仿宋_GBK" w:hAnsi="方正仿宋_GBK" w:eastAsia="方正仿宋_GBK" w:cs="方正仿宋_GBK"/>
                <w:w w:val="105"/>
                <w:sz w:val="21"/>
                <w:szCs w:val="21"/>
              </w:rPr>
            </w:pPr>
            <w:r>
              <w:rPr>
                <w:rFonts w:hint="eastAsia" w:ascii="方正仿宋_GBK" w:hAnsi="方正仿宋_GBK" w:eastAsia="方正仿宋_GBK" w:cs="方正仿宋_GBK"/>
                <w:w w:val="105"/>
                <w:sz w:val="21"/>
                <w:szCs w:val="21"/>
              </w:rPr>
              <w:t>受让成交金额</w:t>
            </w:r>
          </w:p>
        </w:tc>
        <w:tc>
          <w:tcPr>
            <w:tcW w:w="2702"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20"/>
              <w:keepNext w:val="0"/>
              <w:keepLines w:val="0"/>
              <w:pageBreakBefore w:val="0"/>
              <w:widowControl w:val="0"/>
              <w:kinsoku/>
              <w:wordWrap/>
              <w:overflowPunct/>
              <w:topLinePunct w:val="0"/>
              <w:autoSpaceDE/>
              <w:autoSpaceDN/>
              <w:bidi w:val="0"/>
              <w:adjustRightInd w:val="0"/>
              <w:snapToGrid w:val="0"/>
              <w:spacing w:before="69" w:line="320" w:lineRule="exact"/>
              <w:jc w:val="center"/>
              <w:textAlignment w:val="auto"/>
              <w:outlineLvl w:val="9"/>
              <w:rPr>
                <w:rFonts w:hint="eastAsia" w:ascii="方正仿宋_GBK" w:hAnsi="方正仿宋_GBK" w:eastAsia="方正仿宋_GBK" w:cs="方正仿宋_GBK"/>
                <w:w w:val="110"/>
                <w:sz w:val="21"/>
                <w:szCs w:val="21"/>
              </w:rPr>
            </w:pPr>
            <w:r>
              <w:rPr>
                <w:rFonts w:hint="eastAsia" w:ascii="方正仿宋_GBK" w:hAnsi="方正仿宋_GBK" w:eastAsia="方正仿宋_GBK" w:cs="方正仿宋_GBK"/>
                <w:w w:val="110"/>
                <w:sz w:val="21"/>
                <w:szCs w:val="21"/>
              </w:rPr>
              <w:t>500(含）万元以下</w:t>
            </w:r>
          </w:p>
        </w:tc>
        <w:tc>
          <w:tcPr>
            <w:tcW w:w="1363"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20"/>
              <w:keepNext w:val="0"/>
              <w:keepLines w:val="0"/>
              <w:pageBreakBefore w:val="0"/>
              <w:widowControl w:val="0"/>
              <w:kinsoku/>
              <w:wordWrap/>
              <w:overflowPunct/>
              <w:topLinePunct w:val="0"/>
              <w:autoSpaceDE/>
              <w:autoSpaceDN/>
              <w:bidi w:val="0"/>
              <w:adjustRightInd w:val="0"/>
              <w:snapToGrid w:val="0"/>
              <w:spacing w:before="73" w:line="320" w:lineRule="exact"/>
              <w:ind w:left="121" w:right="67"/>
              <w:jc w:val="center"/>
              <w:textAlignment w:val="auto"/>
              <w:outlineLvl w:val="9"/>
              <w:rPr>
                <w:rFonts w:hint="eastAsia" w:ascii="方正仿宋_GBK" w:hAnsi="方正仿宋_GBK" w:eastAsia="方正仿宋_GBK" w:cs="方正仿宋_GBK"/>
                <w:w w:val="110"/>
                <w:sz w:val="21"/>
                <w:szCs w:val="21"/>
              </w:rPr>
            </w:pPr>
            <w:r>
              <w:rPr>
                <w:rFonts w:hint="eastAsia" w:ascii="方正仿宋_GBK" w:hAnsi="方正仿宋_GBK" w:eastAsia="方正仿宋_GBK" w:cs="方正仿宋_GBK"/>
                <w:w w:val="110"/>
                <w:sz w:val="21"/>
                <w:szCs w:val="21"/>
              </w:rPr>
              <w:t>0.6%</w:t>
            </w:r>
          </w:p>
        </w:tc>
        <w:tc>
          <w:tcPr>
            <w:tcW w:w="1241" w:type="dxa"/>
            <w:vMerge w:val="restart"/>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20"/>
              <w:pageBreakBefore w:val="0"/>
              <w:kinsoku/>
              <w:wordWrap/>
              <w:overflowPunct/>
              <w:topLinePunct w:val="0"/>
              <w:autoSpaceDE/>
              <w:autoSpaceDN/>
              <w:bidi w:val="0"/>
              <w:spacing w:line="600" w:lineRule="exact"/>
              <w:jc w:val="center"/>
              <w:textAlignment w:val="auto"/>
              <w:rPr>
                <w:rFonts w:hint="eastAsia" w:ascii="方正仿宋_GBK" w:hAnsi="方正仿宋_GBK" w:eastAsia="方正仿宋_GBK" w:cs="方正仿宋_GBK"/>
                <w:sz w:val="21"/>
                <w:szCs w:val="21"/>
              </w:rPr>
            </w:pPr>
          </w:p>
          <w:p>
            <w:pPr>
              <w:pStyle w:val="20"/>
              <w:pageBreakBefore w:val="0"/>
              <w:kinsoku/>
              <w:wordWrap/>
              <w:overflowPunct/>
              <w:topLinePunct w:val="0"/>
              <w:autoSpaceDE/>
              <w:autoSpaceDN/>
              <w:bidi w:val="0"/>
              <w:spacing w:before="1" w:line="600" w:lineRule="exact"/>
              <w:jc w:val="center"/>
              <w:textAlignment w:val="auto"/>
              <w:rPr>
                <w:rFonts w:hint="eastAsia" w:ascii="方正仿宋_GBK" w:hAnsi="方正仿宋_GBK" w:eastAsia="方正仿宋_GBK" w:cs="方正仿宋_GBK"/>
                <w:w w:val="105"/>
                <w:sz w:val="21"/>
                <w:szCs w:val="21"/>
              </w:rPr>
            </w:pPr>
            <w:r>
              <w:rPr>
                <w:rFonts w:hint="eastAsia" w:ascii="方正仿宋_GBK" w:hAnsi="方正仿宋_GBK" w:eastAsia="方正仿宋_GBK" w:cs="方正仿宋_GBK"/>
                <w:w w:val="105"/>
                <w:sz w:val="21"/>
                <w:szCs w:val="21"/>
              </w:rPr>
              <w:t>受让方</w:t>
            </w:r>
          </w:p>
        </w:tc>
      </w:tr>
      <w:tr>
        <w:tblPrEx>
          <w:tblCellMar>
            <w:top w:w="0" w:type="dxa"/>
            <w:left w:w="108" w:type="dxa"/>
            <w:bottom w:w="0" w:type="dxa"/>
            <w:right w:w="108" w:type="dxa"/>
          </w:tblCellMar>
        </w:tblPrEx>
        <w:trPr>
          <w:trHeight w:val="271" w:hRule="atLeast"/>
        </w:trPr>
        <w:tc>
          <w:tcPr>
            <w:tcW w:w="1262" w:type="dxa"/>
            <w:vMerge w:val="continue"/>
            <w:tcBorders>
              <w:top w:val="nil"/>
              <w:left w:val="single" w:color="000000" w:sz="6" w:space="0"/>
              <w:bottom w:val="single" w:color="000000" w:sz="6" w:space="0"/>
              <w:right w:val="single" w:color="000000" w:sz="6" w:space="0"/>
              <w:tl2br w:val="nil"/>
              <w:tr2bl w:val="nil"/>
            </w:tcBorders>
            <w:noWrap w:val="0"/>
            <w:vAlign w:val="top"/>
          </w:tcPr>
          <w:p>
            <w:pPr>
              <w:pStyle w:val="6"/>
              <w:pageBreakBefore w:val="0"/>
              <w:kinsoku/>
              <w:wordWrap/>
              <w:overflowPunct/>
              <w:topLinePunct w:val="0"/>
              <w:autoSpaceDE/>
              <w:autoSpaceDN/>
              <w:bidi w:val="0"/>
              <w:spacing w:before="2" w:line="600" w:lineRule="exact"/>
              <w:textAlignment w:val="auto"/>
              <w:rPr>
                <w:rFonts w:hint="eastAsia" w:ascii="方正仿宋_GBK" w:hAnsi="方正仿宋_GBK" w:eastAsia="方正仿宋_GBK" w:cs="方正仿宋_GBK"/>
                <w:sz w:val="21"/>
                <w:szCs w:val="21"/>
              </w:rPr>
            </w:pPr>
          </w:p>
        </w:tc>
        <w:tc>
          <w:tcPr>
            <w:tcW w:w="2338" w:type="dxa"/>
            <w:gridSpan w:val="2"/>
            <w:vMerge w:val="continue"/>
            <w:tcBorders>
              <w:top w:val="nil"/>
              <w:left w:val="single" w:color="000000" w:sz="6" w:space="0"/>
              <w:bottom w:val="single" w:color="000000" w:sz="6" w:space="0"/>
              <w:right w:val="single" w:color="000000" w:sz="6" w:space="0"/>
              <w:tl2br w:val="nil"/>
              <w:tr2bl w:val="nil"/>
            </w:tcBorders>
            <w:noWrap w:val="0"/>
            <w:vAlign w:val="top"/>
          </w:tcPr>
          <w:p>
            <w:pPr>
              <w:pStyle w:val="6"/>
              <w:pageBreakBefore w:val="0"/>
              <w:kinsoku/>
              <w:wordWrap/>
              <w:overflowPunct/>
              <w:topLinePunct w:val="0"/>
              <w:autoSpaceDE/>
              <w:autoSpaceDN/>
              <w:bidi w:val="0"/>
              <w:spacing w:before="2" w:line="600" w:lineRule="exact"/>
              <w:textAlignment w:val="auto"/>
              <w:rPr>
                <w:rFonts w:hint="eastAsia" w:ascii="方正仿宋_GBK" w:hAnsi="方正仿宋_GBK" w:eastAsia="方正仿宋_GBK" w:cs="方正仿宋_GBK"/>
                <w:sz w:val="21"/>
                <w:szCs w:val="21"/>
              </w:rPr>
            </w:pPr>
          </w:p>
        </w:tc>
        <w:tc>
          <w:tcPr>
            <w:tcW w:w="2702"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20"/>
              <w:keepNext w:val="0"/>
              <w:keepLines w:val="0"/>
              <w:pageBreakBefore w:val="0"/>
              <w:widowControl w:val="0"/>
              <w:kinsoku/>
              <w:wordWrap/>
              <w:overflowPunct/>
              <w:topLinePunct w:val="0"/>
              <w:autoSpaceDE/>
              <w:autoSpaceDN/>
              <w:bidi w:val="0"/>
              <w:adjustRightInd w:val="0"/>
              <w:snapToGrid w:val="0"/>
              <w:spacing w:before="69" w:line="320" w:lineRule="exact"/>
              <w:jc w:val="center"/>
              <w:textAlignment w:val="auto"/>
              <w:outlineLvl w:val="9"/>
              <w:rPr>
                <w:rFonts w:hint="eastAsia" w:ascii="方正仿宋_GBK" w:hAnsi="方正仿宋_GBK" w:eastAsia="方正仿宋_GBK" w:cs="方正仿宋_GBK"/>
                <w:w w:val="110"/>
                <w:sz w:val="21"/>
                <w:szCs w:val="21"/>
              </w:rPr>
            </w:pPr>
            <w:r>
              <w:rPr>
                <w:rFonts w:hint="eastAsia" w:ascii="方正仿宋_GBK" w:hAnsi="方正仿宋_GBK" w:eastAsia="方正仿宋_GBK" w:cs="方正仿宋_GBK"/>
                <w:w w:val="110"/>
                <w:sz w:val="21"/>
                <w:szCs w:val="21"/>
              </w:rPr>
              <w:t>500-2000(含）万元</w:t>
            </w:r>
          </w:p>
        </w:tc>
        <w:tc>
          <w:tcPr>
            <w:tcW w:w="1363"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20"/>
              <w:keepNext w:val="0"/>
              <w:keepLines w:val="0"/>
              <w:pageBreakBefore w:val="0"/>
              <w:widowControl w:val="0"/>
              <w:kinsoku/>
              <w:wordWrap/>
              <w:overflowPunct/>
              <w:topLinePunct w:val="0"/>
              <w:autoSpaceDE/>
              <w:autoSpaceDN/>
              <w:bidi w:val="0"/>
              <w:adjustRightInd w:val="0"/>
              <w:snapToGrid w:val="0"/>
              <w:spacing w:before="73" w:line="320" w:lineRule="exact"/>
              <w:ind w:left="121" w:right="74"/>
              <w:jc w:val="center"/>
              <w:textAlignment w:val="auto"/>
              <w:outlineLvl w:val="9"/>
              <w:rPr>
                <w:rFonts w:hint="eastAsia" w:ascii="方正仿宋_GBK" w:hAnsi="方正仿宋_GBK" w:eastAsia="方正仿宋_GBK" w:cs="方正仿宋_GBK"/>
                <w:w w:val="110"/>
                <w:sz w:val="21"/>
                <w:szCs w:val="21"/>
              </w:rPr>
            </w:pPr>
            <w:r>
              <w:rPr>
                <w:rFonts w:hint="eastAsia" w:ascii="方正仿宋_GBK" w:hAnsi="方正仿宋_GBK" w:eastAsia="方正仿宋_GBK" w:cs="方正仿宋_GBK"/>
                <w:w w:val="110"/>
                <w:sz w:val="21"/>
                <w:szCs w:val="21"/>
              </w:rPr>
              <w:t>0.5%</w:t>
            </w:r>
          </w:p>
        </w:tc>
        <w:tc>
          <w:tcPr>
            <w:tcW w:w="1241" w:type="dxa"/>
            <w:vMerge w:val="continue"/>
            <w:tcBorders>
              <w:top w:val="nil"/>
              <w:left w:val="single" w:color="000000" w:sz="6" w:space="0"/>
              <w:bottom w:val="single" w:color="000000" w:sz="6" w:space="0"/>
              <w:right w:val="single" w:color="000000" w:sz="6" w:space="0"/>
              <w:tl2br w:val="nil"/>
              <w:tr2bl w:val="nil"/>
            </w:tcBorders>
            <w:noWrap w:val="0"/>
            <w:vAlign w:val="top"/>
          </w:tcPr>
          <w:p>
            <w:pPr>
              <w:pStyle w:val="6"/>
              <w:pageBreakBefore w:val="0"/>
              <w:kinsoku/>
              <w:wordWrap/>
              <w:overflowPunct/>
              <w:topLinePunct w:val="0"/>
              <w:autoSpaceDE/>
              <w:autoSpaceDN/>
              <w:bidi w:val="0"/>
              <w:spacing w:before="2" w:line="600" w:lineRule="exact"/>
              <w:jc w:val="center"/>
              <w:textAlignment w:val="auto"/>
              <w:rPr>
                <w:rFonts w:hint="eastAsia" w:ascii="方正仿宋_GBK" w:hAnsi="方正仿宋_GBK" w:eastAsia="方正仿宋_GBK" w:cs="方正仿宋_GBK"/>
                <w:sz w:val="21"/>
                <w:szCs w:val="21"/>
              </w:rPr>
            </w:pPr>
          </w:p>
        </w:tc>
      </w:tr>
      <w:tr>
        <w:tblPrEx>
          <w:tblCellMar>
            <w:top w:w="0" w:type="dxa"/>
            <w:left w:w="108" w:type="dxa"/>
            <w:bottom w:w="0" w:type="dxa"/>
            <w:right w:w="108" w:type="dxa"/>
          </w:tblCellMar>
        </w:tblPrEx>
        <w:trPr>
          <w:trHeight w:val="270" w:hRule="atLeast"/>
        </w:trPr>
        <w:tc>
          <w:tcPr>
            <w:tcW w:w="1262" w:type="dxa"/>
            <w:vMerge w:val="continue"/>
            <w:tcBorders>
              <w:top w:val="nil"/>
              <w:left w:val="single" w:color="000000" w:sz="6" w:space="0"/>
              <w:bottom w:val="single" w:color="000000" w:sz="6" w:space="0"/>
              <w:right w:val="single" w:color="000000" w:sz="6" w:space="0"/>
              <w:tl2br w:val="nil"/>
              <w:tr2bl w:val="nil"/>
            </w:tcBorders>
            <w:noWrap w:val="0"/>
            <w:vAlign w:val="top"/>
          </w:tcPr>
          <w:p>
            <w:pPr>
              <w:pStyle w:val="6"/>
              <w:pageBreakBefore w:val="0"/>
              <w:kinsoku/>
              <w:wordWrap/>
              <w:overflowPunct/>
              <w:topLinePunct w:val="0"/>
              <w:autoSpaceDE/>
              <w:autoSpaceDN/>
              <w:bidi w:val="0"/>
              <w:spacing w:before="2" w:line="600" w:lineRule="exact"/>
              <w:textAlignment w:val="auto"/>
              <w:rPr>
                <w:rFonts w:hint="eastAsia" w:ascii="方正仿宋_GBK" w:hAnsi="方正仿宋_GBK" w:eastAsia="方正仿宋_GBK" w:cs="方正仿宋_GBK"/>
                <w:sz w:val="21"/>
                <w:szCs w:val="21"/>
              </w:rPr>
            </w:pPr>
          </w:p>
        </w:tc>
        <w:tc>
          <w:tcPr>
            <w:tcW w:w="2338" w:type="dxa"/>
            <w:gridSpan w:val="2"/>
            <w:vMerge w:val="continue"/>
            <w:tcBorders>
              <w:top w:val="nil"/>
              <w:left w:val="single" w:color="000000" w:sz="6" w:space="0"/>
              <w:bottom w:val="single" w:color="000000" w:sz="6" w:space="0"/>
              <w:right w:val="single" w:color="000000" w:sz="6" w:space="0"/>
              <w:tl2br w:val="nil"/>
              <w:tr2bl w:val="nil"/>
            </w:tcBorders>
            <w:noWrap w:val="0"/>
            <w:vAlign w:val="top"/>
          </w:tcPr>
          <w:p>
            <w:pPr>
              <w:pStyle w:val="6"/>
              <w:pageBreakBefore w:val="0"/>
              <w:kinsoku/>
              <w:wordWrap/>
              <w:overflowPunct/>
              <w:topLinePunct w:val="0"/>
              <w:autoSpaceDE/>
              <w:autoSpaceDN/>
              <w:bidi w:val="0"/>
              <w:spacing w:before="2" w:line="600" w:lineRule="exact"/>
              <w:textAlignment w:val="auto"/>
              <w:rPr>
                <w:rFonts w:hint="eastAsia" w:ascii="方正仿宋_GBK" w:hAnsi="方正仿宋_GBK" w:eastAsia="方正仿宋_GBK" w:cs="方正仿宋_GBK"/>
                <w:sz w:val="21"/>
                <w:szCs w:val="21"/>
              </w:rPr>
            </w:pPr>
          </w:p>
        </w:tc>
        <w:tc>
          <w:tcPr>
            <w:tcW w:w="2702"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20"/>
              <w:keepNext w:val="0"/>
              <w:keepLines w:val="0"/>
              <w:pageBreakBefore w:val="0"/>
              <w:widowControl w:val="0"/>
              <w:kinsoku/>
              <w:wordWrap/>
              <w:overflowPunct/>
              <w:topLinePunct w:val="0"/>
              <w:autoSpaceDE/>
              <w:autoSpaceDN/>
              <w:bidi w:val="0"/>
              <w:adjustRightInd w:val="0"/>
              <w:snapToGrid w:val="0"/>
              <w:spacing w:before="69" w:line="320" w:lineRule="exact"/>
              <w:jc w:val="center"/>
              <w:textAlignment w:val="auto"/>
              <w:outlineLvl w:val="9"/>
              <w:rPr>
                <w:rFonts w:hint="eastAsia" w:ascii="方正仿宋_GBK" w:hAnsi="方正仿宋_GBK" w:eastAsia="方正仿宋_GBK" w:cs="方正仿宋_GBK"/>
                <w:w w:val="105"/>
                <w:sz w:val="21"/>
                <w:szCs w:val="21"/>
              </w:rPr>
            </w:pPr>
            <w:r>
              <w:rPr>
                <w:rFonts w:hint="eastAsia" w:ascii="方正仿宋_GBK" w:hAnsi="方正仿宋_GBK" w:eastAsia="方正仿宋_GBK" w:cs="方正仿宋_GBK"/>
                <w:w w:val="105"/>
                <w:sz w:val="21"/>
                <w:szCs w:val="21"/>
              </w:rPr>
              <w:t>2000-5000(含）万元</w:t>
            </w:r>
          </w:p>
        </w:tc>
        <w:tc>
          <w:tcPr>
            <w:tcW w:w="1363"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20"/>
              <w:keepNext w:val="0"/>
              <w:keepLines w:val="0"/>
              <w:pageBreakBefore w:val="0"/>
              <w:widowControl w:val="0"/>
              <w:kinsoku/>
              <w:wordWrap/>
              <w:overflowPunct/>
              <w:topLinePunct w:val="0"/>
              <w:autoSpaceDE/>
              <w:autoSpaceDN/>
              <w:bidi w:val="0"/>
              <w:adjustRightInd w:val="0"/>
              <w:snapToGrid w:val="0"/>
              <w:spacing w:before="73" w:line="320" w:lineRule="exact"/>
              <w:ind w:left="121" w:right="67"/>
              <w:jc w:val="center"/>
              <w:textAlignment w:val="auto"/>
              <w:outlineLvl w:val="9"/>
              <w:rPr>
                <w:rFonts w:hint="eastAsia" w:ascii="方正仿宋_GBK" w:hAnsi="方正仿宋_GBK" w:eastAsia="方正仿宋_GBK" w:cs="方正仿宋_GBK"/>
                <w:w w:val="105"/>
                <w:sz w:val="21"/>
                <w:szCs w:val="21"/>
              </w:rPr>
            </w:pPr>
            <w:r>
              <w:rPr>
                <w:rFonts w:hint="eastAsia" w:ascii="方正仿宋_GBK" w:hAnsi="方正仿宋_GBK" w:eastAsia="方正仿宋_GBK" w:cs="方正仿宋_GBK"/>
                <w:w w:val="105"/>
                <w:sz w:val="21"/>
                <w:szCs w:val="21"/>
              </w:rPr>
              <w:t>0.4%</w:t>
            </w:r>
          </w:p>
        </w:tc>
        <w:tc>
          <w:tcPr>
            <w:tcW w:w="1241" w:type="dxa"/>
            <w:vMerge w:val="continue"/>
            <w:tcBorders>
              <w:top w:val="nil"/>
              <w:left w:val="single" w:color="000000" w:sz="6" w:space="0"/>
              <w:bottom w:val="single" w:color="000000" w:sz="6" w:space="0"/>
              <w:right w:val="single" w:color="000000" w:sz="6" w:space="0"/>
              <w:tl2br w:val="nil"/>
              <w:tr2bl w:val="nil"/>
            </w:tcBorders>
            <w:noWrap w:val="0"/>
            <w:vAlign w:val="top"/>
          </w:tcPr>
          <w:p>
            <w:pPr>
              <w:pStyle w:val="6"/>
              <w:pageBreakBefore w:val="0"/>
              <w:kinsoku/>
              <w:wordWrap/>
              <w:overflowPunct/>
              <w:topLinePunct w:val="0"/>
              <w:autoSpaceDE/>
              <w:autoSpaceDN/>
              <w:bidi w:val="0"/>
              <w:spacing w:before="2" w:line="600" w:lineRule="exact"/>
              <w:jc w:val="center"/>
              <w:textAlignment w:val="auto"/>
              <w:rPr>
                <w:rFonts w:hint="eastAsia" w:ascii="方正仿宋_GBK" w:hAnsi="方正仿宋_GBK" w:eastAsia="方正仿宋_GBK" w:cs="方正仿宋_GBK"/>
                <w:sz w:val="21"/>
                <w:szCs w:val="21"/>
              </w:rPr>
            </w:pPr>
          </w:p>
        </w:tc>
      </w:tr>
      <w:tr>
        <w:tblPrEx>
          <w:tblCellMar>
            <w:top w:w="0" w:type="dxa"/>
            <w:left w:w="108" w:type="dxa"/>
            <w:bottom w:w="0" w:type="dxa"/>
            <w:right w:w="108" w:type="dxa"/>
          </w:tblCellMar>
        </w:tblPrEx>
        <w:trPr>
          <w:trHeight w:val="334" w:hRule="atLeast"/>
        </w:trPr>
        <w:tc>
          <w:tcPr>
            <w:tcW w:w="1262" w:type="dxa"/>
            <w:vMerge w:val="continue"/>
            <w:tcBorders>
              <w:top w:val="nil"/>
              <w:left w:val="single" w:color="000000" w:sz="6" w:space="0"/>
              <w:bottom w:val="single" w:color="000000" w:sz="6" w:space="0"/>
              <w:right w:val="single" w:color="000000" w:sz="6" w:space="0"/>
              <w:tl2br w:val="nil"/>
              <w:tr2bl w:val="nil"/>
            </w:tcBorders>
            <w:noWrap w:val="0"/>
            <w:vAlign w:val="top"/>
          </w:tcPr>
          <w:p>
            <w:pPr>
              <w:pStyle w:val="6"/>
              <w:pageBreakBefore w:val="0"/>
              <w:kinsoku/>
              <w:wordWrap/>
              <w:overflowPunct/>
              <w:topLinePunct w:val="0"/>
              <w:autoSpaceDE/>
              <w:autoSpaceDN/>
              <w:bidi w:val="0"/>
              <w:spacing w:before="2" w:line="600" w:lineRule="exact"/>
              <w:textAlignment w:val="auto"/>
              <w:rPr>
                <w:rFonts w:hint="eastAsia" w:ascii="方正仿宋_GBK" w:hAnsi="方正仿宋_GBK" w:eastAsia="方正仿宋_GBK" w:cs="方正仿宋_GBK"/>
                <w:sz w:val="21"/>
                <w:szCs w:val="21"/>
              </w:rPr>
            </w:pPr>
          </w:p>
        </w:tc>
        <w:tc>
          <w:tcPr>
            <w:tcW w:w="2338" w:type="dxa"/>
            <w:gridSpan w:val="2"/>
            <w:vMerge w:val="continue"/>
            <w:tcBorders>
              <w:top w:val="nil"/>
              <w:left w:val="single" w:color="000000" w:sz="6" w:space="0"/>
              <w:bottom w:val="single" w:color="000000" w:sz="6" w:space="0"/>
              <w:right w:val="single" w:color="000000" w:sz="6" w:space="0"/>
              <w:tl2br w:val="nil"/>
              <w:tr2bl w:val="nil"/>
            </w:tcBorders>
            <w:noWrap w:val="0"/>
            <w:vAlign w:val="top"/>
          </w:tcPr>
          <w:p>
            <w:pPr>
              <w:pStyle w:val="6"/>
              <w:pageBreakBefore w:val="0"/>
              <w:kinsoku/>
              <w:wordWrap/>
              <w:overflowPunct/>
              <w:topLinePunct w:val="0"/>
              <w:autoSpaceDE/>
              <w:autoSpaceDN/>
              <w:bidi w:val="0"/>
              <w:spacing w:before="2" w:line="600" w:lineRule="exact"/>
              <w:textAlignment w:val="auto"/>
              <w:rPr>
                <w:rFonts w:hint="eastAsia" w:ascii="方正仿宋_GBK" w:hAnsi="方正仿宋_GBK" w:eastAsia="方正仿宋_GBK" w:cs="方正仿宋_GBK"/>
                <w:sz w:val="21"/>
                <w:szCs w:val="21"/>
              </w:rPr>
            </w:pPr>
          </w:p>
        </w:tc>
        <w:tc>
          <w:tcPr>
            <w:tcW w:w="2702"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20"/>
              <w:keepNext w:val="0"/>
              <w:keepLines w:val="0"/>
              <w:pageBreakBefore w:val="0"/>
              <w:widowControl w:val="0"/>
              <w:kinsoku/>
              <w:wordWrap/>
              <w:overflowPunct/>
              <w:topLinePunct w:val="0"/>
              <w:autoSpaceDE/>
              <w:autoSpaceDN/>
              <w:bidi w:val="0"/>
              <w:adjustRightInd w:val="0"/>
              <w:snapToGrid w:val="0"/>
              <w:spacing w:before="69" w:line="320" w:lineRule="exact"/>
              <w:ind w:right="169"/>
              <w:jc w:val="center"/>
              <w:textAlignment w:val="auto"/>
              <w:outlineLvl w:val="9"/>
              <w:rPr>
                <w:rFonts w:hint="eastAsia" w:ascii="方正仿宋_GBK" w:hAnsi="方正仿宋_GBK" w:eastAsia="方正仿宋_GBK" w:cs="方正仿宋_GBK"/>
                <w:w w:val="105"/>
                <w:sz w:val="21"/>
                <w:szCs w:val="21"/>
              </w:rPr>
            </w:pPr>
            <w:r>
              <w:rPr>
                <w:rFonts w:hint="eastAsia" w:ascii="方正仿宋_GBK" w:hAnsi="方正仿宋_GBK" w:eastAsia="方正仿宋_GBK" w:cs="方正仿宋_GBK"/>
                <w:w w:val="105"/>
                <w:sz w:val="21"/>
                <w:szCs w:val="21"/>
              </w:rPr>
              <w:t>5000-10000(含）万元</w:t>
            </w:r>
          </w:p>
        </w:tc>
        <w:tc>
          <w:tcPr>
            <w:tcW w:w="1363"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20"/>
              <w:keepNext w:val="0"/>
              <w:keepLines w:val="0"/>
              <w:pageBreakBefore w:val="0"/>
              <w:widowControl w:val="0"/>
              <w:kinsoku/>
              <w:wordWrap/>
              <w:overflowPunct/>
              <w:topLinePunct w:val="0"/>
              <w:autoSpaceDE/>
              <w:autoSpaceDN/>
              <w:bidi w:val="0"/>
              <w:adjustRightInd w:val="0"/>
              <w:snapToGrid w:val="0"/>
              <w:spacing w:before="65" w:line="320" w:lineRule="exact"/>
              <w:ind w:left="121" w:right="73"/>
              <w:jc w:val="center"/>
              <w:textAlignment w:val="auto"/>
              <w:outlineLvl w:val="9"/>
              <w:rPr>
                <w:rFonts w:hint="eastAsia" w:ascii="方正仿宋_GBK" w:hAnsi="方正仿宋_GBK" w:eastAsia="方正仿宋_GBK" w:cs="方正仿宋_GBK"/>
                <w:w w:val="110"/>
                <w:sz w:val="21"/>
                <w:szCs w:val="21"/>
              </w:rPr>
            </w:pPr>
            <w:r>
              <w:rPr>
                <w:rFonts w:hint="eastAsia" w:ascii="方正仿宋_GBK" w:hAnsi="方正仿宋_GBK" w:eastAsia="方正仿宋_GBK" w:cs="方正仿宋_GBK"/>
                <w:w w:val="110"/>
                <w:sz w:val="21"/>
                <w:szCs w:val="21"/>
              </w:rPr>
              <w:t>0.25%</w:t>
            </w:r>
          </w:p>
        </w:tc>
        <w:tc>
          <w:tcPr>
            <w:tcW w:w="1241" w:type="dxa"/>
            <w:vMerge w:val="continue"/>
            <w:tcBorders>
              <w:top w:val="nil"/>
              <w:left w:val="single" w:color="000000" w:sz="6" w:space="0"/>
              <w:bottom w:val="single" w:color="000000" w:sz="6" w:space="0"/>
              <w:right w:val="single" w:color="000000" w:sz="6" w:space="0"/>
              <w:tl2br w:val="nil"/>
              <w:tr2bl w:val="nil"/>
            </w:tcBorders>
            <w:noWrap w:val="0"/>
            <w:vAlign w:val="top"/>
          </w:tcPr>
          <w:p>
            <w:pPr>
              <w:pStyle w:val="6"/>
              <w:pageBreakBefore w:val="0"/>
              <w:kinsoku/>
              <w:wordWrap/>
              <w:overflowPunct/>
              <w:topLinePunct w:val="0"/>
              <w:autoSpaceDE/>
              <w:autoSpaceDN/>
              <w:bidi w:val="0"/>
              <w:spacing w:before="2" w:line="600" w:lineRule="exact"/>
              <w:jc w:val="center"/>
              <w:textAlignment w:val="auto"/>
              <w:rPr>
                <w:rFonts w:hint="eastAsia" w:ascii="方正仿宋_GBK" w:hAnsi="方正仿宋_GBK" w:eastAsia="方正仿宋_GBK" w:cs="方正仿宋_GBK"/>
                <w:sz w:val="21"/>
                <w:szCs w:val="21"/>
              </w:rPr>
            </w:pPr>
          </w:p>
        </w:tc>
      </w:tr>
      <w:tr>
        <w:tblPrEx>
          <w:tblCellMar>
            <w:top w:w="0" w:type="dxa"/>
            <w:left w:w="108" w:type="dxa"/>
            <w:bottom w:w="0" w:type="dxa"/>
            <w:right w:w="108" w:type="dxa"/>
          </w:tblCellMar>
        </w:tblPrEx>
        <w:trPr>
          <w:trHeight w:val="509" w:hRule="atLeast"/>
        </w:trPr>
        <w:tc>
          <w:tcPr>
            <w:tcW w:w="1262" w:type="dxa"/>
            <w:vMerge w:val="continue"/>
            <w:tcBorders>
              <w:top w:val="nil"/>
              <w:left w:val="single" w:color="000000" w:sz="6" w:space="0"/>
              <w:bottom w:val="single" w:color="000000" w:sz="6" w:space="0"/>
              <w:right w:val="single" w:color="000000" w:sz="6" w:space="0"/>
              <w:tl2br w:val="nil"/>
              <w:tr2bl w:val="nil"/>
            </w:tcBorders>
            <w:noWrap w:val="0"/>
            <w:vAlign w:val="top"/>
          </w:tcPr>
          <w:p>
            <w:pPr>
              <w:pStyle w:val="6"/>
              <w:pageBreakBefore w:val="0"/>
              <w:kinsoku/>
              <w:wordWrap/>
              <w:overflowPunct/>
              <w:topLinePunct w:val="0"/>
              <w:autoSpaceDE/>
              <w:autoSpaceDN/>
              <w:bidi w:val="0"/>
              <w:spacing w:before="2" w:line="600" w:lineRule="exact"/>
              <w:textAlignment w:val="auto"/>
              <w:rPr>
                <w:rFonts w:hint="eastAsia" w:ascii="方正仿宋_GBK" w:hAnsi="方正仿宋_GBK" w:eastAsia="方正仿宋_GBK" w:cs="方正仿宋_GBK"/>
                <w:sz w:val="21"/>
                <w:szCs w:val="21"/>
              </w:rPr>
            </w:pPr>
          </w:p>
        </w:tc>
        <w:tc>
          <w:tcPr>
            <w:tcW w:w="2338" w:type="dxa"/>
            <w:gridSpan w:val="2"/>
            <w:vMerge w:val="continue"/>
            <w:tcBorders>
              <w:top w:val="nil"/>
              <w:left w:val="single" w:color="000000" w:sz="6" w:space="0"/>
              <w:bottom w:val="single" w:color="000000" w:sz="6" w:space="0"/>
              <w:right w:val="single" w:color="000000" w:sz="6" w:space="0"/>
              <w:tl2br w:val="nil"/>
              <w:tr2bl w:val="nil"/>
            </w:tcBorders>
            <w:noWrap w:val="0"/>
            <w:vAlign w:val="top"/>
          </w:tcPr>
          <w:p>
            <w:pPr>
              <w:pStyle w:val="6"/>
              <w:pageBreakBefore w:val="0"/>
              <w:kinsoku/>
              <w:wordWrap/>
              <w:overflowPunct/>
              <w:topLinePunct w:val="0"/>
              <w:autoSpaceDE/>
              <w:autoSpaceDN/>
              <w:bidi w:val="0"/>
              <w:spacing w:before="2" w:line="600" w:lineRule="exact"/>
              <w:textAlignment w:val="auto"/>
              <w:rPr>
                <w:rFonts w:hint="eastAsia" w:ascii="方正仿宋_GBK" w:hAnsi="方正仿宋_GBK" w:eastAsia="方正仿宋_GBK" w:cs="方正仿宋_GBK"/>
                <w:sz w:val="21"/>
                <w:szCs w:val="21"/>
              </w:rPr>
            </w:pPr>
          </w:p>
        </w:tc>
        <w:tc>
          <w:tcPr>
            <w:tcW w:w="2702"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20"/>
              <w:keepNext w:val="0"/>
              <w:keepLines w:val="0"/>
              <w:pageBreakBefore w:val="0"/>
              <w:widowControl w:val="0"/>
              <w:tabs>
                <w:tab w:val="left" w:pos="1114"/>
              </w:tabs>
              <w:kinsoku/>
              <w:wordWrap/>
              <w:overflowPunct/>
              <w:topLinePunct w:val="0"/>
              <w:autoSpaceDE/>
              <w:autoSpaceDN/>
              <w:bidi w:val="0"/>
              <w:adjustRightInd w:val="0"/>
              <w:snapToGrid w:val="0"/>
              <w:spacing w:before="76" w:line="320" w:lineRule="exact"/>
              <w:jc w:val="center"/>
              <w:textAlignment w:val="auto"/>
              <w:outlineLvl w:val="9"/>
              <w:rPr>
                <w:rFonts w:hint="eastAsia" w:ascii="方正仿宋_GBK" w:hAnsi="方正仿宋_GBK" w:eastAsia="方正仿宋_GBK" w:cs="方正仿宋_GBK"/>
                <w:spacing w:val="5"/>
                <w:sz w:val="21"/>
                <w:szCs w:val="21"/>
              </w:rPr>
            </w:pPr>
            <w:r>
              <w:rPr>
                <w:rFonts w:hint="eastAsia" w:ascii="方正仿宋_GBK" w:hAnsi="方正仿宋_GBK" w:eastAsia="方正仿宋_GBK" w:cs="方正仿宋_GBK"/>
                <w:w w:val="105"/>
                <w:sz w:val="21"/>
                <w:szCs w:val="21"/>
              </w:rPr>
              <w:t>10000万元以上</w:t>
            </w:r>
          </w:p>
        </w:tc>
        <w:tc>
          <w:tcPr>
            <w:tcW w:w="1363"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20"/>
              <w:keepNext w:val="0"/>
              <w:keepLines w:val="0"/>
              <w:pageBreakBefore w:val="0"/>
              <w:widowControl w:val="0"/>
              <w:kinsoku/>
              <w:wordWrap/>
              <w:overflowPunct/>
              <w:topLinePunct w:val="0"/>
              <w:autoSpaceDE/>
              <w:autoSpaceDN/>
              <w:bidi w:val="0"/>
              <w:adjustRightInd w:val="0"/>
              <w:snapToGrid w:val="0"/>
              <w:spacing w:before="80" w:line="320" w:lineRule="exact"/>
              <w:ind w:left="121" w:right="74"/>
              <w:jc w:val="center"/>
              <w:textAlignment w:val="auto"/>
              <w:outlineLvl w:val="9"/>
              <w:rPr>
                <w:rFonts w:hint="eastAsia" w:ascii="方正仿宋_GBK" w:hAnsi="方正仿宋_GBK" w:eastAsia="方正仿宋_GBK" w:cs="方正仿宋_GBK"/>
                <w:w w:val="105"/>
                <w:sz w:val="21"/>
                <w:szCs w:val="21"/>
              </w:rPr>
            </w:pPr>
            <w:r>
              <w:rPr>
                <w:rFonts w:hint="eastAsia" w:ascii="方正仿宋_GBK" w:hAnsi="方正仿宋_GBK" w:eastAsia="方正仿宋_GBK" w:cs="方正仿宋_GBK"/>
                <w:w w:val="105"/>
                <w:sz w:val="21"/>
                <w:szCs w:val="21"/>
              </w:rPr>
              <w:t>0.09%</w:t>
            </w:r>
          </w:p>
        </w:tc>
        <w:tc>
          <w:tcPr>
            <w:tcW w:w="1241" w:type="dxa"/>
            <w:vMerge w:val="continue"/>
            <w:tcBorders>
              <w:top w:val="nil"/>
              <w:left w:val="single" w:color="000000" w:sz="6" w:space="0"/>
              <w:bottom w:val="single" w:color="000000" w:sz="6" w:space="0"/>
              <w:right w:val="single" w:color="000000" w:sz="6" w:space="0"/>
              <w:tl2br w:val="nil"/>
              <w:tr2bl w:val="nil"/>
            </w:tcBorders>
            <w:noWrap w:val="0"/>
            <w:vAlign w:val="top"/>
          </w:tcPr>
          <w:p>
            <w:pPr>
              <w:pStyle w:val="6"/>
              <w:pageBreakBefore w:val="0"/>
              <w:kinsoku/>
              <w:wordWrap/>
              <w:overflowPunct/>
              <w:topLinePunct w:val="0"/>
              <w:autoSpaceDE/>
              <w:autoSpaceDN/>
              <w:bidi w:val="0"/>
              <w:spacing w:before="2" w:line="600" w:lineRule="exact"/>
              <w:jc w:val="center"/>
              <w:textAlignment w:val="auto"/>
              <w:rPr>
                <w:rFonts w:hint="eastAsia" w:ascii="方正仿宋_GBK" w:hAnsi="方正仿宋_GBK" w:eastAsia="方正仿宋_GBK" w:cs="方正仿宋_GBK"/>
                <w:sz w:val="21"/>
                <w:szCs w:val="21"/>
              </w:rPr>
            </w:pPr>
          </w:p>
        </w:tc>
      </w:tr>
      <w:tr>
        <w:tblPrEx>
          <w:tblCellMar>
            <w:top w:w="0" w:type="dxa"/>
            <w:left w:w="108" w:type="dxa"/>
            <w:bottom w:w="0" w:type="dxa"/>
            <w:right w:w="108" w:type="dxa"/>
          </w:tblCellMar>
        </w:tblPrEx>
        <w:trPr>
          <w:trHeight w:val="374" w:hRule="atLeast"/>
        </w:trPr>
        <w:tc>
          <w:tcPr>
            <w:tcW w:w="1262" w:type="dxa"/>
            <w:vMerge w:val="restart"/>
            <w:tcBorders>
              <w:top w:val="single" w:color="000000" w:sz="6" w:space="0"/>
              <w:left w:val="single" w:color="000000" w:sz="6" w:space="0"/>
              <w:bottom w:val="single" w:color="000000" w:sz="6" w:space="0"/>
              <w:right w:val="single" w:color="000000" w:sz="6" w:space="0"/>
              <w:tl2br w:val="nil"/>
              <w:tr2bl w:val="nil"/>
            </w:tcBorders>
            <w:noWrap w:val="0"/>
            <w:vAlign w:val="center"/>
          </w:tcPr>
          <w:p>
            <w:pPr>
              <w:pStyle w:val="20"/>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outlineLvl w:val="9"/>
              <w:rPr>
                <w:rFonts w:hint="eastAsia" w:ascii="方正仿宋_GBK" w:hAnsi="方正仿宋_GBK" w:eastAsia="方正仿宋_GBK" w:cs="方正仿宋_GBK"/>
                <w:w w:val="105"/>
                <w:sz w:val="21"/>
                <w:szCs w:val="21"/>
              </w:rPr>
            </w:pPr>
            <w:r>
              <w:rPr>
                <w:rFonts w:hint="eastAsia" w:ascii="方正仿宋_GBK" w:hAnsi="方正仿宋_GBK" w:eastAsia="方正仿宋_GBK" w:cs="方正仿宋_GBK"/>
                <w:w w:val="105"/>
                <w:sz w:val="21"/>
                <w:szCs w:val="21"/>
              </w:rPr>
              <w:t>企业增资</w:t>
            </w:r>
          </w:p>
        </w:tc>
        <w:tc>
          <w:tcPr>
            <w:tcW w:w="865" w:type="dxa"/>
            <w:vMerge w:val="restart"/>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20"/>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outlineLvl w:val="9"/>
              <w:rPr>
                <w:rFonts w:hint="eastAsia" w:ascii="方正仿宋_GBK" w:hAnsi="方正仿宋_GBK" w:eastAsia="方正仿宋_GBK" w:cs="方正仿宋_GBK"/>
                <w:sz w:val="21"/>
                <w:szCs w:val="21"/>
              </w:rPr>
            </w:pPr>
          </w:p>
          <w:p>
            <w:pPr>
              <w:pStyle w:val="20"/>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outlineLvl w:val="9"/>
              <w:rPr>
                <w:rFonts w:hint="eastAsia" w:ascii="方正仿宋_GBK" w:hAnsi="方正仿宋_GBK" w:eastAsia="方正仿宋_GBK" w:cs="方正仿宋_GBK"/>
                <w:w w:val="105"/>
                <w:sz w:val="21"/>
                <w:szCs w:val="21"/>
              </w:rPr>
            </w:pPr>
            <w:r>
              <w:rPr>
                <w:rFonts w:hint="eastAsia" w:ascii="方正仿宋_GBK" w:hAnsi="方正仿宋_GBK" w:eastAsia="方正仿宋_GBK" w:cs="方正仿宋_GBK"/>
                <w:w w:val="105"/>
                <w:sz w:val="21"/>
                <w:szCs w:val="21"/>
              </w:rPr>
              <w:t>募集资金金额</w:t>
            </w:r>
          </w:p>
        </w:tc>
        <w:tc>
          <w:tcPr>
            <w:tcW w:w="1473" w:type="dxa"/>
            <w:vMerge w:val="restart"/>
            <w:tcBorders>
              <w:top w:val="single" w:color="000000" w:sz="6" w:space="0"/>
              <w:left w:val="single" w:color="000000" w:sz="6" w:space="0"/>
              <w:bottom w:val="single" w:color="000000" w:sz="6" w:space="0"/>
              <w:right w:val="single" w:color="000000" w:sz="6" w:space="0"/>
              <w:tl2br w:val="nil"/>
              <w:tr2bl w:val="nil"/>
            </w:tcBorders>
            <w:noWrap w:val="0"/>
            <w:vAlign w:val="center"/>
          </w:tcPr>
          <w:p>
            <w:pPr>
              <w:pStyle w:val="20"/>
              <w:keepNext w:val="0"/>
              <w:keepLines w:val="0"/>
              <w:pageBreakBefore w:val="0"/>
              <w:widowControl w:val="0"/>
              <w:kinsoku/>
              <w:wordWrap/>
              <w:overflowPunct/>
              <w:topLinePunct w:val="0"/>
              <w:autoSpaceDE/>
              <w:autoSpaceDN/>
              <w:bidi w:val="0"/>
              <w:adjustRightInd w:val="0"/>
              <w:snapToGrid w:val="0"/>
              <w:spacing w:line="320" w:lineRule="exact"/>
              <w:ind w:right="119"/>
              <w:jc w:val="center"/>
              <w:textAlignment w:val="auto"/>
              <w:outlineLvl w:val="9"/>
              <w:rPr>
                <w:rFonts w:hint="eastAsia" w:ascii="方正仿宋_GBK" w:hAnsi="方正仿宋_GBK" w:eastAsia="方正仿宋_GBK" w:cs="方正仿宋_GBK"/>
                <w:w w:val="105"/>
                <w:sz w:val="21"/>
                <w:szCs w:val="21"/>
              </w:rPr>
            </w:pPr>
            <w:r>
              <w:rPr>
                <w:rFonts w:hint="eastAsia" w:ascii="方正仿宋_GBK" w:hAnsi="方正仿宋_GBK" w:eastAsia="方正仿宋_GBK" w:cs="方正仿宋_GBK"/>
                <w:w w:val="105"/>
                <w:sz w:val="21"/>
                <w:szCs w:val="21"/>
              </w:rPr>
              <w:t>拟募集资金部分</w:t>
            </w:r>
          </w:p>
        </w:tc>
        <w:tc>
          <w:tcPr>
            <w:tcW w:w="2702"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20"/>
              <w:keepNext w:val="0"/>
              <w:keepLines w:val="0"/>
              <w:pageBreakBefore w:val="0"/>
              <w:widowControl w:val="0"/>
              <w:kinsoku/>
              <w:wordWrap/>
              <w:overflowPunct/>
              <w:topLinePunct w:val="0"/>
              <w:autoSpaceDE/>
              <w:autoSpaceDN/>
              <w:bidi w:val="0"/>
              <w:adjustRightInd w:val="0"/>
              <w:snapToGrid w:val="0"/>
              <w:spacing w:before="69" w:line="320" w:lineRule="exact"/>
              <w:jc w:val="center"/>
              <w:textAlignment w:val="auto"/>
              <w:outlineLvl w:val="9"/>
              <w:rPr>
                <w:rFonts w:hint="eastAsia" w:ascii="方正仿宋_GBK" w:hAnsi="方正仿宋_GBK" w:eastAsia="方正仿宋_GBK" w:cs="方正仿宋_GBK"/>
                <w:w w:val="110"/>
                <w:sz w:val="21"/>
                <w:szCs w:val="21"/>
              </w:rPr>
            </w:pPr>
            <w:r>
              <w:rPr>
                <w:rFonts w:hint="eastAsia" w:ascii="方正仿宋_GBK" w:hAnsi="方正仿宋_GBK" w:eastAsia="方正仿宋_GBK" w:cs="方正仿宋_GBK"/>
                <w:w w:val="110"/>
                <w:sz w:val="21"/>
                <w:szCs w:val="21"/>
              </w:rPr>
              <w:t>1000(含）万元以下</w:t>
            </w:r>
          </w:p>
        </w:tc>
        <w:tc>
          <w:tcPr>
            <w:tcW w:w="1363"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20"/>
              <w:keepNext w:val="0"/>
              <w:keepLines w:val="0"/>
              <w:pageBreakBefore w:val="0"/>
              <w:widowControl w:val="0"/>
              <w:kinsoku/>
              <w:wordWrap/>
              <w:overflowPunct/>
              <w:topLinePunct w:val="0"/>
              <w:autoSpaceDE/>
              <w:autoSpaceDN/>
              <w:bidi w:val="0"/>
              <w:adjustRightInd w:val="0"/>
              <w:snapToGrid w:val="0"/>
              <w:spacing w:before="73" w:line="320" w:lineRule="exact"/>
              <w:ind w:left="121" w:right="67"/>
              <w:jc w:val="center"/>
              <w:textAlignment w:val="auto"/>
              <w:outlineLvl w:val="9"/>
              <w:rPr>
                <w:rFonts w:hint="eastAsia" w:ascii="方正仿宋_GBK" w:hAnsi="方正仿宋_GBK" w:eastAsia="方正仿宋_GBK" w:cs="方正仿宋_GBK"/>
                <w:w w:val="110"/>
                <w:sz w:val="21"/>
                <w:szCs w:val="21"/>
              </w:rPr>
            </w:pPr>
            <w:r>
              <w:rPr>
                <w:rFonts w:hint="eastAsia" w:ascii="方正仿宋_GBK" w:hAnsi="方正仿宋_GBK" w:eastAsia="方正仿宋_GBK" w:cs="方正仿宋_GBK"/>
                <w:w w:val="110"/>
                <w:sz w:val="21"/>
                <w:szCs w:val="21"/>
              </w:rPr>
              <w:t>0.3%</w:t>
            </w:r>
          </w:p>
        </w:tc>
        <w:tc>
          <w:tcPr>
            <w:tcW w:w="1241" w:type="dxa"/>
            <w:vMerge w:val="restart"/>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20"/>
              <w:pageBreakBefore w:val="0"/>
              <w:kinsoku/>
              <w:wordWrap/>
              <w:overflowPunct/>
              <w:topLinePunct w:val="0"/>
              <w:autoSpaceDE/>
              <w:autoSpaceDN/>
              <w:bidi w:val="0"/>
              <w:spacing w:line="600" w:lineRule="exact"/>
              <w:jc w:val="center"/>
              <w:textAlignment w:val="auto"/>
              <w:rPr>
                <w:rFonts w:hint="eastAsia" w:ascii="方正仿宋_GBK" w:hAnsi="方正仿宋_GBK" w:eastAsia="方正仿宋_GBK" w:cs="方正仿宋_GBK"/>
                <w:sz w:val="21"/>
                <w:szCs w:val="21"/>
              </w:rPr>
            </w:pPr>
          </w:p>
          <w:p>
            <w:pPr>
              <w:pStyle w:val="20"/>
              <w:pageBreakBefore w:val="0"/>
              <w:kinsoku/>
              <w:wordWrap/>
              <w:overflowPunct/>
              <w:topLinePunct w:val="0"/>
              <w:autoSpaceDE/>
              <w:autoSpaceDN/>
              <w:bidi w:val="0"/>
              <w:spacing w:before="1" w:line="600" w:lineRule="exact"/>
              <w:jc w:val="center"/>
              <w:textAlignment w:val="auto"/>
              <w:rPr>
                <w:rFonts w:hint="eastAsia" w:ascii="方正仿宋_GBK" w:hAnsi="方正仿宋_GBK" w:eastAsia="方正仿宋_GBK" w:cs="方正仿宋_GBK"/>
                <w:w w:val="105"/>
                <w:sz w:val="21"/>
                <w:szCs w:val="21"/>
              </w:rPr>
            </w:pPr>
            <w:r>
              <w:rPr>
                <w:rFonts w:hint="eastAsia" w:ascii="方正仿宋_GBK" w:hAnsi="方正仿宋_GBK" w:eastAsia="方正仿宋_GBK" w:cs="方正仿宋_GBK"/>
                <w:w w:val="105"/>
                <w:sz w:val="21"/>
                <w:szCs w:val="21"/>
              </w:rPr>
              <w:t>增资方</w:t>
            </w:r>
          </w:p>
        </w:tc>
      </w:tr>
      <w:tr>
        <w:tblPrEx>
          <w:tblCellMar>
            <w:top w:w="0" w:type="dxa"/>
            <w:left w:w="108" w:type="dxa"/>
            <w:bottom w:w="0" w:type="dxa"/>
            <w:right w:w="108" w:type="dxa"/>
          </w:tblCellMar>
        </w:tblPrEx>
        <w:trPr>
          <w:trHeight w:val="385" w:hRule="atLeast"/>
        </w:trPr>
        <w:tc>
          <w:tcPr>
            <w:tcW w:w="1262" w:type="dxa"/>
            <w:vMerge w:val="continue"/>
            <w:tcBorders>
              <w:top w:val="nil"/>
              <w:left w:val="single" w:color="000000" w:sz="6" w:space="0"/>
              <w:bottom w:val="single" w:color="000000" w:sz="6" w:space="0"/>
              <w:right w:val="single" w:color="000000" w:sz="6" w:space="0"/>
              <w:tl2br w:val="nil"/>
              <w:tr2bl w:val="nil"/>
            </w:tcBorders>
            <w:noWrap w:val="0"/>
            <w:vAlign w:val="top"/>
          </w:tcPr>
          <w:p>
            <w:pPr>
              <w:pStyle w:val="6"/>
              <w:pageBreakBefore w:val="0"/>
              <w:kinsoku/>
              <w:wordWrap/>
              <w:overflowPunct/>
              <w:topLinePunct w:val="0"/>
              <w:autoSpaceDE/>
              <w:autoSpaceDN/>
              <w:bidi w:val="0"/>
              <w:spacing w:before="2" w:line="600" w:lineRule="exact"/>
              <w:textAlignment w:val="auto"/>
              <w:rPr>
                <w:rFonts w:hint="eastAsia" w:ascii="方正仿宋_GBK" w:hAnsi="方正仿宋_GBK" w:eastAsia="方正仿宋_GBK" w:cs="方正仿宋_GBK"/>
                <w:sz w:val="21"/>
                <w:szCs w:val="21"/>
              </w:rPr>
            </w:pPr>
          </w:p>
        </w:tc>
        <w:tc>
          <w:tcPr>
            <w:tcW w:w="865" w:type="dxa"/>
            <w:vMerge w:val="continue"/>
            <w:tcBorders>
              <w:top w:val="nil"/>
              <w:left w:val="single" w:color="000000" w:sz="6" w:space="0"/>
              <w:bottom w:val="single" w:color="000000" w:sz="6" w:space="0"/>
              <w:right w:val="single" w:color="000000" w:sz="6" w:space="0"/>
              <w:tl2br w:val="nil"/>
              <w:tr2bl w:val="nil"/>
            </w:tcBorders>
            <w:noWrap w:val="0"/>
            <w:vAlign w:val="top"/>
          </w:tcPr>
          <w:p>
            <w:pPr>
              <w:pStyle w:val="6"/>
              <w:pageBreakBefore w:val="0"/>
              <w:kinsoku/>
              <w:wordWrap/>
              <w:overflowPunct/>
              <w:topLinePunct w:val="0"/>
              <w:autoSpaceDE/>
              <w:autoSpaceDN/>
              <w:bidi w:val="0"/>
              <w:spacing w:before="2" w:line="600" w:lineRule="exact"/>
              <w:textAlignment w:val="auto"/>
              <w:rPr>
                <w:rFonts w:hint="eastAsia" w:ascii="方正仿宋_GBK" w:hAnsi="方正仿宋_GBK" w:eastAsia="方正仿宋_GBK" w:cs="方正仿宋_GBK"/>
                <w:sz w:val="21"/>
                <w:szCs w:val="21"/>
              </w:rPr>
            </w:pPr>
          </w:p>
        </w:tc>
        <w:tc>
          <w:tcPr>
            <w:tcW w:w="1473" w:type="dxa"/>
            <w:vMerge w:val="continue"/>
            <w:tcBorders>
              <w:top w:val="nil"/>
              <w:left w:val="single" w:color="000000" w:sz="6" w:space="0"/>
              <w:bottom w:val="single" w:color="000000" w:sz="6" w:space="0"/>
              <w:right w:val="single" w:color="000000" w:sz="6" w:space="0"/>
              <w:tl2br w:val="nil"/>
              <w:tr2bl w:val="nil"/>
            </w:tcBorders>
            <w:noWrap w:val="0"/>
            <w:vAlign w:val="top"/>
          </w:tcPr>
          <w:p>
            <w:pPr>
              <w:pStyle w:val="6"/>
              <w:pageBreakBefore w:val="0"/>
              <w:kinsoku/>
              <w:wordWrap/>
              <w:overflowPunct/>
              <w:topLinePunct w:val="0"/>
              <w:autoSpaceDE/>
              <w:autoSpaceDN/>
              <w:bidi w:val="0"/>
              <w:spacing w:before="2" w:line="600" w:lineRule="exact"/>
              <w:textAlignment w:val="auto"/>
              <w:rPr>
                <w:rFonts w:hint="eastAsia" w:ascii="方正仿宋_GBK" w:hAnsi="方正仿宋_GBK" w:eastAsia="方正仿宋_GBK" w:cs="方正仿宋_GBK"/>
                <w:sz w:val="21"/>
                <w:szCs w:val="21"/>
              </w:rPr>
            </w:pPr>
          </w:p>
        </w:tc>
        <w:tc>
          <w:tcPr>
            <w:tcW w:w="2702"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20"/>
              <w:keepNext w:val="0"/>
              <w:keepLines w:val="0"/>
              <w:pageBreakBefore w:val="0"/>
              <w:widowControl w:val="0"/>
              <w:kinsoku/>
              <w:wordWrap/>
              <w:overflowPunct/>
              <w:topLinePunct w:val="0"/>
              <w:autoSpaceDE/>
              <w:autoSpaceDN/>
              <w:bidi w:val="0"/>
              <w:adjustRightInd w:val="0"/>
              <w:snapToGrid w:val="0"/>
              <w:spacing w:before="62" w:line="320" w:lineRule="exact"/>
              <w:ind w:right="162"/>
              <w:jc w:val="center"/>
              <w:textAlignment w:val="auto"/>
              <w:outlineLvl w:val="9"/>
              <w:rPr>
                <w:rFonts w:hint="eastAsia" w:ascii="方正仿宋_GBK" w:hAnsi="方正仿宋_GBK" w:eastAsia="方正仿宋_GBK" w:cs="方正仿宋_GBK"/>
                <w:w w:val="105"/>
                <w:sz w:val="21"/>
                <w:szCs w:val="21"/>
              </w:rPr>
            </w:pPr>
            <w:r>
              <w:rPr>
                <w:rFonts w:hint="eastAsia" w:ascii="方正仿宋_GBK" w:hAnsi="方正仿宋_GBK" w:eastAsia="方正仿宋_GBK" w:cs="方正仿宋_GBK"/>
                <w:w w:val="105"/>
                <w:sz w:val="21"/>
                <w:szCs w:val="21"/>
              </w:rPr>
              <w:t>1000-10000(含）万元</w:t>
            </w:r>
          </w:p>
        </w:tc>
        <w:tc>
          <w:tcPr>
            <w:tcW w:w="1363"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20"/>
              <w:keepNext w:val="0"/>
              <w:keepLines w:val="0"/>
              <w:pageBreakBefore w:val="0"/>
              <w:widowControl w:val="0"/>
              <w:kinsoku/>
              <w:wordWrap/>
              <w:overflowPunct/>
              <w:topLinePunct w:val="0"/>
              <w:autoSpaceDE/>
              <w:autoSpaceDN/>
              <w:bidi w:val="0"/>
              <w:adjustRightInd w:val="0"/>
              <w:snapToGrid w:val="0"/>
              <w:spacing w:before="65" w:line="320" w:lineRule="exact"/>
              <w:ind w:firstLine="199" w:firstLineChars="100"/>
              <w:jc w:val="center"/>
              <w:textAlignment w:val="auto"/>
              <w:outlineLvl w:val="9"/>
              <w:rPr>
                <w:rFonts w:hint="eastAsia" w:ascii="方正仿宋_GBK" w:hAnsi="方正仿宋_GBK" w:eastAsia="方正仿宋_GBK" w:cs="方正仿宋_GBK"/>
                <w:w w:val="95"/>
                <w:sz w:val="21"/>
                <w:szCs w:val="21"/>
              </w:rPr>
            </w:pPr>
            <w:r>
              <w:rPr>
                <w:rFonts w:hint="eastAsia" w:ascii="方正仿宋_GBK" w:hAnsi="方正仿宋_GBK" w:eastAsia="方正仿宋_GBK" w:cs="方正仿宋_GBK"/>
                <w:w w:val="95"/>
                <w:sz w:val="21"/>
                <w:szCs w:val="21"/>
              </w:rPr>
              <w:t>0.1%</w:t>
            </w:r>
          </w:p>
        </w:tc>
        <w:tc>
          <w:tcPr>
            <w:tcW w:w="1241" w:type="dxa"/>
            <w:vMerge w:val="continue"/>
            <w:tcBorders>
              <w:top w:val="nil"/>
              <w:left w:val="single" w:color="000000" w:sz="6" w:space="0"/>
              <w:bottom w:val="single" w:color="000000" w:sz="6" w:space="0"/>
              <w:right w:val="single" w:color="000000" w:sz="6" w:space="0"/>
              <w:tl2br w:val="nil"/>
              <w:tr2bl w:val="nil"/>
            </w:tcBorders>
            <w:noWrap w:val="0"/>
            <w:vAlign w:val="top"/>
          </w:tcPr>
          <w:p>
            <w:pPr>
              <w:pStyle w:val="6"/>
              <w:pageBreakBefore w:val="0"/>
              <w:kinsoku/>
              <w:wordWrap/>
              <w:overflowPunct/>
              <w:topLinePunct w:val="0"/>
              <w:autoSpaceDE/>
              <w:autoSpaceDN/>
              <w:bidi w:val="0"/>
              <w:spacing w:before="2" w:line="600" w:lineRule="exact"/>
              <w:jc w:val="center"/>
              <w:textAlignment w:val="auto"/>
              <w:rPr>
                <w:rFonts w:hint="eastAsia" w:ascii="方正仿宋_GBK" w:hAnsi="方正仿宋_GBK" w:eastAsia="方正仿宋_GBK" w:cs="方正仿宋_GBK"/>
                <w:sz w:val="21"/>
                <w:szCs w:val="21"/>
              </w:rPr>
            </w:pPr>
          </w:p>
        </w:tc>
      </w:tr>
      <w:tr>
        <w:tblPrEx>
          <w:tblCellMar>
            <w:top w:w="0" w:type="dxa"/>
            <w:left w:w="108" w:type="dxa"/>
            <w:bottom w:w="0" w:type="dxa"/>
            <w:right w:w="108" w:type="dxa"/>
          </w:tblCellMar>
        </w:tblPrEx>
        <w:trPr>
          <w:trHeight w:val="475" w:hRule="atLeast"/>
        </w:trPr>
        <w:tc>
          <w:tcPr>
            <w:tcW w:w="1262" w:type="dxa"/>
            <w:vMerge w:val="continue"/>
            <w:tcBorders>
              <w:top w:val="nil"/>
              <w:left w:val="single" w:color="000000" w:sz="6" w:space="0"/>
              <w:bottom w:val="single" w:color="000000" w:sz="6" w:space="0"/>
              <w:right w:val="single" w:color="000000" w:sz="6" w:space="0"/>
              <w:tl2br w:val="nil"/>
              <w:tr2bl w:val="nil"/>
            </w:tcBorders>
            <w:noWrap w:val="0"/>
            <w:vAlign w:val="top"/>
          </w:tcPr>
          <w:p>
            <w:pPr>
              <w:pStyle w:val="6"/>
              <w:pageBreakBefore w:val="0"/>
              <w:kinsoku/>
              <w:wordWrap/>
              <w:overflowPunct/>
              <w:topLinePunct w:val="0"/>
              <w:autoSpaceDE/>
              <w:autoSpaceDN/>
              <w:bidi w:val="0"/>
              <w:spacing w:before="2" w:line="600" w:lineRule="exact"/>
              <w:textAlignment w:val="auto"/>
              <w:rPr>
                <w:rFonts w:hint="eastAsia" w:ascii="方正仿宋_GBK" w:hAnsi="方正仿宋_GBK" w:eastAsia="方正仿宋_GBK" w:cs="方正仿宋_GBK"/>
                <w:sz w:val="21"/>
                <w:szCs w:val="21"/>
              </w:rPr>
            </w:pPr>
          </w:p>
        </w:tc>
        <w:tc>
          <w:tcPr>
            <w:tcW w:w="865" w:type="dxa"/>
            <w:vMerge w:val="continue"/>
            <w:tcBorders>
              <w:top w:val="nil"/>
              <w:left w:val="single" w:color="000000" w:sz="6" w:space="0"/>
              <w:bottom w:val="single" w:color="000000" w:sz="6" w:space="0"/>
              <w:right w:val="single" w:color="000000" w:sz="6" w:space="0"/>
              <w:tl2br w:val="nil"/>
              <w:tr2bl w:val="nil"/>
            </w:tcBorders>
            <w:noWrap w:val="0"/>
            <w:vAlign w:val="top"/>
          </w:tcPr>
          <w:p>
            <w:pPr>
              <w:pStyle w:val="6"/>
              <w:pageBreakBefore w:val="0"/>
              <w:kinsoku/>
              <w:wordWrap/>
              <w:overflowPunct/>
              <w:topLinePunct w:val="0"/>
              <w:autoSpaceDE/>
              <w:autoSpaceDN/>
              <w:bidi w:val="0"/>
              <w:spacing w:before="2" w:line="600" w:lineRule="exact"/>
              <w:textAlignment w:val="auto"/>
              <w:rPr>
                <w:rFonts w:hint="eastAsia" w:ascii="方正仿宋_GBK" w:hAnsi="方正仿宋_GBK" w:eastAsia="方正仿宋_GBK" w:cs="方正仿宋_GBK"/>
                <w:sz w:val="21"/>
                <w:szCs w:val="21"/>
              </w:rPr>
            </w:pPr>
          </w:p>
        </w:tc>
        <w:tc>
          <w:tcPr>
            <w:tcW w:w="1473" w:type="dxa"/>
            <w:vMerge w:val="continue"/>
            <w:tcBorders>
              <w:top w:val="nil"/>
              <w:left w:val="single" w:color="000000" w:sz="6" w:space="0"/>
              <w:bottom w:val="single" w:color="000000" w:sz="6" w:space="0"/>
              <w:right w:val="single" w:color="000000" w:sz="6" w:space="0"/>
              <w:tl2br w:val="nil"/>
              <w:tr2bl w:val="nil"/>
            </w:tcBorders>
            <w:noWrap w:val="0"/>
            <w:vAlign w:val="top"/>
          </w:tcPr>
          <w:p>
            <w:pPr>
              <w:pStyle w:val="6"/>
              <w:pageBreakBefore w:val="0"/>
              <w:kinsoku/>
              <w:wordWrap/>
              <w:overflowPunct/>
              <w:topLinePunct w:val="0"/>
              <w:autoSpaceDE/>
              <w:autoSpaceDN/>
              <w:bidi w:val="0"/>
              <w:spacing w:before="2" w:line="600" w:lineRule="exact"/>
              <w:textAlignment w:val="auto"/>
              <w:rPr>
                <w:rFonts w:hint="eastAsia" w:ascii="方正仿宋_GBK" w:hAnsi="方正仿宋_GBK" w:eastAsia="方正仿宋_GBK" w:cs="方正仿宋_GBK"/>
                <w:sz w:val="21"/>
                <w:szCs w:val="21"/>
              </w:rPr>
            </w:pPr>
          </w:p>
        </w:tc>
        <w:tc>
          <w:tcPr>
            <w:tcW w:w="2702"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20"/>
              <w:keepNext w:val="0"/>
              <w:keepLines w:val="0"/>
              <w:pageBreakBefore w:val="0"/>
              <w:widowControl w:val="0"/>
              <w:kinsoku/>
              <w:wordWrap/>
              <w:overflowPunct/>
              <w:topLinePunct w:val="0"/>
              <w:autoSpaceDE/>
              <w:autoSpaceDN/>
              <w:bidi w:val="0"/>
              <w:adjustRightInd w:val="0"/>
              <w:snapToGrid w:val="0"/>
              <w:spacing w:before="69" w:line="320" w:lineRule="exact"/>
              <w:jc w:val="center"/>
              <w:textAlignment w:val="auto"/>
              <w:outlineLvl w:val="9"/>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10000万元以上</w:t>
            </w:r>
          </w:p>
        </w:tc>
        <w:tc>
          <w:tcPr>
            <w:tcW w:w="1363"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20"/>
              <w:keepNext w:val="0"/>
              <w:keepLines w:val="0"/>
              <w:pageBreakBefore w:val="0"/>
              <w:widowControl w:val="0"/>
              <w:kinsoku/>
              <w:wordWrap/>
              <w:overflowPunct/>
              <w:topLinePunct w:val="0"/>
              <w:autoSpaceDE/>
              <w:autoSpaceDN/>
              <w:bidi w:val="0"/>
              <w:adjustRightInd w:val="0"/>
              <w:snapToGrid w:val="0"/>
              <w:spacing w:before="73" w:line="320" w:lineRule="exact"/>
              <w:ind w:left="121" w:right="60"/>
              <w:jc w:val="center"/>
              <w:textAlignment w:val="auto"/>
              <w:outlineLvl w:val="9"/>
              <w:rPr>
                <w:rFonts w:hint="eastAsia" w:ascii="方正仿宋_GBK" w:hAnsi="方正仿宋_GBK" w:eastAsia="方正仿宋_GBK" w:cs="方正仿宋_GBK"/>
                <w:w w:val="110"/>
                <w:sz w:val="21"/>
                <w:szCs w:val="21"/>
              </w:rPr>
            </w:pPr>
            <w:r>
              <w:rPr>
                <w:rFonts w:hint="eastAsia" w:ascii="方正仿宋_GBK" w:hAnsi="方正仿宋_GBK" w:eastAsia="方正仿宋_GBK" w:cs="方正仿宋_GBK"/>
                <w:w w:val="110"/>
                <w:sz w:val="21"/>
                <w:szCs w:val="21"/>
              </w:rPr>
              <w:t>0.05%</w:t>
            </w:r>
          </w:p>
        </w:tc>
        <w:tc>
          <w:tcPr>
            <w:tcW w:w="1241" w:type="dxa"/>
            <w:vMerge w:val="continue"/>
            <w:tcBorders>
              <w:top w:val="nil"/>
              <w:left w:val="single" w:color="000000" w:sz="6" w:space="0"/>
              <w:bottom w:val="single" w:color="000000" w:sz="6" w:space="0"/>
              <w:right w:val="single" w:color="000000" w:sz="6" w:space="0"/>
              <w:tl2br w:val="nil"/>
              <w:tr2bl w:val="nil"/>
            </w:tcBorders>
            <w:noWrap w:val="0"/>
            <w:vAlign w:val="top"/>
          </w:tcPr>
          <w:p>
            <w:pPr>
              <w:pStyle w:val="6"/>
              <w:pageBreakBefore w:val="0"/>
              <w:kinsoku/>
              <w:wordWrap/>
              <w:overflowPunct/>
              <w:topLinePunct w:val="0"/>
              <w:autoSpaceDE/>
              <w:autoSpaceDN/>
              <w:bidi w:val="0"/>
              <w:spacing w:before="2" w:line="600" w:lineRule="exact"/>
              <w:jc w:val="center"/>
              <w:textAlignment w:val="auto"/>
              <w:rPr>
                <w:rFonts w:hint="eastAsia" w:ascii="方正仿宋_GBK" w:hAnsi="方正仿宋_GBK" w:eastAsia="方正仿宋_GBK" w:cs="方正仿宋_GBK"/>
                <w:sz w:val="21"/>
                <w:szCs w:val="21"/>
              </w:rPr>
            </w:pPr>
          </w:p>
        </w:tc>
      </w:tr>
      <w:tr>
        <w:tblPrEx>
          <w:tblCellMar>
            <w:top w:w="0" w:type="dxa"/>
            <w:left w:w="108" w:type="dxa"/>
            <w:bottom w:w="0" w:type="dxa"/>
            <w:right w:w="108" w:type="dxa"/>
          </w:tblCellMar>
        </w:tblPrEx>
        <w:trPr>
          <w:trHeight w:val="432" w:hRule="atLeast"/>
        </w:trPr>
        <w:tc>
          <w:tcPr>
            <w:tcW w:w="1262" w:type="dxa"/>
            <w:vMerge w:val="continue"/>
            <w:tcBorders>
              <w:top w:val="nil"/>
              <w:left w:val="single" w:color="000000" w:sz="6" w:space="0"/>
              <w:bottom w:val="single" w:color="000000" w:sz="6" w:space="0"/>
              <w:right w:val="single" w:color="000000" w:sz="6" w:space="0"/>
              <w:tl2br w:val="nil"/>
              <w:tr2bl w:val="nil"/>
            </w:tcBorders>
            <w:noWrap w:val="0"/>
            <w:vAlign w:val="top"/>
          </w:tcPr>
          <w:p>
            <w:pPr>
              <w:pStyle w:val="6"/>
              <w:pageBreakBefore w:val="0"/>
              <w:kinsoku/>
              <w:wordWrap/>
              <w:overflowPunct/>
              <w:topLinePunct w:val="0"/>
              <w:autoSpaceDE/>
              <w:autoSpaceDN/>
              <w:bidi w:val="0"/>
              <w:spacing w:before="2" w:line="600" w:lineRule="exact"/>
              <w:textAlignment w:val="auto"/>
              <w:rPr>
                <w:rFonts w:hint="eastAsia" w:ascii="方正仿宋_GBK" w:hAnsi="方正仿宋_GBK" w:eastAsia="方正仿宋_GBK" w:cs="方正仿宋_GBK"/>
                <w:sz w:val="21"/>
                <w:szCs w:val="21"/>
              </w:rPr>
            </w:pPr>
          </w:p>
        </w:tc>
        <w:tc>
          <w:tcPr>
            <w:tcW w:w="865" w:type="dxa"/>
            <w:vMerge w:val="continue"/>
            <w:tcBorders>
              <w:top w:val="nil"/>
              <w:left w:val="single" w:color="000000" w:sz="6" w:space="0"/>
              <w:bottom w:val="single" w:color="auto" w:sz="4" w:space="0"/>
              <w:right w:val="single" w:color="000000" w:sz="6" w:space="0"/>
              <w:tl2br w:val="nil"/>
              <w:tr2bl w:val="nil"/>
            </w:tcBorders>
            <w:noWrap w:val="0"/>
            <w:vAlign w:val="top"/>
          </w:tcPr>
          <w:p>
            <w:pPr>
              <w:pStyle w:val="6"/>
              <w:pageBreakBefore w:val="0"/>
              <w:kinsoku/>
              <w:wordWrap/>
              <w:overflowPunct/>
              <w:topLinePunct w:val="0"/>
              <w:autoSpaceDE/>
              <w:autoSpaceDN/>
              <w:bidi w:val="0"/>
              <w:spacing w:before="2" w:line="600" w:lineRule="exact"/>
              <w:textAlignment w:val="auto"/>
              <w:rPr>
                <w:rFonts w:hint="eastAsia" w:ascii="方正仿宋_GBK" w:hAnsi="方正仿宋_GBK" w:eastAsia="方正仿宋_GBK" w:cs="方正仿宋_GBK"/>
                <w:sz w:val="21"/>
                <w:szCs w:val="21"/>
              </w:rPr>
            </w:pPr>
          </w:p>
        </w:tc>
        <w:tc>
          <w:tcPr>
            <w:tcW w:w="1473" w:type="dxa"/>
            <w:tcBorders>
              <w:top w:val="single" w:color="000000" w:sz="6" w:space="0"/>
              <w:left w:val="single" w:color="000000" w:sz="6" w:space="0"/>
              <w:bottom w:val="single" w:color="auto" w:sz="4" w:space="0"/>
              <w:right w:val="single" w:color="000000" w:sz="6" w:space="0"/>
              <w:tl2br w:val="nil"/>
              <w:tr2bl w:val="nil"/>
            </w:tcBorders>
            <w:noWrap w:val="0"/>
            <w:vAlign w:val="center"/>
          </w:tcPr>
          <w:p>
            <w:pPr>
              <w:pStyle w:val="20"/>
              <w:keepNext w:val="0"/>
              <w:keepLines w:val="0"/>
              <w:pageBreakBefore w:val="0"/>
              <w:widowControl w:val="0"/>
              <w:kinsoku/>
              <w:wordWrap/>
              <w:overflowPunct/>
              <w:topLinePunct w:val="0"/>
              <w:autoSpaceDE/>
              <w:autoSpaceDN/>
              <w:bidi w:val="0"/>
              <w:adjustRightInd w:val="0"/>
              <w:snapToGrid w:val="0"/>
              <w:spacing w:before="62" w:line="320" w:lineRule="exact"/>
              <w:ind w:right="68"/>
              <w:jc w:val="center"/>
              <w:textAlignment w:val="auto"/>
              <w:outlineLvl w:val="9"/>
              <w:rPr>
                <w:rFonts w:hint="eastAsia" w:ascii="方正仿宋_GBK" w:hAnsi="方正仿宋_GBK" w:eastAsia="方正仿宋_GBK" w:cs="方正仿宋_GBK"/>
                <w:w w:val="105"/>
                <w:sz w:val="21"/>
                <w:szCs w:val="21"/>
              </w:rPr>
            </w:pPr>
            <w:r>
              <w:rPr>
                <w:rFonts w:hint="eastAsia" w:ascii="方正仿宋_GBK" w:hAnsi="方正仿宋_GBK" w:eastAsia="方正仿宋_GBK" w:cs="方正仿宋_GBK"/>
                <w:w w:val="105"/>
                <w:sz w:val="21"/>
                <w:szCs w:val="21"/>
              </w:rPr>
              <w:t>超募部分</w:t>
            </w:r>
          </w:p>
        </w:tc>
        <w:tc>
          <w:tcPr>
            <w:tcW w:w="2702" w:type="dxa"/>
            <w:tcBorders>
              <w:top w:val="single" w:color="000000" w:sz="6" w:space="0"/>
              <w:left w:val="single" w:color="000000" w:sz="6" w:space="0"/>
              <w:bottom w:val="single" w:color="auto" w:sz="4" w:space="0"/>
              <w:right w:val="single" w:color="000000" w:sz="6" w:space="0"/>
              <w:tl2br w:val="nil"/>
              <w:tr2bl w:val="nil"/>
            </w:tcBorders>
            <w:noWrap w:val="0"/>
            <w:vAlign w:val="top"/>
          </w:tcPr>
          <w:p>
            <w:pPr>
              <w:pStyle w:val="20"/>
              <w:keepNext w:val="0"/>
              <w:keepLines w:val="0"/>
              <w:pageBreakBefore w:val="0"/>
              <w:widowControl w:val="0"/>
              <w:kinsoku/>
              <w:wordWrap/>
              <w:overflowPunct/>
              <w:topLinePunct w:val="0"/>
              <w:autoSpaceDE/>
              <w:autoSpaceDN/>
              <w:bidi w:val="0"/>
              <w:adjustRightInd w:val="0"/>
              <w:snapToGrid w:val="0"/>
              <w:spacing w:before="62" w:line="320" w:lineRule="exact"/>
              <w:jc w:val="center"/>
              <w:textAlignment w:val="auto"/>
              <w:outlineLvl w:val="9"/>
              <w:rPr>
                <w:rFonts w:hint="eastAsia" w:ascii="方正仿宋_GBK" w:hAnsi="方正仿宋_GBK" w:eastAsia="方正仿宋_GBK" w:cs="方正仿宋_GBK"/>
                <w:w w:val="105"/>
                <w:sz w:val="21"/>
                <w:szCs w:val="21"/>
              </w:rPr>
            </w:pPr>
            <w:r>
              <w:rPr>
                <w:rFonts w:hint="eastAsia" w:ascii="方正仿宋_GBK" w:hAnsi="方正仿宋_GBK" w:eastAsia="方正仿宋_GBK" w:cs="方正仿宋_GBK"/>
                <w:w w:val="105"/>
                <w:sz w:val="21"/>
                <w:szCs w:val="21"/>
              </w:rPr>
              <w:t>按超募金额计算</w:t>
            </w:r>
          </w:p>
        </w:tc>
        <w:tc>
          <w:tcPr>
            <w:tcW w:w="1363" w:type="dxa"/>
            <w:tcBorders>
              <w:top w:val="single" w:color="000000" w:sz="6" w:space="0"/>
              <w:left w:val="single" w:color="000000" w:sz="6" w:space="0"/>
              <w:bottom w:val="single" w:color="auto" w:sz="4" w:space="0"/>
              <w:right w:val="single" w:color="000000" w:sz="6" w:space="0"/>
              <w:tl2br w:val="nil"/>
              <w:tr2bl w:val="nil"/>
            </w:tcBorders>
            <w:noWrap w:val="0"/>
            <w:vAlign w:val="top"/>
          </w:tcPr>
          <w:p>
            <w:pPr>
              <w:pStyle w:val="20"/>
              <w:keepNext w:val="0"/>
              <w:keepLines w:val="0"/>
              <w:pageBreakBefore w:val="0"/>
              <w:widowControl w:val="0"/>
              <w:kinsoku/>
              <w:wordWrap/>
              <w:overflowPunct/>
              <w:topLinePunct w:val="0"/>
              <w:autoSpaceDE/>
              <w:autoSpaceDN/>
              <w:bidi w:val="0"/>
              <w:adjustRightInd w:val="0"/>
              <w:snapToGrid w:val="0"/>
              <w:spacing w:before="65" w:line="320" w:lineRule="exact"/>
              <w:ind w:left="121" w:right="62"/>
              <w:jc w:val="center"/>
              <w:textAlignment w:val="auto"/>
              <w:outlineLvl w:val="9"/>
              <w:rPr>
                <w:rFonts w:hint="eastAsia" w:ascii="方正仿宋_GBK" w:hAnsi="方正仿宋_GBK" w:eastAsia="方正仿宋_GBK" w:cs="方正仿宋_GBK"/>
                <w:w w:val="110"/>
                <w:sz w:val="21"/>
                <w:szCs w:val="21"/>
              </w:rPr>
            </w:pPr>
            <w:r>
              <w:rPr>
                <w:rFonts w:hint="eastAsia" w:ascii="方正仿宋_GBK" w:hAnsi="方正仿宋_GBK" w:eastAsia="方正仿宋_GBK" w:cs="方正仿宋_GBK"/>
                <w:w w:val="110"/>
                <w:sz w:val="21"/>
                <w:szCs w:val="21"/>
              </w:rPr>
              <w:t>5%</w:t>
            </w:r>
          </w:p>
        </w:tc>
        <w:tc>
          <w:tcPr>
            <w:tcW w:w="1241" w:type="dxa"/>
            <w:vMerge w:val="continue"/>
            <w:tcBorders>
              <w:top w:val="nil"/>
              <w:left w:val="single" w:color="000000" w:sz="6" w:space="0"/>
              <w:bottom w:val="single" w:color="auto" w:sz="4" w:space="0"/>
              <w:right w:val="single" w:color="000000" w:sz="6" w:space="0"/>
              <w:tl2br w:val="nil"/>
              <w:tr2bl w:val="nil"/>
            </w:tcBorders>
            <w:noWrap w:val="0"/>
            <w:vAlign w:val="top"/>
          </w:tcPr>
          <w:p>
            <w:pPr>
              <w:pStyle w:val="6"/>
              <w:pageBreakBefore w:val="0"/>
              <w:kinsoku/>
              <w:wordWrap/>
              <w:overflowPunct/>
              <w:topLinePunct w:val="0"/>
              <w:autoSpaceDE/>
              <w:autoSpaceDN/>
              <w:bidi w:val="0"/>
              <w:spacing w:before="2" w:line="600" w:lineRule="exact"/>
              <w:jc w:val="center"/>
              <w:textAlignment w:val="auto"/>
              <w:rPr>
                <w:rFonts w:hint="eastAsia" w:ascii="方正仿宋_GBK" w:hAnsi="方正仿宋_GBK" w:eastAsia="方正仿宋_GBK" w:cs="方正仿宋_GBK"/>
                <w:sz w:val="21"/>
                <w:szCs w:val="21"/>
              </w:rPr>
            </w:pPr>
          </w:p>
        </w:tc>
      </w:tr>
      <w:tr>
        <w:tblPrEx>
          <w:tblCellMar>
            <w:top w:w="0" w:type="dxa"/>
            <w:left w:w="108" w:type="dxa"/>
            <w:bottom w:w="0" w:type="dxa"/>
            <w:right w:w="108" w:type="dxa"/>
          </w:tblCellMar>
        </w:tblPrEx>
        <w:trPr>
          <w:trHeight w:val="332" w:hRule="atLeast"/>
        </w:trPr>
        <w:tc>
          <w:tcPr>
            <w:tcW w:w="1262" w:type="dxa"/>
            <w:vMerge w:val="continue"/>
            <w:tcBorders>
              <w:top w:val="nil"/>
              <w:left w:val="single" w:color="000000" w:sz="6" w:space="0"/>
              <w:bottom w:val="single" w:color="000000" w:sz="6" w:space="0"/>
              <w:right w:val="single" w:color="000000" w:sz="6" w:space="0"/>
              <w:tl2br w:val="nil"/>
              <w:tr2bl w:val="nil"/>
            </w:tcBorders>
            <w:noWrap w:val="0"/>
            <w:vAlign w:val="top"/>
          </w:tcPr>
          <w:p>
            <w:pPr>
              <w:pStyle w:val="6"/>
              <w:pageBreakBefore w:val="0"/>
              <w:kinsoku/>
              <w:wordWrap/>
              <w:overflowPunct/>
              <w:topLinePunct w:val="0"/>
              <w:autoSpaceDE/>
              <w:autoSpaceDN/>
              <w:bidi w:val="0"/>
              <w:spacing w:before="2" w:line="600" w:lineRule="exact"/>
              <w:textAlignment w:val="auto"/>
              <w:rPr>
                <w:rFonts w:hint="eastAsia" w:ascii="方正仿宋_GBK" w:hAnsi="方正仿宋_GBK" w:eastAsia="方正仿宋_GBK" w:cs="方正仿宋_GBK"/>
                <w:sz w:val="21"/>
                <w:szCs w:val="21"/>
              </w:rPr>
            </w:pPr>
          </w:p>
        </w:tc>
        <w:tc>
          <w:tcPr>
            <w:tcW w:w="2338" w:type="dxa"/>
            <w:gridSpan w:val="2"/>
            <w:vMerge w:val="restart"/>
            <w:tcBorders>
              <w:top w:val="single" w:color="auto" w:sz="4" w:space="0"/>
              <w:left w:val="single" w:color="000000" w:sz="6" w:space="0"/>
              <w:bottom w:val="single" w:color="000000" w:sz="6" w:space="0"/>
              <w:right w:val="single" w:color="000000" w:sz="6" w:space="0"/>
              <w:tl2br w:val="nil"/>
              <w:tr2bl w:val="nil"/>
            </w:tcBorders>
            <w:noWrap w:val="0"/>
            <w:vAlign w:val="center"/>
          </w:tcPr>
          <w:p>
            <w:pPr>
              <w:pStyle w:val="20"/>
              <w:pageBreakBefore w:val="0"/>
              <w:kinsoku/>
              <w:wordWrap/>
              <w:overflowPunct/>
              <w:topLinePunct w:val="0"/>
              <w:autoSpaceDE/>
              <w:autoSpaceDN/>
              <w:bidi w:val="0"/>
              <w:spacing w:before="1" w:line="600" w:lineRule="exact"/>
              <w:jc w:val="center"/>
              <w:textAlignment w:val="auto"/>
              <w:rPr>
                <w:rFonts w:hint="eastAsia" w:ascii="方正仿宋_GBK" w:hAnsi="方正仿宋_GBK" w:eastAsia="方正仿宋_GBK" w:cs="方正仿宋_GBK"/>
                <w:w w:val="105"/>
                <w:sz w:val="21"/>
                <w:szCs w:val="21"/>
              </w:rPr>
            </w:pPr>
            <w:r>
              <w:rPr>
                <w:rFonts w:hint="eastAsia" w:ascii="方正仿宋_GBK" w:hAnsi="方正仿宋_GBK" w:eastAsia="方正仿宋_GBK" w:cs="方正仿宋_GBK"/>
                <w:w w:val="105"/>
                <w:sz w:val="21"/>
                <w:szCs w:val="21"/>
              </w:rPr>
              <w:t>投资资金金额</w:t>
            </w:r>
          </w:p>
        </w:tc>
        <w:tc>
          <w:tcPr>
            <w:tcW w:w="2702" w:type="dxa"/>
            <w:tcBorders>
              <w:top w:val="single" w:color="auto" w:sz="4" w:space="0"/>
              <w:left w:val="single" w:color="000000" w:sz="6" w:space="0"/>
              <w:bottom w:val="single" w:color="000000" w:sz="6" w:space="0"/>
              <w:right w:val="single" w:color="000000" w:sz="6" w:space="0"/>
              <w:tl2br w:val="nil"/>
              <w:tr2bl w:val="nil"/>
            </w:tcBorders>
            <w:noWrap w:val="0"/>
            <w:vAlign w:val="top"/>
          </w:tcPr>
          <w:p>
            <w:pPr>
              <w:pStyle w:val="20"/>
              <w:keepNext w:val="0"/>
              <w:keepLines w:val="0"/>
              <w:pageBreakBefore w:val="0"/>
              <w:widowControl w:val="0"/>
              <w:kinsoku/>
              <w:wordWrap/>
              <w:overflowPunct/>
              <w:topLinePunct w:val="0"/>
              <w:autoSpaceDE/>
              <w:autoSpaceDN/>
              <w:bidi w:val="0"/>
              <w:adjustRightInd w:val="0"/>
              <w:snapToGrid w:val="0"/>
              <w:spacing w:before="76" w:line="320" w:lineRule="exact"/>
              <w:jc w:val="center"/>
              <w:textAlignment w:val="auto"/>
              <w:outlineLvl w:val="9"/>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1000（含）万元以下</w:t>
            </w:r>
          </w:p>
        </w:tc>
        <w:tc>
          <w:tcPr>
            <w:tcW w:w="1363" w:type="dxa"/>
            <w:tcBorders>
              <w:top w:val="single" w:color="auto" w:sz="4" w:space="0"/>
              <w:left w:val="single" w:color="000000" w:sz="6" w:space="0"/>
              <w:bottom w:val="single" w:color="000000" w:sz="6" w:space="0"/>
              <w:right w:val="single" w:color="000000" w:sz="6" w:space="0"/>
              <w:tl2br w:val="nil"/>
              <w:tr2bl w:val="nil"/>
            </w:tcBorders>
            <w:noWrap w:val="0"/>
            <w:vAlign w:val="top"/>
          </w:tcPr>
          <w:p>
            <w:pPr>
              <w:pStyle w:val="20"/>
              <w:keepNext w:val="0"/>
              <w:keepLines w:val="0"/>
              <w:pageBreakBefore w:val="0"/>
              <w:widowControl w:val="0"/>
              <w:kinsoku/>
              <w:wordWrap/>
              <w:overflowPunct/>
              <w:topLinePunct w:val="0"/>
              <w:autoSpaceDE/>
              <w:autoSpaceDN/>
              <w:bidi w:val="0"/>
              <w:adjustRightInd w:val="0"/>
              <w:snapToGrid w:val="0"/>
              <w:spacing w:before="80" w:line="320" w:lineRule="exact"/>
              <w:ind w:left="121" w:right="79"/>
              <w:jc w:val="center"/>
              <w:textAlignment w:val="auto"/>
              <w:outlineLvl w:val="9"/>
              <w:rPr>
                <w:rFonts w:hint="eastAsia" w:ascii="方正仿宋_GBK" w:hAnsi="方正仿宋_GBK" w:eastAsia="方正仿宋_GBK" w:cs="方正仿宋_GBK"/>
                <w:w w:val="105"/>
                <w:sz w:val="21"/>
                <w:szCs w:val="21"/>
              </w:rPr>
            </w:pPr>
            <w:r>
              <w:rPr>
                <w:rFonts w:hint="eastAsia" w:ascii="方正仿宋_GBK" w:hAnsi="方正仿宋_GBK" w:eastAsia="方正仿宋_GBK" w:cs="方正仿宋_GBK"/>
                <w:w w:val="105"/>
                <w:sz w:val="21"/>
                <w:szCs w:val="21"/>
              </w:rPr>
              <w:t>0.3%</w:t>
            </w:r>
          </w:p>
        </w:tc>
        <w:tc>
          <w:tcPr>
            <w:tcW w:w="1241" w:type="dxa"/>
            <w:vMerge w:val="restart"/>
            <w:tcBorders>
              <w:top w:val="single" w:color="auto" w:sz="4" w:space="0"/>
              <w:left w:val="single" w:color="000000" w:sz="6" w:space="0"/>
              <w:bottom w:val="single" w:color="000000" w:sz="6" w:space="0"/>
              <w:right w:val="single" w:color="000000" w:sz="6" w:space="0"/>
              <w:tl2br w:val="nil"/>
              <w:tr2bl w:val="nil"/>
            </w:tcBorders>
            <w:noWrap w:val="0"/>
            <w:vAlign w:val="top"/>
          </w:tcPr>
          <w:p>
            <w:pPr>
              <w:pStyle w:val="20"/>
              <w:pageBreakBefore w:val="0"/>
              <w:kinsoku/>
              <w:wordWrap/>
              <w:overflowPunct/>
              <w:topLinePunct w:val="0"/>
              <w:autoSpaceDE/>
              <w:autoSpaceDN/>
              <w:bidi w:val="0"/>
              <w:spacing w:before="142" w:line="600" w:lineRule="exact"/>
              <w:jc w:val="center"/>
              <w:textAlignment w:val="auto"/>
              <w:rPr>
                <w:rFonts w:hint="eastAsia" w:ascii="方正仿宋_GBK" w:hAnsi="方正仿宋_GBK" w:eastAsia="方正仿宋_GBK" w:cs="方正仿宋_GBK"/>
                <w:w w:val="105"/>
                <w:sz w:val="21"/>
                <w:szCs w:val="21"/>
              </w:rPr>
            </w:pPr>
            <w:r>
              <w:rPr>
                <w:rFonts w:hint="eastAsia" w:ascii="方正仿宋_GBK" w:hAnsi="方正仿宋_GBK" w:eastAsia="方正仿宋_GBK" w:cs="方正仿宋_GBK"/>
                <w:w w:val="105"/>
                <w:sz w:val="21"/>
                <w:szCs w:val="21"/>
              </w:rPr>
              <w:t>投资方</w:t>
            </w:r>
          </w:p>
        </w:tc>
      </w:tr>
      <w:tr>
        <w:tblPrEx>
          <w:tblCellMar>
            <w:top w:w="0" w:type="dxa"/>
            <w:left w:w="108" w:type="dxa"/>
            <w:bottom w:w="0" w:type="dxa"/>
            <w:right w:w="108" w:type="dxa"/>
          </w:tblCellMar>
        </w:tblPrEx>
        <w:trPr>
          <w:trHeight w:val="280" w:hRule="atLeast"/>
        </w:trPr>
        <w:tc>
          <w:tcPr>
            <w:tcW w:w="1262" w:type="dxa"/>
            <w:vMerge w:val="continue"/>
            <w:tcBorders>
              <w:top w:val="nil"/>
              <w:left w:val="single" w:color="000000" w:sz="6" w:space="0"/>
              <w:bottom w:val="single" w:color="000000" w:sz="6" w:space="0"/>
              <w:right w:val="single" w:color="000000" w:sz="6" w:space="0"/>
              <w:tl2br w:val="nil"/>
              <w:tr2bl w:val="nil"/>
            </w:tcBorders>
            <w:noWrap w:val="0"/>
            <w:vAlign w:val="top"/>
          </w:tcPr>
          <w:p>
            <w:pPr>
              <w:pStyle w:val="6"/>
              <w:pageBreakBefore w:val="0"/>
              <w:kinsoku/>
              <w:wordWrap/>
              <w:overflowPunct/>
              <w:topLinePunct w:val="0"/>
              <w:autoSpaceDE/>
              <w:autoSpaceDN/>
              <w:bidi w:val="0"/>
              <w:spacing w:before="2" w:line="600" w:lineRule="exact"/>
              <w:textAlignment w:val="auto"/>
              <w:rPr>
                <w:rFonts w:hint="eastAsia" w:ascii="方正仿宋_GBK" w:hAnsi="方正仿宋_GBK" w:eastAsia="方正仿宋_GBK" w:cs="方正仿宋_GBK"/>
                <w:sz w:val="21"/>
                <w:szCs w:val="21"/>
              </w:rPr>
            </w:pPr>
          </w:p>
        </w:tc>
        <w:tc>
          <w:tcPr>
            <w:tcW w:w="2338" w:type="dxa"/>
            <w:gridSpan w:val="2"/>
            <w:vMerge w:val="continue"/>
            <w:tcBorders>
              <w:top w:val="nil"/>
              <w:left w:val="single" w:color="000000" w:sz="6" w:space="0"/>
              <w:bottom w:val="single" w:color="000000" w:sz="6" w:space="0"/>
              <w:right w:val="single" w:color="000000" w:sz="6" w:space="0"/>
              <w:tl2br w:val="nil"/>
              <w:tr2bl w:val="nil"/>
            </w:tcBorders>
            <w:noWrap w:val="0"/>
            <w:vAlign w:val="top"/>
          </w:tcPr>
          <w:p>
            <w:pPr>
              <w:pStyle w:val="6"/>
              <w:pageBreakBefore w:val="0"/>
              <w:kinsoku/>
              <w:wordWrap/>
              <w:overflowPunct/>
              <w:topLinePunct w:val="0"/>
              <w:autoSpaceDE/>
              <w:autoSpaceDN/>
              <w:bidi w:val="0"/>
              <w:spacing w:before="2" w:line="600" w:lineRule="exact"/>
              <w:textAlignment w:val="auto"/>
              <w:rPr>
                <w:rFonts w:hint="eastAsia" w:ascii="方正仿宋_GBK" w:hAnsi="方正仿宋_GBK" w:eastAsia="方正仿宋_GBK" w:cs="方正仿宋_GBK"/>
                <w:sz w:val="21"/>
                <w:szCs w:val="21"/>
              </w:rPr>
            </w:pPr>
          </w:p>
        </w:tc>
        <w:tc>
          <w:tcPr>
            <w:tcW w:w="2702"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20"/>
              <w:keepNext w:val="0"/>
              <w:keepLines w:val="0"/>
              <w:pageBreakBefore w:val="0"/>
              <w:widowControl w:val="0"/>
              <w:kinsoku/>
              <w:wordWrap/>
              <w:overflowPunct/>
              <w:topLinePunct w:val="0"/>
              <w:autoSpaceDE/>
              <w:autoSpaceDN/>
              <w:bidi w:val="0"/>
              <w:adjustRightInd w:val="0"/>
              <w:snapToGrid w:val="0"/>
              <w:spacing w:before="69" w:line="320" w:lineRule="exact"/>
              <w:ind w:right="144"/>
              <w:jc w:val="center"/>
              <w:textAlignment w:val="auto"/>
              <w:outlineLvl w:val="9"/>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1000-10000（含）万元</w:t>
            </w:r>
          </w:p>
        </w:tc>
        <w:tc>
          <w:tcPr>
            <w:tcW w:w="1363"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20"/>
              <w:keepNext w:val="0"/>
              <w:keepLines w:val="0"/>
              <w:pageBreakBefore w:val="0"/>
              <w:widowControl w:val="0"/>
              <w:kinsoku/>
              <w:wordWrap/>
              <w:overflowPunct/>
              <w:topLinePunct w:val="0"/>
              <w:autoSpaceDE/>
              <w:autoSpaceDN/>
              <w:bidi w:val="0"/>
              <w:adjustRightInd w:val="0"/>
              <w:snapToGrid w:val="0"/>
              <w:spacing w:before="65" w:line="320" w:lineRule="exact"/>
              <w:ind w:left="121" w:right="87"/>
              <w:jc w:val="center"/>
              <w:textAlignment w:val="auto"/>
              <w:outlineLvl w:val="9"/>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0.1%</w:t>
            </w:r>
          </w:p>
        </w:tc>
        <w:tc>
          <w:tcPr>
            <w:tcW w:w="1241" w:type="dxa"/>
            <w:vMerge w:val="continue"/>
            <w:tcBorders>
              <w:top w:val="nil"/>
              <w:left w:val="single" w:color="000000" w:sz="6" w:space="0"/>
              <w:bottom w:val="single" w:color="000000" w:sz="6" w:space="0"/>
              <w:right w:val="single" w:color="000000" w:sz="6" w:space="0"/>
              <w:tl2br w:val="nil"/>
              <w:tr2bl w:val="nil"/>
            </w:tcBorders>
            <w:noWrap w:val="0"/>
            <w:vAlign w:val="top"/>
          </w:tcPr>
          <w:p>
            <w:pPr>
              <w:pStyle w:val="6"/>
              <w:pageBreakBefore w:val="0"/>
              <w:kinsoku/>
              <w:wordWrap/>
              <w:overflowPunct/>
              <w:topLinePunct w:val="0"/>
              <w:autoSpaceDE/>
              <w:autoSpaceDN/>
              <w:bidi w:val="0"/>
              <w:spacing w:before="2" w:line="600" w:lineRule="exact"/>
              <w:jc w:val="center"/>
              <w:textAlignment w:val="auto"/>
              <w:rPr>
                <w:rFonts w:hint="eastAsia" w:ascii="方正仿宋_GBK" w:hAnsi="方正仿宋_GBK" w:eastAsia="方正仿宋_GBK" w:cs="方正仿宋_GBK"/>
                <w:sz w:val="21"/>
                <w:szCs w:val="21"/>
              </w:rPr>
            </w:pPr>
          </w:p>
        </w:tc>
      </w:tr>
      <w:tr>
        <w:tblPrEx>
          <w:tblCellMar>
            <w:top w:w="0" w:type="dxa"/>
            <w:left w:w="108" w:type="dxa"/>
            <w:bottom w:w="0" w:type="dxa"/>
            <w:right w:w="108" w:type="dxa"/>
          </w:tblCellMar>
        </w:tblPrEx>
        <w:trPr>
          <w:trHeight w:val="316" w:hRule="atLeast"/>
        </w:trPr>
        <w:tc>
          <w:tcPr>
            <w:tcW w:w="1262" w:type="dxa"/>
            <w:vMerge w:val="continue"/>
            <w:tcBorders>
              <w:top w:val="nil"/>
              <w:left w:val="single" w:color="000000" w:sz="6" w:space="0"/>
              <w:bottom w:val="single" w:color="000000" w:sz="6" w:space="0"/>
              <w:right w:val="single" w:color="000000" w:sz="6" w:space="0"/>
              <w:tl2br w:val="nil"/>
              <w:tr2bl w:val="nil"/>
            </w:tcBorders>
            <w:noWrap w:val="0"/>
            <w:vAlign w:val="top"/>
          </w:tcPr>
          <w:p>
            <w:pPr>
              <w:pStyle w:val="6"/>
              <w:pageBreakBefore w:val="0"/>
              <w:kinsoku/>
              <w:wordWrap/>
              <w:overflowPunct/>
              <w:topLinePunct w:val="0"/>
              <w:autoSpaceDE/>
              <w:autoSpaceDN/>
              <w:bidi w:val="0"/>
              <w:spacing w:before="2" w:line="600" w:lineRule="exact"/>
              <w:textAlignment w:val="auto"/>
              <w:rPr>
                <w:rFonts w:hint="eastAsia" w:ascii="方正仿宋_GBK" w:hAnsi="方正仿宋_GBK" w:eastAsia="方正仿宋_GBK" w:cs="方正仿宋_GBK"/>
                <w:sz w:val="21"/>
                <w:szCs w:val="21"/>
              </w:rPr>
            </w:pPr>
          </w:p>
        </w:tc>
        <w:tc>
          <w:tcPr>
            <w:tcW w:w="2338" w:type="dxa"/>
            <w:gridSpan w:val="2"/>
            <w:vMerge w:val="continue"/>
            <w:tcBorders>
              <w:top w:val="nil"/>
              <w:left w:val="single" w:color="000000" w:sz="6" w:space="0"/>
              <w:bottom w:val="single" w:color="000000" w:sz="6" w:space="0"/>
              <w:right w:val="single" w:color="000000" w:sz="6" w:space="0"/>
              <w:tl2br w:val="nil"/>
              <w:tr2bl w:val="nil"/>
            </w:tcBorders>
            <w:noWrap w:val="0"/>
            <w:vAlign w:val="top"/>
          </w:tcPr>
          <w:p>
            <w:pPr>
              <w:pStyle w:val="6"/>
              <w:pageBreakBefore w:val="0"/>
              <w:kinsoku/>
              <w:wordWrap/>
              <w:overflowPunct/>
              <w:topLinePunct w:val="0"/>
              <w:autoSpaceDE/>
              <w:autoSpaceDN/>
              <w:bidi w:val="0"/>
              <w:spacing w:before="2" w:line="600" w:lineRule="exact"/>
              <w:textAlignment w:val="auto"/>
              <w:rPr>
                <w:rFonts w:hint="eastAsia" w:ascii="方正仿宋_GBK" w:hAnsi="方正仿宋_GBK" w:eastAsia="方正仿宋_GBK" w:cs="方正仿宋_GBK"/>
                <w:sz w:val="21"/>
                <w:szCs w:val="21"/>
              </w:rPr>
            </w:pPr>
          </w:p>
        </w:tc>
        <w:tc>
          <w:tcPr>
            <w:tcW w:w="2702"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20"/>
              <w:keepNext w:val="0"/>
              <w:keepLines w:val="0"/>
              <w:pageBreakBefore w:val="0"/>
              <w:widowControl w:val="0"/>
              <w:kinsoku/>
              <w:wordWrap/>
              <w:overflowPunct/>
              <w:topLinePunct w:val="0"/>
              <w:autoSpaceDE/>
              <w:autoSpaceDN/>
              <w:bidi w:val="0"/>
              <w:adjustRightInd w:val="0"/>
              <w:snapToGrid w:val="0"/>
              <w:spacing w:before="62" w:line="320" w:lineRule="exact"/>
              <w:jc w:val="center"/>
              <w:textAlignment w:val="auto"/>
              <w:outlineLvl w:val="9"/>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10000万元以上</w:t>
            </w:r>
          </w:p>
        </w:tc>
        <w:tc>
          <w:tcPr>
            <w:tcW w:w="1363"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20"/>
              <w:keepNext w:val="0"/>
              <w:keepLines w:val="0"/>
              <w:pageBreakBefore w:val="0"/>
              <w:widowControl w:val="0"/>
              <w:kinsoku/>
              <w:wordWrap/>
              <w:overflowPunct/>
              <w:topLinePunct w:val="0"/>
              <w:autoSpaceDE/>
              <w:autoSpaceDN/>
              <w:bidi w:val="0"/>
              <w:adjustRightInd w:val="0"/>
              <w:snapToGrid w:val="0"/>
              <w:spacing w:before="65" w:line="320" w:lineRule="exact"/>
              <w:ind w:left="121" w:right="73"/>
              <w:jc w:val="center"/>
              <w:textAlignment w:val="auto"/>
              <w:outlineLvl w:val="9"/>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0.05%</w:t>
            </w:r>
          </w:p>
        </w:tc>
        <w:tc>
          <w:tcPr>
            <w:tcW w:w="1241" w:type="dxa"/>
            <w:vMerge w:val="continue"/>
            <w:tcBorders>
              <w:top w:val="nil"/>
              <w:left w:val="single" w:color="000000" w:sz="6" w:space="0"/>
              <w:bottom w:val="single" w:color="000000" w:sz="6" w:space="0"/>
              <w:right w:val="single" w:color="000000" w:sz="6" w:space="0"/>
              <w:tl2br w:val="nil"/>
              <w:tr2bl w:val="nil"/>
            </w:tcBorders>
            <w:noWrap w:val="0"/>
            <w:vAlign w:val="top"/>
          </w:tcPr>
          <w:p>
            <w:pPr>
              <w:pStyle w:val="6"/>
              <w:pageBreakBefore w:val="0"/>
              <w:kinsoku/>
              <w:wordWrap/>
              <w:overflowPunct/>
              <w:topLinePunct w:val="0"/>
              <w:autoSpaceDE/>
              <w:autoSpaceDN/>
              <w:bidi w:val="0"/>
              <w:spacing w:before="2" w:line="600" w:lineRule="exact"/>
              <w:jc w:val="center"/>
              <w:textAlignment w:val="auto"/>
              <w:rPr>
                <w:rFonts w:hint="eastAsia" w:ascii="方正仿宋_GBK" w:hAnsi="方正仿宋_GBK" w:eastAsia="方正仿宋_GBK" w:cs="方正仿宋_GBK"/>
                <w:sz w:val="21"/>
                <w:szCs w:val="21"/>
              </w:rPr>
            </w:pPr>
          </w:p>
        </w:tc>
      </w:tr>
      <w:tr>
        <w:tblPrEx>
          <w:tblCellMar>
            <w:top w:w="0" w:type="dxa"/>
            <w:left w:w="108" w:type="dxa"/>
            <w:bottom w:w="0" w:type="dxa"/>
            <w:right w:w="108" w:type="dxa"/>
          </w:tblCellMar>
        </w:tblPrEx>
        <w:trPr>
          <w:trHeight w:val="256" w:hRule="atLeast"/>
        </w:trPr>
        <w:tc>
          <w:tcPr>
            <w:tcW w:w="1262" w:type="dxa"/>
            <w:vMerge w:val="restart"/>
            <w:tcBorders>
              <w:top w:val="single" w:color="000000" w:sz="6" w:space="0"/>
              <w:left w:val="single" w:color="000000" w:sz="6" w:space="0"/>
              <w:right w:val="single" w:color="000000" w:sz="6" w:space="0"/>
              <w:tl2br w:val="nil"/>
              <w:tr2bl w:val="nil"/>
            </w:tcBorders>
            <w:noWrap w:val="0"/>
            <w:vAlign w:val="top"/>
          </w:tcPr>
          <w:p>
            <w:pPr>
              <w:pStyle w:val="20"/>
              <w:pageBreakBefore w:val="0"/>
              <w:kinsoku/>
              <w:wordWrap/>
              <w:overflowPunct/>
              <w:topLinePunct w:val="0"/>
              <w:autoSpaceDE/>
              <w:autoSpaceDN/>
              <w:bidi w:val="0"/>
              <w:spacing w:line="600" w:lineRule="exact"/>
              <w:textAlignment w:val="auto"/>
              <w:rPr>
                <w:rFonts w:hint="eastAsia" w:ascii="方正仿宋_GBK" w:hAnsi="方正仿宋_GBK" w:eastAsia="方正仿宋_GBK" w:cs="方正仿宋_GBK"/>
                <w:sz w:val="21"/>
                <w:szCs w:val="21"/>
              </w:rPr>
            </w:pPr>
          </w:p>
          <w:p>
            <w:pPr>
              <w:pStyle w:val="20"/>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outlineLvl w:val="9"/>
              <w:rPr>
                <w:rFonts w:hint="eastAsia" w:ascii="方正仿宋_GBK" w:hAnsi="方正仿宋_GBK" w:eastAsia="方正仿宋_GBK" w:cs="方正仿宋_GBK"/>
                <w:w w:val="105"/>
                <w:sz w:val="21"/>
                <w:szCs w:val="21"/>
              </w:rPr>
            </w:pPr>
          </w:p>
          <w:p>
            <w:pPr>
              <w:pStyle w:val="20"/>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outlineLvl w:val="9"/>
              <w:rPr>
                <w:rFonts w:hint="eastAsia" w:ascii="方正仿宋_GBK" w:hAnsi="方正仿宋_GBK" w:eastAsia="方正仿宋_GBK" w:cs="方正仿宋_GBK"/>
                <w:w w:val="105"/>
                <w:sz w:val="21"/>
                <w:szCs w:val="21"/>
              </w:rPr>
            </w:pPr>
          </w:p>
          <w:p>
            <w:pPr>
              <w:pStyle w:val="20"/>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outlineLvl w:val="9"/>
              <w:rPr>
                <w:rFonts w:hint="eastAsia" w:ascii="方正仿宋_GBK" w:hAnsi="方正仿宋_GBK" w:eastAsia="方正仿宋_GBK" w:cs="方正仿宋_GBK"/>
                <w:w w:val="105"/>
                <w:sz w:val="21"/>
                <w:szCs w:val="21"/>
              </w:rPr>
            </w:pPr>
          </w:p>
          <w:p>
            <w:pPr>
              <w:pStyle w:val="20"/>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outlineLvl w:val="9"/>
              <w:rPr>
                <w:rFonts w:hint="eastAsia" w:ascii="方正仿宋_GBK" w:hAnsi="方正仿宋_GBK" w:eastAsia="方正仿宋_GBK" w:cs="方正仿宋_GBK"/>
                <w:w w:val="105"/>
                <w:sz w:val="21"/>
                <w:szCs w:val="21"/>
              </w:rPr>
            </w:pPr>
            <w:r>
              <w:rPr>
                <w:rFonts w:hint="eastAsia" w:ascii="方正仿宋_GBK" w:hAnsi="方正仿宋_GBK" w:eastAsia="方正仿宋_GBK" w:cs="方正仿宋_GBK"/>
                <w:w w:val="105"/>
                <w:sz w:val="21"/>
                <w:szCs w:val="21"/>
              </w:rPr>
              <w:t>资产转让</w:t>
            </w:r>
          </w:p>
        </w:tc>
        <w:tc>
          <w:tcPr>
            <w:tcW w:w="865" w:type="dxa"/>
            <w:vMerge w:val="restart"/>
            <w:tcBorders>
              <w:top w:val="single" w:color="000000" w:sz="6" w:space="0"/>
              <w:left w:val="single" w:color="000000" w:sz="6" w:space="0"/>
              <w:bottom w:val="single" w:color="000000" w:sz="6" w:space="0"/>
              <w:right w:val="single" w:color="000000" w:sz="6" w:space="0"/>
              <w:tl2br w:val="nil"/>
              <w:tr2bl w:val="nil"/>
            </w:tcBorders>
            <w:noWrap w:val="0"/>
            <w:vAlign w:val="center"/>
          </w:tcPr>
          <w:p>
            <w:pPr>
              <w:pStyle w:val="20"/>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outlineLvl w:val="9"/>
              <w:rPr>
                <w:rFonts w:hint="eastAsia" w:ascii="方正仿宋_GBK" w:hAnsi="方正仿宋_GBK" w:eastAsia="方正仿宋_GBK" w:cs="方正仿宋_GBK"/>
                <w:w w:val="105"/>
                <w:sz w:val="21"/>
                <w:szCs w:val="21"/>
              </w:rPr>
            </w:pPr>
            <w:r>
              <w:rPr>
                <w:rFonts w:hint="eastAsia" w:ascii="方正仿宋_GBK" w:hAnsi="方正仿宋_GBK" w:eastAsia="方正仿宋_GBK" w:cs="方正仿宋_GBK"/>
                <w:w w:val="105"/>
                <w:sz w:val="21"/>
                <w:szCs w:val="21"/>
              </w:rPr>
              <w:t>转让成交金额</w:t>
            </w:r>
          </w:p>
        </w:tc>
        <w:tc>
          <w:tcPr>
            <w:tcW w:w="1473" w:type="dxa"/>
            <w:vMerge w:val="restart"/>
            <w:tcBorders>
              <w:top w:val="single" w:color="000000" w:sz="6" w:space="0"/>
              <w:left w:val="single" w:color="000000" w:sz="6" w:space="0"/>
              <w:bottom w:val="single" w:color="000000" w:sz="6" w:space="0"/>
              <w:right w:val="single" w:color="000000" w:sz="6" w:space="0"/>
              <w:tl2br w:val="nil"/>
              <w:tr2bl w:val="nil"/>
            </w:tcBorders>
            <w:noWrap w:val="0"/>
            <w:vAlign w:val="center"/>
          </w:tcPr>
          <w:p>
            <w:pPr>
              <w:pStyle w:val="20"/>
              <w:pageBreakBefore w:val="0"/>
              <w:kinsoku/>
              <w:wordWrap/>
              <w:overflowPunct/>
              <w:topLinePunct w:val="0"/>
              <w:autoSpaceDE/>
              <w:autoSpaceDN/>
              <w:bidi w:val="0"/>
              <w:spacing w:before="156" w:line="600" w:lineRule="exact"/>
              <w:jc w:val="center"/>
              <w:textAlignment w:val="auto"/>
              <w:rPr>
                <w:rFonts w:hint="eastAsia" w:ascii="方正仿宋_GBK" w:hAnsi="方正仿宋_GBK" w:eastAsia="方正仿宋_GBK" w:cs="方正仿宋_GBK"/>
                <w:w w:val="105"/>
                <w:sz w:val="21"/>
                <w:szCs w:val="21"/>
              </w:rPr>
            </w:pPr>
            <w:r>
              <w:rPr>
                <w:rFonts w:hint="eastAsia" w:ascii="方正仿宋_GBK" w:hAnsi="方正仿宋_GBK" w:eastAsia="方正仿宋_GBK" w:cs="方正仿宋_GBK"/>
                <w:w w:val="105"/>
                <w:sz w:val="21"/>
                <w:szCs w:val="21"/>
              </w:rPr>
              <w:t>底价部分</w:t>
            </w:r>
          </w:p>
        </w:tc>
        <w:tc>
          <w:tcPr>
            <w:tcW w:w="2702"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20"/>
              <w:keepNext w:val="0"/>
              <w:keepLines w:val="0"/>
              <w:pageBreakBefore w:val="0"/>
              <w:widowControl w:val="0"/>
              <w:kinsoku/>
              <w:wordWrap/>
              <w:overflowPunct/>
              <w:topLinePunct w:val="0"/>
              <w:autoSpaceDE/>
              <w:autoSpaceDN/>
              <w:bidi w:val="0"/>
              <w:adjustRightInd w:val="0"/>
              <w:snapToGrid w:val="0"/>
              <w:spacing w:before="69" w:line="320" w:lineRule="exact"/>
              <w:jc w:val="center"/>
              <w:textAlignment w:val="auto"/>
              <w:outlineLvl w:val="9"/>
              <w:rPr>
                <w:rFonts w:hint="eastAsia" w:ascii="方正仿宋_GBK" w:hAnsi="方正仿宋_GBK" w:eastAsia="方正仿宋_GBK" w:cs="方正仿宋_GBK"/>
                <w:w w:val="110"/>
                <w:sz w:val="21"/>
                <w:szCs w:val="21"/>
              </w:rPr>
            </w:pPr>
            <w:r>
              <w:rPr>
                <w:rFonts w:hint="eastAsia" w:ascii="方正仿宋_GBK" w:hAnsi="方正仿宋_GBK" w:eastAsia="方正仿宋_GBK" w:cs="方正仿宋_GBK"/>
                <w:w w:val="110"/>
                <w:sz w:val="21"/>
                <w:szCs w:val="21"/>
              </w:rPr>
              <w:t>1000(含）万元以下</w:t>
            </w:r>
          </w:p>
        </w:tc>
        <w:tc>
          <w:tcPr>
            <w:tcW w:w="1363"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20"/>
              <w:keepNext w:val="0"/>
              <w:keepLines w:val="0"/>
              <w:pageBreakBefore w:val="0"/>
              <w:widowControl w:val="0"/>
              <w:kinsoku/>
              <w:wordWrap/>
              <w:overflowPunct/>
              <w:topLinePunct w:val="0"/>
              <w:autoSpaceDE/>
              <w:autoSpaceDN/>
              <w:bidi w:val="0"/>
              <w:adjustRightInd w:val="0"/>
              <w:snapToGrid w:val="0"/>
              <w:spacing w:before="73" w:line="320" w:lineRule="exact"/>
              <w:ind w:left="121" w:right="90"/>
              <w:jc w:val="center"/>
              <w:textAlignment w:val="auto"/>
              <w:outlineLvl w:val="9"/>
              <w:rPr>
                <w:rFonts w:hint="eastAsia" w:ascii="方正仿宋_GBK" w:hAnsi="方正仿宋_GBK" w:eastAsia="方正仿宋_GBK" w:cs="方正仿宋_GBK"/>
                <w:w w:val="90"/>
                <w:sz w:val="21"/>
                <w:szCs w:val="21"/>
              </w:rPr>
            </w:pPr>
            <w:r>
              <w:rPr>
                <w:rFonts w:hint="eastAsia" w:ascii="方正仿宋_GBK" w:hAnsi="方正仿宋_GBK" w:eastAsia="方正仿宋_GBK" w:cs="方正仿宋_GBK"/>
                <w:w w:val="90"/>
                <w:sz w:val="21"/>
                <w:szCs w:val="21"/>
              </w:rPr>
              <w:t>1%</w:t>
            </w:r>
          </w:p>
        </w:tc>
        <w:tc>
          <w:tcPr>
            <w:tcW w:w="1241" w:type="dxa"/>
            <w:vMerge w:val="restart"/>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20"/>
              <w:pageBreakBefore w:val="0"/>
              <w:kinsoku/>
              <w:wordWrap/>
              <w:overflowPunct/>
              <w:topLinePunct w:val="0"/>
              <w:autoSpaceDE/>
              <w:autoSpaceDN/>
              <w:bidi w:val="0"/>
              <w:spacing w:line="600" w:lineRule="exact"/>
              <w:jc w:val="center"/>
              <w:textAlignment w:val="auto"/>
              <w:rPr>
                <w:rFonts w:hint="eastAsia" w:ascii="方正仿宋_GBK" w:hAnsi="方正仿宋_GBK" w:eastAsia="方正仿宋_GBK" w:cs="方正仿宋_GBK"/>
                <w:sz w:val="21"/>
                <w:szCs w:val="21"/>
              </w:rPr>
            </w:pPr>
          </w:p>
          <w:p>
            <w:pPr>
              <w:pStyle w:val="20"/>
              <w:pageBreakBefore w:val="0"/>
              <w:kinsoku/>
              <w:wordWrap/>
              <w:overflowPunct/>
              <w:topLinePunct w:val="0"/>
              <w:autoSpaceDE/>
              <w:autoSpaceDN/>
              <w:bidi w:val="0"/>
              <w:spacing w:line="600" w:lineRule="exact"/>
              <w:jc w:val="center"/>
              <w:textAlignment w:val="auto"/>
              <w:rPr>
                <w:rFonts w:hint="eastAsia" w:ascii="方正仿宋_GBK" w:hAnsi="方正仿宋_GBK" w:eastAsia="方正仿宋_GBK" w:cs="方正仿宋_GBK"/>
                <w:w w:val="105"/>
                <w:sz w:val="21"/>
                <w:szCs w:val="21"/>
              </w:rPr>
            </w:pPr>
            <w:r>
              <w:rPr>
                <w:rFonts w:hint="eastAsia" w:ascii="方正仿宋_GBK" w:hAnsi="方正仿宋_GBK" w:eastAsia="方正仿宋_GBK" w:cs="方正仿宋_GBK"/>
                <w:w w:val="105"/>
                <w:sz w:val="21"/>
                <w:szCs w:val="21"/>
              </w:rPr>
              <w:t>转让方</w:t>
            </w:r>
          </w:p>
        </w:tc>
      </w:tr>
      <w:tr>
        <w:tblPrEx>
          <w:tblCellMar>
            <w:top w:w="0" w:type="dxa"/>
            <w:left w:w="108" w:type="dxa"/>
            <w:bottom w:w="0" w:type="dxa"/>
            <w:right w:w="108" w:type="dxa"/>
          </w:tblCellMar>
        </w:tblPrEx>
        <w:trPr>
          <w:trHeight w:val="329" w:hRule="atLeast"/>
        </w:trPr>
        <w:tc>
          <w:tcPr>
            <w:tcW w:w="1262" w:type="dxa"/>
            <w:vMerge w:val="continue"/>
            <w:tcBorders>
              <w:left w:val="single" w:color="000000" w:sz="6" w:space="0"/>
              <w:right w:val="single" w:color="000000" w:sz="6" w:space="0"/>
              <w:tl2br w:val="nil"/>
              <w:tr2bl w:val="nil"/>
            </w:tcBorders>
            <w:noWrap w:val="0"/>
            <w:vAlign w:val="top"/>
          </w:tcPr>
          <w:p>
            <w:pPr>
              <w:pStyle w:val="6"/>
              <w:pageBreakBefore w:val="0"/>
              <w:kinsoku/>
              <w:wordWrap/>
              <w:overflowPunct/>
              <w:topLinePunct w:val="0"/>
              <w:autoSpaceDE/>
              <w:autoSpaceDN/>
              <w:bidi w:val="0"/>
              <w:spacing w:before="2" w:line="600" w:lineRule="exact"/>
              <w:textAlignment w:val="auto"/>
              <w:rPr>
                <w:rFonts w:hint="eastAsia" w:ascii="方正仿宋_GBK" w:hAnsi="方正仿宋_GBK" w:eastAsia="方正仿宋_GBK" w:cs="方正仿宋_GBK"/>
                <w:sz w:val="21"/>
                <w:szCs w:val="21"/>
              </w:rPr>
            </w:pPr>
          </w:p>
        </w:tc>
        <w:tc>
          <w:tcPr>
            <w:tcW w:w="865" w:type="dxa"/>
            <w:vMerge w:val="continue"/>
            <w:tcBorders>
              <w:top w:val="nil"/>
              <w:left w:val="single" w:color="000000" w:sz="6" w:space="0"/>
              <w:bottom w:val="single" w:color="000000" w:sz="6" w:space="0"/>
              <w:right w:val="single" w:color="000000" w:sz="6" w:space="0"/>
              <w:tl2br w:val="nil"/>
              <w:tr2bl w:val="nil"/>
            </w:tcBorders>
            <w:noWrap w:val="0"/>
            <w:vAlign w:val="center"/>
          </w:tcPr>
          <w:p>
            <w:pPr>
              <w:pStyle w:val="6"/>
              <w:pageBreakBefore w:val="0"/>
              <w:kinsoku/>
              <w:wordWrap/>
              <w:overflowPunct/>
              <w:topLinePunct w:val="0"/>
              <w:autoSpaceDE/>
              <w:autoSpaceDN/>
              <w:bidi w:val="0"/>
              <w:spacing w:before="2" w:line="600" w:lineRule="exact"/>
              <w:jc w:val="center"/>
              <w:textAlignment w:val="auto"/>
              <w:rPr>
                <w:rFonts w:hint="eastAsia" w:ascii="方正仿宋_GBK" w:hAnsi="方正仿宋_GBK" w:eastAsia="方正仿宋_GBK" w:cs="方正仿宋_GBK"/>
                <w:sz w:val="21"/>
                <w:szCs w:val="21"/>
              </w:rPr>
            </w:pPr>
          </w:p>
        </w:tc>
        <w:tc>
          <w:tcPr>
            <w:tcW w:w="1473" w:type="dxa"/>
            <w:vMerge w:val="continue"/>
            <w:tcBorders>
              <w:top w:val="nil"/>
              <w:left w:val="single" w:color="000000" w:sz="6" w:space="0"/>
              <w:bottom w:val="single" w:color="000000" w:sz="6" w:space="0"/>
              <w:right w:val="single" w:color="000000" w:sz="6" w:space="0"/>
              <w:tl2br w:val="nil"/>
              <w:tr2bl w:val="nil"/>
            </w:tcBorders>
            <w:noWrap w:val="0"/>
            <w:vAlign w:val="center"/>
          </w:tcPr>
          <w:p>
            <w:pPr>
              <w:pStyle w:val="6"/>
              <w:pageBreakBefore w:val="0"/>
              <w:kinsoku/>
              <w:wordWrap/>
              <w:overflowPunct/>
              <w:topLinePunct w:val="0"/>
              <w:autoSpaceDE/>
              <w:autoSpaceDN/>
              <w:bidi w:val="0"/>
              <w:spacing w:before="2" w:line="600" w:lineRule="exact"/>
              <w:jc w:val="center"/>
              <w:textAlignment w:val="auto"/>
              <w:rPr>
                <w:rFonts w:hint="eastAsia" w:ascii="方正仿宋_GBK" w:hAnsi="方正仿宋_GBK" w:eastAsia="方正仿宋_GBK" w:cs="方正仿宋_GBK"/>
                <w:sz w:val="21"/>
                <w:szCs w:val="21"/>
              </w:rPr>
            </w:pPr>
          </w:p>
        </w:tc>
        <w:tc>
          <w:tcPr>
            <w:tcW w:w="2702"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20"/>
              <w:keepNext w:val="0"/>
              <w:keepLines w:val="0"/>
              <w:pageBreakBefore w:val="0"/>
              <w:widowControl w:val="0"/>
              <w:kinsoku/>
              <w:wordWrap/>
              <w:overflowPunct/>
              <w:topLinePunct w:val="0"/>
              <w:autoSpaceDE/>
              <w:autoSpaceDN/>
              <w:bidi w:val="0"/>
              <w:adjustRightInd w:val="0"/>
              <w:snapToGrid w:val="0"/>
              <w:spacing w:before="76" w:line="320" w:lineRule="exact"/>
              <w:ind w:right="144"/>
              <w:jc w:val="center"/>
              <w:textAlignment w:val="auto"/>
              <w:outlineLvl w:val="9"/>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1000-10000（含）万元</w:t>
            </w:r>
          </w:p>
        </w:tc>
        <w:tc>
          <w:tcPr>
            <w:tcW w:w="1363"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20"/>
              <w:keepNext w:val="0"/>
              <w:keepLines w:val="0"/>
              <w:pageBreakBefore w:val="0"/>
              <w:widowControl w:val="0"/>
              <w:kinsoku/>
              <w:wordWrap/>
              <w:overflowPunct/>
              <w:topLinePunct w:val="0"/>
              <w:autoSpaceDE/>
              <w:autoSpaceDN/>
              <w:bidi w:val="0"/>
              <w:adjustRightInd w:val="0"/>
              <w:snapToGrid w:val="0"/>
              <w:spacing w:before="73" w:line="320" w:lineRule="exact"/>
              <w:ind w:left="121" w:right="46"/>
              <w:jc w:val="center"/>
              <w:textAlignment w:val="auto"/>
              <w:outlineLvl w:val="9"/>
              <w:rPr>
                <w:rFonts w:hint="eastAsia" w:ascii="方正仿宋_GBK" w:hAnsi="方正仿宋_GBK" w:eastAsia="方正仿宋_GBK" w:cs="方正仿宋_GBK"/>
                <w:w w:val="110"/>
                <w:sz w:val="21"/>
                <w:szCs w:val="21"/>
              </w:rPr>
            </w:pPr>
            <w:r>
              <w:rPr>
                <w:rFonts w:hint="eastAsia" w:ascii="方正仿宋_GBK" w:hAnsi="方正仿宋_GBK" w:eastAsia="方正仿宋_GBK" w:cs="方正仿宋_GBK"/>
                <w:w w:val="110"/>
                <w:sz w:val="21"/>
                <w:szCs w:val="21"/>
              </w:rPr>
              <w:t>0.5%</w:t>
            </w:r>
          </w:p>
        </w:tc>
        <w:tc>
          <w:tcPr>
            <w:tcW w:w="1241" w:type="dxa"/>
            <w:vMerge w:val="continue"/>
            <w:tcBorders>
              <w:top w:val="nil"/>
              <w:left w:val="single" w:color="000000" w:sz="6" w:space="0"/>
              <w:bottom w:val="single" w:color="000000" w:sz="6" w:space="0"/>
              <w:right w:val="single" w:color="000000" w:sz="6" w:space="0"/>
              <w:tl2br w:val="nil"/>
              <w:tr2bl w:val="nil"/>
            </w:tcBorders>
            <w:noWrap w:val="0"/>
            <w:vAlign w:val="top"/>
          </w:tcPr>
          <w:p>
            <w:pPr>
              <w:pStyle w:val="6"/>
              <w:pageBreakBefore w:val="0"/>
              <w:kinsoku/>
              <w:wordWrap/>
              <w:overflowPunct/>
              <w:topLinePunct w:val="0"/>
              <w:autoSpaceDE/>
              <w:autoSpaceDN/>
              <w:bidi w:val="0"/>
              <w:spacing w:before="2" w:line="600" w:lineRule="exact"/>
              <w:jc w:val="center"/>
              <w:textAlignment w:val="auto"/>
              <w:rPr>
                <w:rFonts w:hint="eastAsia" w:ascii="方正仿宋_GBK" w:hAnsi="方正仿宋_GBK" w:eastAsia="方正仿宋_GBK" w:cs="方正仿宋_GBK"/>
                <w:sz w:val="21"/>
                <w:szCs w:val="21"/>
              </w:rPr>
            </w:pPr>
          </w:p>
        </w:tc>
      </w:tr>
      <w:tr>
        <w:tblPrEx>
          <w:tblCellMar>
            <w:top w:w="0" w:type="dxa"/>
            <w:left w:w="108" w:type="dxa"/>
            <w:bottom w:w="0" w:type="dxa"/>
            <w:right w:w="108" w:type="dxa"/>
          </w:tblCellMar>
        </w:tblPrEx>
        <w:trPr>
          <w:trHeight w:val="305" w:hRule="atLeast"/>
        </w:trPr>
        <w:tc>
          <w:tcPr>
            <w:tcW w:w="1262" w:type="dxa"/>
            <w:vMerge w:val="continue"/>
            <w:tcBorders>
              <w:left w:val="single" w:color="000000" w:sz="6" w:space="0"/>
              <w:right w:val="single" w:color="000000" w:sz="6" w:space="0"/>
              <w:tl2br w:val="nil"/>
              <w:tr2bl w:val="nil"/>
            </w:tcBorders>
            <w:noWrap w:val="0"/>
            <w:vAlign w:val="top"/>
          </w:tcPr>
          <w:p>
            <w:pPr>
              <w:pStyle w:val="6"/>
              <w:pageBreakBefore w:val="0"/>
              <w:kinsoku/>
              <w:wordWrap/>
              <w:overflowPunct/>
              <w:topLinePunct w:val="0"/>
              <w:autoSpaceDE/>
              <w:autoSpaceDN/>
              <w:bidi w:val="0"/>
              <w:spacing w:before="2" w:line="600" w:lineRule="exact"/>
              <w:textAlignment w:val="auto"/>
              <w:rPr>
                <w:rFonts w:hint="eastAsia" w:ascii="方正仿宋_GBK" w:hAnsi="方正仿宋_GBK" w:eastAsia="方正仿宋_GBK" w:cs="方正仿宋_GBK"/>
                <w:sz w:val="21"/>
                <w:szCs w:val="21"/>
              </w:rPr>
            </w:pPr>
          </w:p>
        </w:tc>
        <w:tc>
          <w:tcPr>
            <w:tcW w:w="865" w:type="dxa"/>
            <w:vMerge w:val="continue"/>
            <w:tcBorders>
              <w:top w:val="nil"/>
              <w:left w:val="single" w:color="000000" w:sz="6" w:space="0"/>
              <w:bottom w:val="single" w:color="000000" w:sz="6" w:space="0"/>
              <w:right w:val="single" w:color="000000" w:sz="6" w:space="0"/>
              <w:tl2br w:val="nil"/>
              <w:tr2bl w:val="nil"/>
            </w:tcBorders>
            <w:noWrap w:val="0"/>
            <w:vAlign w:val="center"/>
          </w:tcPr>
          <w:p>
            <w:pPr>
              <w:pStyle w:val="6"/>
              <w:pageBreakBefore w:val="0"/>
              <w:kinsoku/>
              <w:wordWrap/>
              <w:overflowPunct/>
              <w:topLinePunct w:val="0"/>
              <w:autoSpaceDE/>
              <w:autoSpaceDN/>
              <w:bidi w:val="0"/>
              <w:spacing w:before="2" w:line="600" w:lineRule="exact"/>
              <w:jc w:val="center"/>
              <w:textAlignment w:val="auto"/>
              <w:rPr>
                <w:rFonts w:hint="eastAsia" w:ascii="方正仿宋_GBK" w:hAnsi="方正仿宋_GBK" w:eastAsia="方正仿宋_GBK" w:cs="方正仿宋_GBK"/>
                <w:sz w:val="21"/>
                <w:szCs w:val="21"/>
              </w:rPr>
            </w:pPr>
          </w:p>
        </w:tc>
        <w:tc>
          <w:tcPr>
            <w:tcW w:w="1473" w:type="dxa"/>
            <w:vMerge w:val="continue"/>
            <w:tcBorders>
              <w:top w:val="nil"/>
              <w:left w:val="single" w:color="000000" w:sz="6" w:space="0"/>
              <w:bottom w:val="single" w:color="000000" w:sz="6" w:space="0"/>
              <w:right w:val="single" w:color="000000" w:sz="6" w:space="0"/>
              <w:tl2br w:val="nil"/>
              <w:tr2bl w:val="nil"/>
            </w:tcBorders>
            <w:noWrap w:val="0"/>
            <w:vAlign w:val="center"/>
          </w:tcPr>
          <w:p>
            <w:pPr>
              <w:pStyle w:val="6"/>
              <w:pageBreakBefore w:val="0"/>
              <w:kinsoku/>
              <w:wordWrap/>
              <w:overflowPunct/>
              <w:topLinePunct w:val="0"/>
              <w:autoSpaceDE/>
              <w:autoSpaceDN/>
              <w:bidi w:val="0"/>
              <w:spacing w:before="2" w:line="600" w:lineRule="exact"/>
              <w:jc w:val="center"/>
              <w:textAlignment w:val="auto"/>
              <w:rPr>
                <w:rFonts w:hint="eastAsia" w:ascii="方正仿宋_GBK" w:hAnsi="方正仿宋_GBK" w:eastAsia="方正仿宋_GBK" w:cs="方正仿宋_GBK"/>
                <w:sz w:val="21"/>
                <w:szCs w:val="21"/>
              </w:rPr>
            </w:pPr>
          </w:p>
        </w:tc>
        <w:tc>
          <w:tcPr>
            <w:tcW w:w="2702"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20"/>
              <w:keepNext w:val="0"/>
              <w:keepLines w:val="0"/>
              <w:pageBreakBefore w:val="0"/>
              <w:widowControl w:val="0"/>
              <w:kinsoku/>
              <w:wordWrap/>
              <w:overflowPunct/>
              <w:topLinePunct w:val="0"/>
              <w:autoSpaceDE/>
              <w:autoSpaceDN/>
              <w:bidi w:val="0"/>
              <w:adjustRightInd w:val="0"/>
              <w:snapToGrid w:val="0"/>
              <w:spacing w:before="76" w:line="320" w:lineRule="exact"/>
              <w:jc w:val="center"/>
              <w:textAlignment w:val="auto"/>
              <w:outlineLvl w:val="9"/>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10000万元以上</w:t>
            </w:r>
          </w:p>
        </w:tc>
        <w:tc>
          <w:tcPr>
            <w:tcW w:w="1363"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20"/>
              <w:keepNext w:val="0"/>
              <w:keepLines w:val="0"/>
              <w:pageBreakBefore w:val="0"/>
              <w:widowControl w:val="0"/>
              <w:kinsoku/>
              <w:wordWrap/>
              <w:overflowPunct/>
              <w:topLinePunct w:val="0"/>
              <w:autoSpaceDE/>
              <w:autoSpaceDN/>
              <w:bidi w:val="0"/>
              <w:adjustRightInd w:val="0"/>
              <w:snapToGrid w:val="0"/>
              <w:spacing w:before="80" w:line="320" w:lineRule="exact"/>
              <w:ind w:left="121" w:right="53"/>
              <w:jc w:val="center"/>
              <w:textAlignment w:val="auto"/>
              <w:outlineLvl w:val="9"/>
              <w:rPr>
                <w:rFonts w:hint="eastAsia" w:ascii="方正仿宋_GBK" w:hAnsi="方正仿宋_GBK" w:eastAsia="方正仿宋_GBK" w:cs="方正仿宋_GBK"/>
                <w:w w:val="105"/>
                <w:sz w:val="21"/>
                <w:szCs w:val="21"/>
              </w:rPr>
            </w:pPr>
            <w:r>
              <w:rPr>
                <w:rFonts w:hint="eastAsia" w:ascii="方正仿宋_GBK" w:hAnsi="方正仿宋_GBK" w:eastAsia="方正仿宋_GBK" w:cs="方正仿宋_GBK"/>
                <w:w w:val="105"/>
                <w:sz w:val="21"/>
                <w:szCs w:val="21"/>
              </w:rPr>
              <w:t>0.05%</w:t>
            </w:r>
          </w:p>
        </w:tc>
        <w:tc>
          <w:tcPr>
            <w:tcW w:w="1241" w:type="dxa"/>
            <w:vMerge w:val="continue"/>
            <w:tcBorders>
              <w:top w:val="nil"/>
              <w:left w:val="single" w:color="000000" w:sz="6" w:space="0"/>
              <w:bottom w:val="single" w:color="000000" w:sz="6" w:space="0"/>
              <w:right w:val="single" w:color="000000" w:sz="6" w:space="0"/>
              <w:tl2br w:val="nil"/>
              <w:tr2bl w:val="nil"/>
            </w:tcBorders>
            <w:noWrap w:val="0"/>
            <w:vAlign w:val="top"/>
          </w:tcPr>
          <w:p>
            <w:pPr>
              <w:pStyle w:val="6"/>
              <w:pageBreakBefore w:val="0"/>
              <w:kinsoku/>
              <w:wordWrap/>
              <w:overflowPunct/>
              <w:topLinePunct w:val="0"/>
              <w:autoSpaceDE/>
              <w:autoSpaceDN/>
              <w:bidi w:val="0"/>
              <w:spacing w:before="2" w:line="600" w:lineRule="exact"/>
              <w:jc w:val="center"/>
              <w:textAlignment w:val="auto"/>
              <w:rPr>
                <w:rFonts w:hint="eastAsia" w:ascii="方正仿宋_GBK" w:hAnsi="方正仿宋_GBK" w:eastAsia="方正仿宋_GBK" w:cs="方正仿宋_GBK"/>
                <w:sz w:val="21"/>
                <w:szCs w:val="21"/>
              </w:rPr>
            </w:pPr>
          </w:p>
        </w:tc>
      </w:tr>
      <w:tr>
        <w:tblPrEx>
          <w:tblCellMar>
            <w:top w:w="0" w:type="dxa"/>
            <w:left w:w="108" w:type="dxa"/>
            <w:bottom w:w="0" w:type="dxa"/>
            <w:right w:w="108" w:type="dxa"/>
          </w:tblCellMar>
        </w:tblPrEx>
        <w:trPr>
          <w:trHeight w:val="465" w:hRule="atLeast"/>
        </w:trPr>
        <w:tc>
          <w:tcPr>
            <w:tcW w:w="1262" w:type="dxa"/>
            <w:vMerge w:val="continue"/>
            <w:tcBorders>
              <w:left w:val="single" w:color="000000" w:sz="6" w:space="0"/>
              <w:right w:val="single" w:color="000000" w:sz="6" w:space="0"/>
              <w:tl2br w:val="nil"/>
              <w:tr2bl w:val="nil"/>
            </w:tcBorders>
            <w:noWrap w:val="0"/>
            <w:vAlign w:val="top"/>
          </w:tcPr>
          <w:p>
            <w:pPr>
              <w:pStyle w:val="6"/>
              <w:pageBreakBefore w:val="0"/>
              <w:kinsoku/>
              <w:wordWrap/>
              <w:overflowPunct/>
              <w:topLinePunct w:val="0"/>
              <w:autoSpaceDE/>
              <w:autoSpaceDN/>
              <w:bidi w:val="0"/>
              <w:spacing w:before="2" w:line="600" w:lineRule="exact"/>
              <w:textAlignment w:val="auto"/>
              <w:rPr>
                <w:rFonts w:hint="eastAsia" w:ascii="方正仿宋_GBK" w:hAnsi="方正仿宋_GBK" w:eastAsia="方正仿宋_GBK" w:cs="方正仿宋_GBK"/>
                <w:sz w:val="21"/>
                <w:szCs w:val="21"/>
              </w:rPr>
            </w:pPr>
          </w:p>
        </w:tc>
        <w:tc>
          <w:tcPr>
            <w:tcW w:w="865" w:type="dxa"/>
            <w:vMerge w:val="continue"/>
            <w:tcBorders>
              <w:top w:val="nil"/>
              <w:left w:val="single" w:color="000000" w:sz="6" w:space="0"/>
              <w:bottom w:val="single" w:color="000000" w:sz="6" w:space="0"/>
              <w:right w:val="single" w:color="000000" w:sz="6" w:space="0"/>
              <w:tl2br w:val="nil"/>
              <w:tr2bl w:val="nil"/>
            </w:tcBorders>
            <w:noWrap w:val="0"/>
            <w:vAlign w:val="center"/>
          </w:tcPr>
          <w:p>
            <w:pPr>
              <w:pStyle w:val="6"/>
              <w:pageBreakBefore w:val="0"/>
              <w:kinsoku/>
              <w:wordWrap/>
              <w:overflowPunct/>
              <w:topLinePunct w:val="0"/>
              <w:autoSpaceDE/>
              <w:autoSpaceDN/>
              <w:bidi w:val="0"/>
              <w:spacing w:before="2" w:line="600" w:lineRule="exact"/>
              <w:jc w:val="center"/>
              <w:textAlignment w:val="auto"/>
              <w:rPr>
                <w:rFonts w:hint="eastAsia" w:ascii="方正仿宋_GBK" w:hAnsi="方正仿宋_GBK" w:eastAsia="方正仿宋_GBK" w:cs="方正仿宋_GBK"/>
                <w:sz w:val="21"/>
                <w:szCs w:val="21"/>
              </w:rPr>
            </w:pPr>
          </w:p>
        </w:tc>
        <w:tc>
          <w:tcPr>
            <w:tcW w:w="1473"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pStyle w:val="20"/>
              <w:keepNext w:val="0"/>
              <w:keepLines w:val="0"/>
              <w:pageBreakBefore w:val="0"/>
              <w:widowControl w:val="0"/>
              <w:kinsoku/>
              <w:wordWrap/>
              <w:overflowPunct/>
              <w:topLinePunct w:val="0"/>
              <w:autoSpaceDE/>
              <w:autoSpaceDN/>
              <w:bidi w:val="0"/>
              <w:adjustRightInd w:val="0"/>
              <w:snapToGrid w:val="0"/>
              <w:spacing w:before="76" w:line="320" w:lineRule="exact"/>
              <w:ind w:right="144"/>
              <w:jc w:val="left"/>
              <w:textAlignment w:val="auto"/>
              <w:outlineLvl w:val="9"/>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溢价部分</w:t>
            </w:r>
          </w:p>
        </w:tc>
        <w:tc>
          <w:tcPr>
            <w:tcW w:w="2702"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20"/>
              <w:keepNext w:val="0"/>
              <w:keepLines w:val="0"/>
              <w:pageBreakBefore w:val="0"/>
              <w:widowControl w:val="0"/>
              <w:kinsoku/>
              <w:wordWrap/>
              <w:overflowPunct/>
              <w:topLinePunct w:val="0"/>
              <w:autoSpaceDE/>
              <w:autoSpaceDN/>
              <w:bidi w:val="0"/>
              <w:adjustRightInd w:val="0"/>
              <w:snapToGrid w:val="0"/>
              <w:spacing w:before="76" w:line="320" w:lineRule="exact"/>
              <w:ind w:right="144"/>
              <w:jc w:val="center"/>
              <w:textAlignment w:val="auto"/>
              <w:outlineLvl w:val="9"/>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按溢价金额计算</w:t>
            </w:r>
          </w:p>
        </w:tc>
        <w:tc>
          <w:tcPr>
            <w:tcW w:w="1363"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20"/>
              <w:keepNext w:val="0"/>
              <w:keepLines w:val="0"/>
              <w:pageBreakBefore w:val="0"/>
              <w:widowControl w:val="0"/>
              <w:kinsoku/>
              <w:wordWrap/>
              <w:overflowPunct/>
              <w:topLinePunct w:val="0"/>
              <w:autoSpaceDE/>
              <w:autoSpaceDN/>
              <w:bidi w:val="0"/>
              <w:adjustRightInd w:val="0"/>
              <w:snapToGrid w:val="0"/>
              <w:spacing w:before="76" w:line="320" w:lineRule="exact"/>
              <w:ind w:right="144"/>
              <w:jc w:val="center"/>
              <w:textAlignment w:val="auto"/>
              <w:outlineLvl w:val="9"/>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5%</w:t>
            </w:r>
          </w:p>
        </w:tc>
        <w:tc>
          <w:tcPr>
            <w:tcW w:w="1241" w:type="dxa"/>
            <w:vMerge w:val="continue"/>
            <w:tcBorders>
              <w:top w:val="nil"/>
              <w:left w:val="single" w:color="000000" w:sz="6" w:space="0"/>
              <w:bottom w:val="single" w:color="000000" w:sz="6" w:space="0"/>
              <w:right w:val="single" w:color="000000" w:sz="6" w:space="0"/>
              <w:tl2br w:val="nil"/>
              <w:tr2bl w:val="nil"/>
            </w:tcBorders>
            <w:noWrap w:val="0"/>
            <w:vAlign w:val="top"/>
          </w:tcPr>
          <w:p>
            <w:pPr>
              <w:pStyle w:val="6"/>
              <w:pageBreakBefore w:val="0"/>
              <w:kinsoku/>
              <w:wordWrap/>
              <w:overflowPunct/>
              <w:topLinePunct w:val="0"/>
              <w:autoSpaceDE/>
              <w:autoSpaceDN/>
              <w:bidi w:val="0"/>
              <w:spacing w:before="2" w:line="600" w:lineRule="exact"/>
              <w:jc w:val="center"/>
              <w:textAlignment w:val="auto"/>
              <w:rPr>
                <w:rFonts w:hint="eastAsia" w:ascii="方正仿宋_GBK" w:hAnsi="方正仿宋_GBK" w:eastAsia="方正仿宋_GBK" w:cs="方正仿宋_GBK"/>
                <w:sz w:val="21"/>
                <w:szCs w:val="21"/>
              </w:rPr>
            </w:pPr>
          </w:p>
        </w:tc>
      </w:tr>
      <w:tr>
        <w:tblPrEx>
          <w:tblCellMar>
            <w:top w:w="0" w:type="dxa"/>
            <w:left w:w="108" w:type="dxa"/>
            <w:bottom w:w="0" w:type="dxa"/>
            <w:right w:w="108" w:type="dxa"/>
          </w:tblCellMar>
        </w:tblPrEx>
        <w:trPr>
          <w:trHeight w:val="596" w:hRule="atLeast"/>
        </w:trPr>
        <w:tc>
          <w:tcPr>
            <w:tcW w:w="1262" w:type="dxa"/>
            <w:vMerge w:val="continue"/>
            <w:tcBorders>
              <w:left w:val="single" w:color="000000" w:sz="6" w:space="0"/>
              <w:right w:val="single" w:color="000000" w:sz="6" w:space="0"/>
            </w:tcBorders>
            <w:noWrap w:val="0"/>
            <w:vAlign w:val="top"/>
          </w:tcPr>
          <w:p>
            <w:pPr>
              <w:pStyle w:val="6"/>
              <w:pageBreakBefore w:val="0"/>
              <w:kinsoku/>
              <w:wordWrap/>
              <w:overflowPunct/>
              <w:topLinePunct w:val="0"/>
              <w:autoSpaceDE/>
              <w:autoSpaceDN/>
              <w:bidi w:val="0"/>
              <w:spacing w:before="2" w:line="600" w:lineRule="exact"/>
              <w:textAlignment w:val="auto"/>
              <w:rPr>
                <w:rFonts w:hint="eastAsia" w:ascii="方正仿宋_GBK" w:hAnsi="方正仿宋_GBK" w:eastAsia="方正仿宋_GBK" w:cs="方正仿宋_GBK"/>
                <w:sz w:val="21"/>
                <w:szCs w:val="21"/>
              </w:rPr>
            </w:pPr>
          </w:p>
        </w:tc>
        <w:tc>
          <w:tcPr>
            <w:tcW w:w="865" w:type="dxa"/>
            <w:vMerge w:val="restart"/>
            <w:tcBorders>
              <w:top w:val="single" w:color="000000" w:sz="6" w:space="0"/>
              <w:left w:val="single" w:color="000000" w:sz="6" w:space="0"/>
              <w:bottom w:val="single" w:color="000000" w:sz="6" w:space="0"/>
              <w:right w:val="single" w:color="000000" w:sz="6" w:space="0"/>
            </w:tcBorders>
            <w:noWrap w:val="0"/>
            <w:vAlign w:val="center"/>
          </w:tcPr>
          <w:p>
            <w:pPr>
              <w:pStyle w:val="6"/>
              <w:keepNext w:val="0"/>
              <w:keepLines w:val="0"/>
              <w:pageBreakBefore w:val="0"/>
              <w:widowControl w:val="0"/>
              <w:kinsoku/>
              <w:wordWrap/>
              <w:overflowPunct/>
              <w:topLinePunct w:val="0"/>
              <w:autoSpaceDE/>
              <w:autoSpaceDN/>
              <w:bidi w:val="0"/>
              <w:adjustRightInd w:val="0"/>
              <w:snapToGrid w:val="0"/>
              <w:spacing w:before="2" w:line="320" w:lineRule="exact"/>
              <w:jc w:val="center"/>
              <w:textAlignment w:val="auto"/>
              <w:outlineLvl w:val="9"/>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受让成交金额</w:t>
            </w:r>
          </w:p>
        </w:tc>
        <w:tc>
          <w:tcPr>
            <w:tcW w:w="4175" w:type="dxa"/>
            <w:gridSpan w:val="2"/>
            <w:tcBorders>
              <w:top w:val="single" w:color="000000" w:sz="6" w:space="0"/>
              <w:left w:val="single" w:color="000000" w:sz="6" w:space="0"/>
              <w:bottom w:val="single" w:color="000000" w:sz="6" w:space="0"/>
              <w:right w:val="single" w:color="000000" w:sz="6" w:space="0"/>
            </w:tcBorders>
            <w:noWrap w:val="0"/>
            <w:vAlign w:val="center"/>
          </w:tcPr>
          <w:p>
            <w:pPr>
              <w:pStyle w:val="20"/>
              <w:keepNext w:val="0"/>
              <w:keepLines w:val="0"/>
              <w:pageBreakBefore w:val="0"/>
              <w:widowControl w:val="0"/>
              <w:kinsoku/>
              <w:wordWrap/>
              <w:overflowPunct/>
              <w:topLinePunct w:val="0"/>
              <w:autoSpaceDE/>
              <w:autoSpaceDN/>
              <w:bidi w:val="0"/>
              <w:adjustRightInd w:val="0"/>
              <w:snapToGrid w:val="0"/>
              <w:spacing w:before="62" w:line="320" w:lineRule="exact"/>
              <w:jc w:val="left"/>
              <w:textAlignment w:val="auto"/>
              <w:outlineLvl w:val="9"/>
              <w:rPr>
                <w:rFonts w:hint="eastAsia" w:ascii="方正仿宋_GBK" w:hAnsi="方正仿宋_GBK" w:eastAsia="方正仿宋_GBK" w:cs="方正仿宋_GBK"/>
                <w:w w:val="105"/>
                <w:sz w:val="21"/>
                <w:szCs w:val="21"/>
                <w:lang w:val="en-US"/>
              </w:rPr>
            </w:pPr>
            <w:r>
              <w:rPr>
                <w:rFonts w:hint="eastAsia" w:ascii="方正仿宋_GBK" w:hAnsi="方正仿宋_GBK" w:eastAsia="方正仿宋_GBK" w:cs="方正仿宋_GBK"/>
                <w:w w:val="105"/>
                <w:sz w:val="21"/>
                <w:szCs w:val="21"/>
                <w:lang w:val="en-US" w:eastAsia="zh-CN"/>
              </w:rPr>
              <w:t>1000（含）万元以下</w:t>
            </w:r>
          </w:p>
        </w:tc>
        <w:tc>
          <w:tcPr>
            <w:tcW w:w="1363" w:type="dxa"/>
            <w:tcBorders>
              <w:top w:val="single" w:color="000000" w:sz="6" w:space="0"/>
              <w:left w:val="single" w:color="000000" w:sz="6" w:space="0"/>
              <w:bottom w:val="single" w:color="000000" w:sz="6" w:space="0"/>
              <w:right w:val="single" w:color="000000" w:sz="6" w:space="0"/>
            </w:tcBorders>
            <w:noWrap w:val="0"/>
            <w:vAlign w:val="top"/>
          </w:tcPr>
          <w:p>
            <w:pPr>
              <w:pStyle w:val="20"/>
              <w:keepNext w:val="0"/>
              <w:keepLines w:val="0"/>
              <w:pageBreakBefore w:val="0"/>
              <w:widowControl w:val="0"/>
              <w:kinsoku/>
              <w:wordWrap/>
              <w:overflowPunct/>
              <w:topLinePunct w:val="0"/>
              <w:autoSpaceDE/>
              <w:autoSpaceDN/>
              <w:bidi w:val="0"/>
              <w:adjustRightInd w:val="0"/>
              <w:snapToGrid w:val="0"/>
              <w:spacing w:before="65" w:line="320" w:lineRule="exact"/>
              <w:ind w:left="121" w:right="41"/>
              <w:jc w:val="center"/>
              <w:textAlignment w:val="auto"/>
              <w:outlineLvl w:val="9"/>
              <w:rPr>
                <w:rFonts w:hint="eastAsia" w:ascii="方正仿宋_GBK" w:hAnsi="方正仿宋_GBK" w:eastAsia="方正仿宋_GBK" w:cs="方正仿宋_GBK"/>
                <w:w w:val="110"/>
                <w:sz w:val="21"/>
                <w:szCs w:val="21"/>
                <w:lang w:val="en-US" w:eastAsia="zh-CN"/>
              </w:rPr>
            </w:pPr>
            <w:r>
              <w:rPr>
                <w:rFonts w:hint="eastAsia" w:ascii="方正仿宋_GBK" w:hAnsi="方正仿宋_GBK" w:eastAsia="方正仿宋_GBK" w:cs="方正仿宋_GBK"/>
                <w:w w:val="110"/>
                <w:sz w:val="21"/>
                <w:szCs w:val="21"/>
                <w:lang w:val="en-US" w:eastAsia="zh-CN"/>
              </w:rPr>
              <w:t>1%</w:t>
            </w:r>
          </w:p>
        </w:tc>
        <w:tc>
          <w:tcPr>
            <w:tcW w:w="1241" w:type="dxa"/>
            <w:vMerge w:val="restart"/>
            <w:tcBorders>
              <w:top w:val="single" w:color="000000" w:sz="6" w:space="0"/>
              <w:left w:val="single" w:color="000000" w:sz="6" w:space="0"/>
              <w:bottom w:val="single" w:color="000000" w:sz="6" w:space="0"/>
              <w:right w:val="single" w:color="000000" w:sz="6" w:space="0"/>
            </w:tcBorders>
            <w:noWrap w:val="0"/>
            <w:vAlign w:val="center"/>
          </w:tcPr>
          <w:p>
            <w:pPr>
              <w:pStyle w:val="6"/>
              <w:pageBreakBefore w:val="0"/>
              <w:kinsoku/>
              <w:wordWrap/>
              <w:overflowPunct/>
              <w:topLinePunct w:val="0"/>
              <w:autoSpaceDE/>
              <w:autoSpaceDN/>
              <w:bidi w:val="0"/>
              <w:spacing w:before="2" w:line="600" w:lineRule="exact"/>
              <w:jc w:val="center"/>
              <w:textAlignment w:val="auto"/>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受让方</w:t>
            </w:r>
          </w:p>
        </w:tc>
      </w:tr>
      <w:tr>
        <w:tblPrEx>
          <w:tblCellMar>
            <w:top w:w="0" w:type="dxa"/>
            <w:left w:w="108" w:type="dxa"/>
            <w:bottom w:w="0" w:type="dxa"/>
            <w:right w:w="108" w:type="dxa"/>
          </w:tblCellMar>
        </w:tblPrEx>
        <w:trPr>
          <w:trHeight w:val="524" w:hRule="atLeast"/>
        </w:trPr>
        <w:tc>
          <w:tcPr>
            <w:tcW w:w="1262" w:type="dxa"/>
            <w:vMerge w:val="continue"/>
            <w:tcBorders>
              <w:left w:val="single" w:color="000000" w:sz="6" w:space="0"/>
              <w:right w:val="single" w:color="000000" w:sz="6" w:space="0"/>
            </w:tcBorders>
            <w:noWrap w:val="0"/>
            <w:vAlign w:val="top"/>
          </w:tcPr>
          <w:p>
            <w:pPr>
              <w:pStyle w:val="6"/>
              <w:pageBreakBefore w:val="0"/>
              <w:kinsoku/>
              <w:wordWrap/>
              <w:overflowPunct/>
              <w:topLinePunct w:val="0"/>
              <w:autoSpaceDE/>
              <w:autoSpaceDN/>
              <w:bidi w:val="0"/>
              <w:spacing w:before="2" w:line="600" w:lineRule="exact"/>
              <w:textAlignment w:val="auto"/>
              <w:rPr>
                <w:rFonts w:hint="eastAsia" w:ascii="方正仿宋_GBK" w:hAnsi="方正仿宋_GBK" w:eastAsia="方正仿宋_GBK" w:cs="方正仿宋_GBK"/>
                <w:sz w:val="21"/>
                <w:szCs w:val="21"/>
              </w:rPr>
            </w:pPr>
          </w:p>
        </w:tc>
        <w:tc>
          <w:tcPr>
            <w:tcW w:w="865" w:type="dxa"/>
            <w:vMerge w:val="continue"/>
            <w:tcBorders>
              <w:top w:val="single" w:color="000000" w:sz="6" w:space="0"/>
              <w:left w:val="single" w:color="000000" w:sz="6" w:space="0"/>
              <w:bottom w:val="single" w:color="000000" w:sz="6" w:space="0"/>
              <w:right w:val="single" w:color="000000" w:sz="6" w:space="0"/>
            </w:tcBorders>
            <w:noWrap w:val="0"/>
            <w:vAlign w:val="top"/>
          </w:tcPr>
          <w:p>
            <w:pPr>
              <w:pStyle w:val="6"/>
              <w:pageBreakBefore w:val="0"/>
              <w:kinsoku/>
              <w:wordWrap/>
              <w:overflowPunct/>
              <w:topLinePunct w:val="0"/>
              <w:autoSpaceDE/>
              <w:autoSpaceDN/>
              <w:bidi w:val="0"/>
              <w:spacing w:before="2" w:line="600" w:lineRule="exact"/>
              <w:textAlignment w:val="auto"/>
              <w:rPr>
                <w:rFonts w:hint="eastAsia" w:ascii="方正仿宋_GBK" w:hAnsi="方正仿宋_GBK" w:eastAsia="方正仿宋_GBK" w:cs="方正仿宋_GBK"/>
                <w:sz w:val="21"/>
                <w:szCs w:val="21"/>
              </w:rPr>
            </w:pPr>
          </w:p>
        </w:tc>
        <w:tc>
          <w:tcPr>
            <w:tcW w:w="4175" w:type="dxa"/>
            <w:gridSpan w:val="2"/>
            <w:tcBorders>
              <w:top w:val="single" w:color="000000" w:sz="6" w:space="0"/>
              <w:left w:val="single" w:color="000000" w:sz="6" w:space="0"/>
              <w:bottom w:val="single" w:color="000000" w:sz="6" w:space="0"/>
              <w:right w:val="single" w:color="000000" w:sz="6" w:space="0"/>
            </w:tcBorders>
            <w:noWrap w:val="0"/>
            <w:vAlign w:val="center"/>
          </w:tcPr>
          <w:p>
            <w:pPr>
              <w:pStyle w:val="20"/>
              <w:keepNext w:val="0"/>
              <w:keepLines w:val="0"/>
              <w:pageBreakBefore w:val="0"/>
              <w:widowControl w:val="0"/>
              <w:kinsoku/>
              <w:wordWrap/>
              <w:overflowPunct/>
              <w:topLinePunct w:val="0"/>
              <w:autoSpaceDE/>
              <w:autoSpaceDN/>
              <w:bidi w:val="0"/>
              <w:adjustRightInd w:val="0"/>
              <w:snapToGrid w:val="0"/>
              <w:spacing w:before="62" w:line="320" w:lineRule="exact"/>
              <w:jc w:val="left"/>
              <w:textAlignment w:val="auto"/>
              <w:outlineLvl w:val="9"/>
              <w:rPr>
                <w:rFonts w:hint="eastAsia" w:ascii="方正仿宋_GBK" w:hAnsi="方正仿宋_GBK" w:eastAsia="方正仿宋_GBK" w:cs="方正仿宋_GBK"/>
                <w:w w:val="105"/>
                <w:sz w:val="21"/>
                <w:szCs w:val="21"/>
                <w:lang w:val="en-US" w:eastAsia="zh-CN"/>
              </w:rPr>
            </w:pPr>
            <w:r>
              <w:rPr>
                <w:rFonts w:hint="eastAsia" w:ascii="方正仿宋_GBK" w:hAnsi="方正仿宋_GBK" w:eastAsia="方正仿宋_GBK" w:cs="方正仿宋_GBK"/>
                <w:w w:val="105"/>
                <w:sz w:val="21"/>
                <w:szCs w:val="21"/>
                <w:lang w:val="en-US" w:eastAsia="zh-CN"/>
              </w:rPr>
              <w:t>1000-10000（含）万元</w:t>
            </w:r>
          </w:p>
        </w:tc>
        <w:tc>
          <w:tcPr>
            <w:tcW w:w="1363" w:type="dxa"/>
            <w:tcBorders>
              <w:top w:val="single" w:color="000000" w:sz="6" w:space="0"/>
              <w:left w:val="single" w:color="000000" w:sz="6" w:space="0"/>
              <w:bottom w:val="single" w:color="000000" w:sz="6" w:space="0"/>
              <w:right w:val="single" w:color="000000" w:sz="6" w:space="0"/>
            </w:tcBorders>
            <w:noWrap w:val="0"/>
            <w:vAlign w:val="top"/>
          </w:tcPr>
          <w:p>
            <w:pPr>
              <w:pStyle w:val="20"/>
              <w:keepNext w:val="0"/>
              <w:keepLines w:val="0"/>
              <w:pageBreakBefore w:val="0"/>
              <w:widowControl w:val="0"/>
              <w:kinsoku/>
              <w:wordWrap/>
              <w:overflowPunct/>
              <w:topLinePunct w:val="0"/>
              <w:autoSpaceDE/>
              <w:autoSpaceDN/>
              <w:bidi w:val="0"/>
              <w:adjustRightInd w:val="0"/>
              <w:snapToGrid w:val="0"/>
              <w:spacing w:before="65" w:line="320" w:lineRule="exact"/>
              <w:ind w:left="121" w:right="41"/>
              <w:jc w:val="center"/>
              <w:textAlignment w:val="auto"/>
              <w:outlineLvl w:val="9"/>
              <w:rPr>
                <w:rFonts w:hint="eastAsia" w:ascii="方正仿宋_GBK" w:hAnsi="方正仿宋_GBK" w:eastAsia="方正仿宋_GBK" w:cs="方正仿宋_GBK"/>
                <w:w w:val="110"/>
                <w:sz w:val="21"/>
                <w:szCs w:val="21"/>
                <w:lang w:val="en-US" w:eastAsia="zh-CN"/>
              </w:rPr>
            </w:pPr>
            <w:r>
              <w:rPr>
                <w:rFonts w:hint="eastAsia" w:ascii="方正仿宋_GBK" w:hAnsi="方正仿宋_GBK" w:eastAsia="方正仿宋_GBK" w:cs="方正仿宋_GBK"/>
                <w:w w:val="110"/>
                <w:sz w:val="21"/>
                <w:szCs w:val="21"/>
                <w:lang w:val="en-US" w:eastAsia="zh-CN"/>
              </w:rPr>
              <w:t>0.5%</w:t>
            </w:r>
          </w:p>
        </w:tc>
        <w:tc>
          <w:tcPr>
            <w:tcW w:w="1241" w:type="dxa"/>
            <w:vMerge w:val="continue"/>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6"/>
              <w:pageBreakBefore w:val="0"/>
              <w:kinsoku/>
              <w:wordWrap/>
              <w:overflowPunct/>
              <w:topLinePunct w:val="0"/>
              <w:autoSpaceDE/>
              <w:autoSpaceDN/>
              <w:bidi w:val="0"/>
              <w:spacing w:before="2" w:line="600" w:lineRule="exact"/>
              <w:jc w:val="center"/>
              <w:textAlignment w:val="auto"/>
              <w:rPr>
                <w:rFonts w:hint="eastAsia" w:ascii="方正仿宋_GBK" w:hAnsi="方正仿宋_GBK" w:eastAsia="方正仿宋_GBK" w:cs="方正仿宋_GBK"/>
                <w:sz w:val="21"/>
                <w:szCs w:val="21"/>
              </w:rPr>
            </w:pPr>
          </w:p>
        </w:tc>
      </w:tr>
      <w:tr>
        <w:tblPrEx>
          <w:tblCellMar>
            <w:top w:w="0" w:type="dxa"/>
            <w:left w:w="108" w:type="dxa"/>
            <w:bottom w:w="0" w:type="dxa"/>
            <w:right w:w="108" w:type="dxa"/>
          </w:tblCellMar>
        </w:tblPrEx>
        <w:trPr>
          <w:trHeight w:val="467" w:hRule="atLeast"/>
        </w:trPr>
        <w:tc>
          <w:tcPr>
            <w:tcW w:w="1262" w:type="dxa"/>
            <w:vMerge w:val="continue"/>
            <w:tcBorders>
              <w:left w:val="single" w:color="000000" w:sz="6" w:space="0"/>
              <w:bottom w:val="single" w:color="000000" w:sz="6" w:space="0"/>
              <w:right w:val="single" w:color="000000" w:sz="6" w:space="0"/>
            </w:tcBorders>
            <w:noWrap w:val="0"/>
            <w:vAlign w:val="top"/>
          </w:tcPr>
          <w:p>
            <w:pPr>
              <w:pStyle w:val="6"/>
              <w:pageBreakBefore w:val="0"/>
              <w:kinsoku/>
              <w:wordWrap/>
              <w:overflowPunct/>
              <w:topLinePunct w:val="0"/>
              <w:autoSpaceDE/>
              <w:autoSpaceDN/>
              <w:bidi w:val="0"/>
              <w:spacing w:before="2" w:line="600" w:lineRule="exact"/>
              <w:textAlignment w:val="auto"/>
              <w:rPr>
                <w:rFonts w:hint="eastAsia" w:ascii="方正仿宋_GBK" w:hAnsi="方正仿宋_GBK" w:eastAsia="方正仿宋_GBK" w:cs="方正仿宋_GBK"/>
                <w:sz w:val="21"/>
                <w:szCs w:val="21"/>
              </w:rPr>
            </w:pPr>
          </w:p>
        </w:tc>
        <w:tc>
          <w:tcPr>
            <w:tcW w:w="865" w:type="dxa"/>
            <w:vMerge w:val="continue"/>
            <w:tcBorders>
              <w:top w:val="single" w:color="000000" w:sz="6" w:space="0"/>
              <w:left w:val="single" w:color="000000" w:sz="6" w:space="0"/>
              <w:bottom w:val="single" w:color="000000" w:sz="6" w:space="0"/>
              <w:right w:val="single" w:color="000000" w:sz="6" w:space="0"/>
            </w:tcBorders>
            <w:noWrap w:val="0"/>
            <w:vAlign w:val="top"/>
          </w:tcPr>
          <w:p>
            <w:pPr>
              <w:pStyle w:val="6"/>
              <w:pageBreakBefore w:val="0"/>
              <w:kinsoku/>
              <w:wordWrap/>
              <w:overflowPunct/>
              <w:topLinePunct w:val="0"/>
              <w:autoSpaceDE/>
              <w:autoSpaceDN/>
              <w:bidi w:val="0"/>
              <w:spacing w:before="2" w:line="600" w:lineRule="exact"/>
              <w:textAlignment w:val="auto"/>
              <w:rPr>
                <w:rFonts w:hint="eastAsia" w:ascii="方正仿宋_GBK" w:hAnsi="方正仿宋_GBK" w:eastAsia="方正仿宋_GBK" w:cs="方正仿宋_GBK"/>
                <w:sz w:val="21"/>
                <w:szCs w:val="21"/>
              </w:rPr>
            </w:pPr>
          </w:p>
        </w:tc>
        <w:tc>
          <w:tcPr>
            <w:tcW w:w="4175" w:type="dxa"/>
            <w:gridSpan w:val="2"/>
            <w:tcBorders>
              <w:top w:val="single" w:color="000000" w:sz="6" w:space="0"/>
              <w:left w:val="single" w:color="000000" w:sz="6" w:space="0"/>
              <w:bottom w:val="single" w:color="000000" w:sz="6" w:space="0"/>
              <w:right w:val="single" w:color="000000" w:sz="6" w:space="0"/>
            </w:tcBorders>
            <w:noWrap w:val="0"/>
            <w:vAlign w:val="center"/>
          </w:tcPr>
          <w:p>
            <w:pPr>
              <w:pStyle w:val="20"/>
              <w:keepNext w:val="0"/>
              <w:keepLines w:val="0"/>
              <w:pageBreakBefore w:val="0"/>
              <w:widowControl w:val="0"/>
              <w:kinsoku/>
              <w:wordWrap/>
              <w:overflowPunct/>
              <w:topLinePunct w:val="0"/>
              <w:autoSpaceDE/>
              <w:autoSpaceDN/>
              <w:bidi w:val="0"/>
              <w:adjustRightInd w:val="0"/>
              <w:snapToGrid w:val="0"/>
              <w:spacing w:before="62" w:line="320" w:lineRule="exact"/>
              <w:jc w:val="left"/>
              <w:textAlignment w:val="auto"/>
              <w:outlineLvl w:val="9"/>
              <w:rPr>
                <w:rFonts w:hint="eastAsia" w:ascii="方正仿宋_GBK" w:hAnsi="方正仿宋_GBK" w:eastAsia="方正仿宋_GBK" w:cs="方正仿宋_GBK"/>
                <w:w w:val="105"/>
                <w:sz w:val="21"/>
                <w:szCs w:val="21"/>
                <w:lang w:val="en-US" w:eastAsia="zh-CN"/>
              </w:rPr>
            </w:pPr>
            <w:r>
              <w:rPr>
                <w:rFonts w:hint="eastAsia" w:ascii="方正仿宋_GBK" w:hAnsi="方正仿宋_GBK" w:eastAsia="方正仿宋_GBK" w:cs="方正仿宋_GBK"/>
                <w:w w:val="105"/>
                <w:sz w:val="21"/>
                <w:szCs w:val="21"/>
                <w:lang w:val="en-US" w:eastAsia="zh-CN"/>
              </w:rPr>
              <w:t>10000万元以上</w:t>
            </w:r>
          </w:p>
        </w:tc>
        <w:tc>
          <w:tcPr>
            <w:tcW w:w="1363" w:type="dxa"/>
            <w:tcBorders>
              <w:top w:val="single" w:color="000000" w:sz="6" w:space="0"/>
              <w:left w:val="single" w:color="000000" w:sz="6" w:space="0"/>
              <w:bottom w:val="single" w:color="000000" w:sz="6" w:space="0"/>
              <w:right w:val="single" w:color="000000" w:sz="6" w:space="0"/>
            </w:tcBorders>
            <w:noWrap w:val="0"/>
            <w:vAlign w:val="top"/>
          </w:tcPr>
          <w:p>
            <w:pPr>
              <w:pStyle w:val="20"/>
              <w:keepNext w:val="0"/>
              <w:keepLines w:val="0"/>
              <w:pageBreakBefore w:val="0"/>
              <w:widowControl w:val="0"/>
              <w:kinsoku/>
              <w:wordWrap/>
              <w:overflowPunct/>
              <w:topLinePunct w:val="0"/>
              <w:autoSpaceDE/>
              <w:autoSpaceDN/>
              <w:bidi w:val="0"/>
              <w:adjustRightInd w:val="0"/>
              <w:snapToGrid w:val="0"/>
              <w:spacing w:before="65" w:line="320" w:lineRule="exact"/>
              <w:ind w:left="121" w:right="41"/>
              <w:jc w:val="center"/>
              <w:textAlignment w:val="auto"/>
              <w:outlineLvl w:val="9"/>
              <w:rPr>
                <w:rFonts w:hint="eastAsia" w:ascii="方正仿宋_GBK" w:hAnsi="方正仿宋_GBK" w:eastAsia="方正仿宋_GBK" w:cs="方正仿宋_GBK"/>
                <w:w w:val="110"/>
                <w:sz w:val="21"/>
                <w:szCs w:val="21"/>
                <w:lang w:val="en-US" w:eastAsia="zh-CN"/>
              </w:rPr>
            </w:pPr>
            <w:r>
              <w:rPr>
                <w:rFonts w:hint="eastAsia" w:ascii="方正仿宋_GBK" w:hAnsi="方正仿宋_GBK" w:eastAsia="方正仿宋_GBK" w:cs="方正仿宋_GBK"/>
                <w:w w:val="110"/>
                <w:sz w:val="21"/>
                <w:szCs w:val="21"/>
                <w:lang w:val="en-US" w:eastAsia="zh-CN"/>
              </w:rPr>
              <w:t>0.05%</w:t>
            </w:r>
          </w:p>
        </w:tc>
        <w:tc>
          <w:tcPr>
            <w:tcW w:w="1241" w:type="dxa"/>
            <w:vMerge w:val="continue"/>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6"/>
              <w:pageBreakBefore w:val="0"/>
              <w:kinsoku/>
              <w:wordWrap/>
              <w:overflowPunct/>
              <w:topLinePunct w:val="0"/>
              <w:autoSpaceDE/>
              <w:autoSpaceDN/>
              <w:bidi w:val="0"/>
              <w:spacing w:before="2" w:line="600" w:lineRule="exact"/>
              <w:jc w:val="center"/>
              <w:textAlignment w:val="auto"/>
              <w:rPr>
                <w:rFonts w:hint="eastAsia" w:ascii="方正仿宋_GBK" w:hAnsi="方正仿宋_GBK" w:eastAsia="方正仿宋_GBK" w:cs="方正仿宋_GBK"/>
                <w:sz w:val="21"/>
                <w:szCs w:val="21"/>
              </w:rPr>
            </w:pPr>
          </w:p>
        </w:tc>
      </w:tr>
      <w:tr>
        <w:tblPrEx>
          <w:tblCellMar>
            <w:top w:w="0" w:type="dxa"/>
            <w:left w:w="108" w:type="dxa"/>
            <w:bottom w:w="0" w:type="dxa"/>
            <w:right w:w="108" w:type="dxa"/>
          </w:tblCellMar>
        </w:tblPrEx>
        <w:trPr>
          <w:trHeight w:val="458" w:hRule="atLeast"/>
        </w:trPr>
        <w:tc>
          <w:tcPr>
            <w:tcW w:w="1262" w:type="dxa"/>
            <w:vMerge w:val="restart"/>
            <w:tcBorders>
              <w:top w:val="single" w:color="000000" w:sz="6" w:space="0"/>
              <w:left w:val="single" w:color="000000" w:sz="6" w:space="0"/>
              <w:bottom w:val="single" w:color="000000" w:sz="6" w:space="0"/>
              <w:right w:val="single" w:color="000000" w:sz="6" w:space="0"/>
            </w:tcBorders>
            <w:noWrap w:val="0"/>
            <w:vAlign w:val="center"/>
          </w:tcPr>
          <w:p>
            <w:pPr>
              <w:pStyle w:val="6"/>
              <w:keepNext w:val="0"/>
              <w:keepLines w:val="0"/>
              <w:pageBreakBefore w:val="0"/>
              <w:widowControl w:val="0"/>
              <w:kinsoku/>
              <w:wordWrap/>
              <w:overflowPunct/>
              <w:topLinePunct w:val="0"/>
              <w:autoSpaceDE/>
              <w:autoSpaceDN/>
              <w:bidi w:val="0"/>
              <w:adjustRightInd w:val="0"/>
              <w:snapToGrid w:val="0"/>
              <w:spacing w:before="2" w:line="320" w:lineRule="exact"/>
              <w:jc w:val="center"/>
              <w:textAlignment w:val="auto"/>
              <w:outlineLvl w:val="9"/>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w w:val="105"/>
                <w:kern w:val="2"/>
                <w:sz w:val="21"/>
                <w:szCs w:val="21"/>
                <w:lang w:val="en-US" w:eastAsia="zh-CN" w:bidi="ar-SA"/>
              </w:rPr>
              <w:t>资产出租</w:t>
            </w:r>
          </w:p>
        </w:tc>
        <w:tc>
          <w:tcPr>
            <w:tcW w:w="865" w:type="dxa"/>
            <w:vMerge w:val="restart"/>
            <w:tcBorders>
              <w:top w:val="single" w:color="000000" w:sz="6" w:space="0"/>
              <w:left w:val="single" w:color="000000" w:sz="6" w:space="0"/>
              <w:bottom w:val="single" w:color="000000" w:sz="6" w:space="0"/>
              <w:right w:val="single" w:color="000000" w:sz="6" w:space="0"/>
            </w:tcBorders>
            <w:noWrap w:val="0"/>
            <w:vAlign w:val="center"/>
          </w:tcPr>
          <w:p>
            <w:pPr>
              <w:pStyle w:val="6"/>
              <w:keepNext w:val="0"/>
              <w:keepLines w:val="0"/>
              <w:pageBreakBefore w:val="0"/>
              <w:widowControl w:val="0"/>
              <w:kinsoku/>
              <w:wordWrap/>
              <w:overflowPunct/>
              <w:topLinePunct w:val="0"/>
              <w:autoSpaceDE/>
              <w:autoSpaceDN/>
              <w:bidi w:val="0"/>
              <w:adjustRightInd w:val="0"/>
              <w:snapToGrid w:val="0"/>
              <w:spacing w:before="2" w:line="320" w:lineRule="exact"/>
              <w:jc w:val="center"/>
              <w:textAlignment w:val="auto"/>
              <w:outlineLvl w:val="9"/>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合同租金金额</w:t>
            </w:r>
          </w:p>
        </w:tc>
        <w:tc>
          <w:tcPr>
            <w:tcW w:w="4175" w:type="dxa"/>
            <w:gridSpan w:val="2"/>
            <w:tcBorders>
              <w:top w:val="single" w:color="000000" w:sz="6" w:space="0"/>
              <w:left w:val="single" w:color="000000" w:sz="6" w:space="0"/>
              <w:bottom w:val="single" w:color="000000" w:sz="6" w:space="0"/>
              <w:right w:val="single" w:color="000000" w:sz="6" w:space="0"/>
            </w:tcBorders>
            <w:noWrap w:val="0"/>
            <w:vAlign w:val="center"/>
          </w:tcPr>
          <w:p>
            <w:pPr>
              <w:pStyle w:val="20"/>
              <w:keepNext w:val="0"/>
              <w:keepLines w:val="0"/>
              <w:pageBreakBefore w:val="0"/>
              <w:widowControl w:val="0"/>
              <w:kinsoku/>
              <w:wordWrap/>
              <w:overflowPunct/>
              <w:topLinePunct w:val="0"/>
              <w:autoSpaceDE/>
              <w:autoSpaceDN/>
              <w:bidi w:val="0"/>
              <w:adjustRightInd w:val="0"/>
              <w:snapToGrid w:val="0"/>
              <w:spacing w:before="62" w:line="320" w:lineRule="exact"/>
              <w:jc w:val="left"/>
              <w:textAlignment w:val="auto"/>
              <w:outlineLvl w:val="9"/>
              <w:rPr>
                <w:rFonts w:hint="eastAsia" w:ascii="方正仿宋_GBK" w:hAnsi="方正仿宋_GBK" w:eastAsia="方正仿宋_GBK" w:cs="方正仿宋_GBK"/>
                <w:w w:val="105"/>
                <w:sz w:val="21"/>
                <w:szCs w:val="21"/>
                <w:lang w:val="en-US" w:eastAsia="zh-CN"/>
              </w:rPr>
            </w:pPr>
            <w:r>
              <w:rPr>
                <w:rFonts w:hint="eastAsia" w:ascii="方正仿宋_GBK" w:hAnsi="方正仿宋_GBK" w:eastAsia="方正仿宋_GBK" w:cs="方正仿宋_GBK"/>
                <w:w w:val="105"/>
                <w:sz w:val="21"/>
                <w:szCs w:val="21"/>
                <w:lang w:val="en-US" w:eastAsia="zh-CN"/>
              </w:rPr>
              <w:t>1000（含）万元以下</w:t>
            </w:r>
          </w:p>
        </w:tc>
        <w:tc>
          <w:tcPr>
            <w:tcW w:w="1363" w:type="dxa"/>
            <w:tcBorders>
              <w:top w:val="single" w:color="000000" w:sz="6" w:space="0"/>
              <w:left w:val="single" w:color="000000" w:sz="6" w:space="0"/>
              <w:bottom w:val="single" w:color="000000" w:sz="6" w:space="0"/>
              <w:right w:val="single" w:color="000000" w:sz="6" w:space="0"/>
            </w:tcBorders>
            <w:noWrap w:val="0"/>
            <w:vAlign w:val="center"/>
          </w:tcPr>
          <w:p>
            <w:pPr>
              <w:pStyle w:val="20"/>
              <w:keepNext w:val="0"/>
              <w:keepLines w:val="0"/>
              <w:pageBreakBefore w:val="0"/>
              <w:widowControl w:val="0"/>
              <w:kinsoku/>
              <w:wordWrap/>
              <w:overflowPunct/>
              <w:topLinePunct w:val="0"/>
              <w:autoSpaceDE/>
              <w:autoSpaceDN/>
              <w:bidi w:val="0"/>
              <w:adjustRightInd w:val="0"/>
              <w:snapToGrid w:val="0"/>
              <w:spacing w:before="65" w:line="320" w:lineRule="exact"/>
              <w:ind w:left="121" w:right="41"/>
              <w:jc w:val="center"/>
              <w:textAlignment w:val="auto"/>
              <w:outlineLvl w:val="9"/>
              <w:rPr>
                <w:rFonts w:hint="eastAsia" w:ascii="方正仿宋_GBK" w:hAnsi="方正仿宋_GBK" w:eastAsia="方正仿宋_GBK" w:cs="方正仿宋_GBK"/>
                <w:w w:val="110"/>
                <w:sz w:val="21"/>
                <w:szCs w:val="21"/>
                <w:lang w:val="en-US" w:eastAsia="zh-CN"/>
              </w:rPr>
            </w:pPr>
            <w:r>
              <w:rPr>
                <w:rFonts w:hint="eastAsia" w:ascii="方正仿宋_GBK" w:hAnsi="方正仿宋_GBK" w:eastAsia="方正仿宋_GBK" w:cs="方正仿宋_GBK"/>
                <w:w w:val="110"/>
                <w:sz w:val="21"/>
                <w:szCs w:val="21"/>
                <w:lang w:val="en-US" w:eastAsia="zh-CN"/>
              </w:rPr>
              <w:t>1%</w:t>
            </w:r>
          </w:p>
        </w:tc>
        <w:tc>
          <w:tcPr>
            <w:tcW w:w="1241" w:type="dxa"/>
            <w:vMerge w:val="restart"/>
            <w:tcBorders>
              <w:top w:val="single" w:color="000000" w:sz="6" w:space="0"/>
              <w:left w:val="single" w:color="000000" w:sz="6" w:space="0"/>
              <w:bottom w:val="single" w:color="000000" w:sz="6" w:space="0"/>
              <w:right w:val="single" w:color="000000" w:sz="6" w:space="0"/>
              <w:tl2br w:val="nil"/>
              <w:tr2bl w:val="nil"/>
            </w:tcBorders>
            <w:noWrap w:val="0"/>
            <w:vAlign w:val="center"/>
          </w:tcPr>
          <w:p>
            <w:pPr>
              <w:pStyle w:val="6"/>
              <w:pageBreakBefore w:val="0"/>
              <w:kinsoku/>
              <w:wordWrap/>
              <w:overflowPunct/>
              <w:topLinePunct w:val="0"/>
              <w:autoSpaceDE/>
              <w:autoSpaceDN/>
              <w:bidi w:val="0"/>
              <w:spacing w:before="2" w:line="600" w:lineRule="exact"/>
              <w:jc w:val="center"/>
              <w:textAlignment w:val="auto"/>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承租方</w:t>
            </w:r>
          </w:p>
        </w:tc>
      </w:tr>
      <w:tr>
        <w:tblPrEx>
          <w:tblCellMar>
            <w:top w:w="0" w:type="dxa"/>
            <w:left w:w="108" w:type="dxa"/>
            <w:bottom w:w="0" w:type="dxa"/>
            <w:right w:w="108" w:type="dxa"/>
          </w:tblCellMar>
        </w:tblPrEx>
        <w:trPr>
          <w:trHeight w:val="488" w:hRule="atLeast"/>
        </w:trPr>
        <w:tc>
          <w:tcPr>
            <w:tcW w:w="1262" w:type="dxa"/>
            <w:vMerge w:val="continue"/>
            <w:tcBorders>
              <w:top w:val="single" w:color="000000" w:sz="6" w:space="0"/>
              <w:left w:val="single" w:color="000000" w:sz="6" w:space="0"/>
              <w:bottom w:val="single" w:color="000000" w:sz="6" w:space="0"/>
              <w:right w:val="single" w:color="000000" w:sz="6" w:space="0"/>
            </w:tcBorders>
            <w:noWrap w:val="0"/>
            <w:vAlign w:val="top"/>
          </w:tcPr>
          <w:p>
            <w:pPr>
              <w:pStyle w:val="6"/>
              <w:pageBreakBefore w:val="0"/>
              <w:kinsoku/>
              <w:wordWrap/>
              <w:overflowPunct/>
              <w:topLinePunct w:val="0"/>
              <w:autoSpaceDE/>
              <w:autoSpaceDN/>
              <w:bidi w:val="0"/>
              <w:spacing w:before="2" w:line="600" w:lineRule="exact"/>
              <w:textAlignment w:val="auto"/>
              <w:rPr>
                <w:rFonts w:hint="eastAsia" w:ascii="方正仿宋_GBK" w:hAnsi="方正仿宋_GBK" w:eastAsia="方正仿宋_GBK" w:cs="方正仿宋_GBK"/>
                <w:sz w:val="24"/>
                <w:szCs w:val="24"/>
              </w:rPr>
            </w:pPr>
          </w:p>
        </w:tc>
        <w:tc>
          <w:tcPr>
            <w:tcW w:w="865" w:type="dxa"/>
            <w:vMerge w:val="continue"/>
            <w:tcBorders>
              <w:top w:val="single" w:color="000000" w:sz="6" w:space="0"/>
              <w:left w:val="single" w:color="000000" w:sz="6" w:space="0"/>
              <w:bottom w:val="single" w:color="000000" w:sz="6" w:space="0"/>
              <w:right w:val="single" w:color="000000" w:sz="6" w:space="0"/>
            </w:tcBorders>
            <w:noWrap w:val="0"/>
            <w:vAlign w:val="top"/>
          </w:tcPr>
          <w:p>
            <w:pPr>
              <w:pStyle w:val="6"/>
              <w:pageBreakBefore w:val="0"/>
              <w:kinsoku/>
              <w:wordWrap/>
              <w:overflowPunct/>
              <w:topLinePunct w:val="0"/>
              <w:autoSpaceDE/>
              <w:autoSpaceDN/>
              <w:bidi w:val="0"/>
              <w:spacing w:before="2" w:line="600" w:lineRule="exact"/>
              <w:textAlignment w:val="auto"/>
              <w:rPr>
                <w:rFonts w:hint="eastAsia" w:ascii="方正仿宋_GBK" w:hAnsi="方正仿宋_GBK" w:eastAsia="方正仿宋_GBK" w:cs="方正仿宋_GBK"/>
                <w:sz w:val="24"/>
                <w:szCs w:val="24"/>
              </w:rPr>
            </w:pPr>
          </w:p>
        </w:tc>
        <w:tc>
          <w:tcPr>
            <w:tcW w:w="4175" w:type="dxa"/>
            <w:gridSpan w:val="2"/>
            <w:tcBorders>
              <w:top w:val="single" w:color="000000" w:sz="6" w:space="0"/>
              <w:left w:val="single" w:color="000000" w:sz="6" w:space="0"/>
              <w:bottom w:val="single" w:color="000000" w:sz="6" w:space="0"/>
              <w:right w:val="single" w:color="000000" w:sz="6" w:space="0"/>
            </w:tcBorders>
            <w:noWrap w:val="0"/>
            <w:vAlign w:val="center"/>
          </w:tcPr>
          <w:p>
            <w:pPr>
              <w:pStyle w:val="20"/>
              <w:keepNext w:val="0"/>
              <w:keepLines w:val="0"/>
              <w:pageBreakBefore w:val="0"/>
              <w:widowControl w:val="0"/>
              <w:kinsoku/>
              <w:wordWrap/>
              <w:overflowPunct/>
              <w:topLinePunct w:val="0"/>
              <w:autoSpaceDE/>
              <w:autoSpaceDN/>
              <w:bidi w:val="0"/>
              <w:adjustRightInd w:val="0"/>
              <w:snapToGrid w:val="0"/>
              <w:spacing w:before="62" w:line="320" w:lineRule="exact"/>
              <w:jc w:val="left"/>
              <w:textAlignment w:val="auto"/>
              <w:outlineLvl w:val="9"/>
              <w:rPr>
                <w:rFonts w:hint="eastAsia" w:ascii="方正仿宋_GBK" w:hAnsi="方正仿宋_GBK" w:eastAsia="方正仿宋_GBK" w:cs="方正仿宋_GBK"/>
                <w:w w:val="105"/>
                <w:sz w:val="21"/>
                <w:szCs w:val="21"/>
                <w:lang w:val="en-US" w:eastAsia="zh-CN"/>
              </w:rPr>
            </w:pPr>
            <w:r>
              <w:rPr>
                <w:rFonts w:hint="eastAsia" w:ascii="方正仿宋_GBK" w:hAnsi="方正仿宋_GBK" w:eastAsia="方正仿宋_GBK" w:cs="方正仿宋_GBK"/>
                <w:w w:val="105"/>
                <w:sz w:val="21"/>
                <w:szCs w:val="21"/>
                <w:lang w:val="en-US" w:eastAsia="zh-CN"/>
              </w:rPr>
              <w:t>1000-10000（含）万元</w:t>
            </w:r>
          </w:p>
        </w:tc>
        <w:tc>
          <w:tcPr>
            <w:tcW w:w="1363" w:type="dxa"/>
            <w:tcBorders>
              <w:top w:val="single" w:color="000000" w:sz="6" w:space="0"/>
              <w:left w:val="single" w:color="000000" w:sz="6" w:space="0"/>
              <w:bottom w:val="single" w:color="000000" w:sz="6" w:space="0"/>
              <w:right w:val="single" w:color="000000" w:sz="6" w:space="0"/>
            </w:tcBorders>
            <w:noWrap w:val="0"/>
            <w:vAlign w:val="center"/>
          </w:tcPr>
          <w:p>
            <w:pPr>
              <w:pStyle w:val="20"/>
              <w:keepNext w:val="0"/>
              <w:keepLines w:val="0"/>
              <w:pageBreakBefore w:val="0"/>
              <w:widowControl w:val="0"/>
              <w:kinsoku/>
              <w:wordWrap/>
              <w:overflowPunct/>
              <w:topLinePunct w:val="0"/>
              <w:autoSpaceDE/>
              <w:autoSpaceDN/>
              <w:bidi w:val="0"/>
              <w:adjustRightInd w:val="0"/>
              <w:snapToGrid w:val="0"/>
              <w:spacing w:before="62" w:line="320" w:lineRule="exact"/>
              <w:jc w:val="center"/>
              <w:textAlignment w:val="auto"/>
              <w:outlineLvl w:val="9"/>
              <w:rPr>
                <w:rFonts w:hint="eastAsia" w:ascii="方正仿宋_GBK" w:hAnsi="方正仿宋_GBK" w:eastAsia="方正仿宋_GBK" w:cs="方正仿宋_GBK"/>
                <w:w w:val="105"/>
                <w:sz w:val="24"/>
                <w:szCs w:val="24"/>
                <w:lang w:val="en-US" w:eastAsia="zh-CN"/>
              </w:rPr>
            </w:pPr>
            <w:r>
              <w:rPr>
                <w:rFonts w:hint="eastAsia" w:ascii="方正仿宋_GBK" w:hAnsi="方正仿宋_GBK" w:eastAsia="方正仿宋_GBK" w:cs="方正仿宋_GBK"/>
                <w:w w:val="105"/>
                <w:sz w:val="24"/>
                <w:szCs w:val="24"/>
                <w:lang w:val="en-US" w:eastAsia="zh-CN"/>
              </w:rPr>
              <w:t>0.5%</w:t>
            </w:r>
          </w:p>
        </w:tc>
        <w:tc>
          <w:tcPr>
            <w:tcW w:w="1241" w:type="dxa"/>
            <w:vMerge w:val="continue"/>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6"/>
              <w:pageBreakBefore w:val="0"/>
              <w:kinsoku/>
              <w:wordWrap/>
              <w:overflowPunct/>
              <w:topLinePunct w:val="0"/>
              <w:autoSpaceDE/>
              <w:autoSpaceDN/>
              <w:bidi w:val="0"/>
              <w:spacing w:before="2" w:line="600" w:lineRule="exact"/>
              <w:textAlignment w:val="auto"/>
              <w:rPr>
                <w:rFonts w:hint="eastAsia" w:ascii="方正仿宋_GBK" w:hAnsi="方正仿宋_GBK" w:eastAsia="方正仿宋_GBK" w:cs="方正仿宋_GBK"/>
                <w:sz w:val="24"/>
                <w:szCs w:val="24"/>
              </w:rPr>
            </w:pPr>
          </w:p>
        </w:tc>
      </w:tr>
      <w:tr>
        <w:tblPrEx>
          <w:tblCellMar>
            <w:top w:w="0" w:type="dxa"/>
            <w:left w:w="108" w:type="dxa"/>
            <w:bottom w:w="0" w:type="dxa"/>
            <w:right w:w="108" w:type="dxa"/>
          </w:tblCellMar>
        </w:tblPrEx>
        <w:trPr>
          <w:trHeight w:val="546" w:hRule="atLeast"/>
        </w:trPr>
        <w:tc>
          <w:tcPr>
            <w:tcW w:w="1262" w:type="dxa"/>
            <w:vMerge w:val="continue"/>
            <w:tcBorders>
              <w:top w:val="single" w:color="000000" w:sz="6" w:space="0"/>
              <w:left w:val="single" w:color="000000" w:sz="6" w:space="0"/>
              <w:bottom w:val="single" w:color="000000" w:sz="6" w:space="0"/>
              <w:right w:val="single" w:color="000000" w:sz="6" w:space="0"/>
            </w:tcBorders>
            <w:noWrap w:val="0"/>
            <w:vAlign w:val="top"/>
          </w:tcPr>
          <w:p>
            <w:pPr>
              <w:pStyle w:val="6"/>
              <w:pageBreakBefore w:val="0"/>
              <w:kinsoku/>
              <w:wordWrap/>
              <w:overflowPunct/>
              <w:topLinePunct w:val="0"/>
              <w:autoSpaceDE/>
              <w:autoSpaceDN/>
              <w:bidi w:val="0"/>
              <w:spacing w:before="2" w:line="600" w:lineRule="exact"/>
              <w:textAlignment w:val="auto"/>
              <w:rPr>
                <w:rFonts w:hint="eastAsia" w:ascii="方正仿宋_GBK" w:hAnsi="方正仿宋_GBK" w:eastAsia="方正仿宋_GBK" w:cs="方正仿宋_GBK"/>
                <w:sz w:val="24"/>
                <w:szCs w:val="24"/>
              </w:rPr>
            </w:pPr>
          </w:p>
        </w:tc>
        <w:tc>
          <w:tcPr>
            <w:tcW w:w="865" w:type="dxa"/>
            <w:vMerge w:val="continue"/>
            <w:tcBorders>
              <w:top w:val="single" w:color="000000" w:sz="6" w:space="0"/>
              <w:left w:val="single" w:color="000000" w:sz="6" w:space="0"/>
              <w:bottom w:val="single" w:color="000000" w:sz="6" w:space="0"/>
              <w:right w:val="single" w:color="000000" w:sz="6" w:space="0"/>
            </w:tcBorders>
            <w:noWrap w:val="0"/>
            <w:vAlign w:val="top"/>
          </w:tcPr>
          <w:p>
            <w:pPr>
              <w:pStyle w:val="6"/>
              <w:pageBreakBefore w:val="0"/>
              <w:kinsoku/>
              <w:wordWrap/>
              <w:overflowPunct/>
              <w:topLinePunct w:val="0"/>
              <w:autoSpaceDE/>
              <w:autoSpaceDN/>
              <w:bidi w:val="0"/>
              <w:spacing w:before="2" w:line="600" w:lineRule="exact"/>
              <w:textAlignment w:val="auto"/>
              <w:rPr>
                <w:rFonts w:hint="eastAsia" w:ascii="方正仿宋_GBK" w:hAnsi="方正仿宋_GBK" w:eastAsia="方正仿宋_GBK" w:cs="方正仿宋_GBK"/>
                <w:sz w:val="24"/>
                <w:szCs w:val="24"/>
              </w:rPr>
            </w:pPr>
          </w:p>
        </w:tc>
        <w:tc>
          <w:tcPr>
            <w:tcW w:w="4175" w:type="dxa"/>
            <w:gridSpan w:val="2"/>
            <w:tcBorders>
              <w:top w:val="single" w:color="000000" w:sz="6" w:space="0"/>
              <w:left w:val="single" w:color="000000" w:sz="6" w:space="0"/>
              <w:bottom w:val="single" w:color="000000" w:sz="6" w:space="0"/>
              <w:right w:val="single" w:color="000000" w:sz="6" w:space="0"/>
            </w:tcBorders>
            <w:noWrap w:val="0"/>
            <w:vAlign w:val="center"/>
          </w:tcPr>
          <w:p>
            <w:pPr>
              <w:pStyle w:val="20"/>
              <w:keepNext w:val="0"/>
              <w:keepLines w:val="0"/>
              <w:pageBreakBefore w:val="0"/>
              <w:widowControl w:val="0"/>
              <w:kinsoku/>
              <w:wordWrap/>
              <w:overflowPunct/>
              <w:topLinePunct w:val="0"/>
              <w:autoSpaceDE/>
              <w:autoSpaceDN/>
              <w:bidi w:val="0"/>
              <w:adjustRightInd w:val="0"/>
              <w:snapToGrid w:val="0"/>
              <w:spacing w:before="62" w:line="320" w:lineRule="exact"/>
              <w:jc w:val="left"/>
              <w:textAlignment w:val="auto"/>
              <w:outlineLvl w:val="9"/>
              <w:rPr>
                <w:rFonts w:hint="eastAsia" w:ascii="方正仿宋_GBK" w:hAnsi="方正仿宋_GBK" w:eastAsia="方正仿宋_GBK" w:cs="方正仿宋_GBK"/>
                <w:w w:val="105"/>
                <w:sz w:val="21"/>
                <w:szCs w:val="21"/>
                <w:lang w:val="en-US" w:eastAsia="zh-CN"/>
              </w:rPr>
            </w:pPr>
            <w:r>
              <w:rPr>
                <w:rFonts w:hint="eastAsia" w:ascii="方正仿宋_GBK" w:hAnsi="方正仿宋_GBK" w:eastAsia="方正仿宋_GBK" w:cs="方正仿宋_GBK"/>
                <w:w w:val="105"/>
                <w:sz w:val="21"/>
                <w:szCs w:val="21"/>
                <w:lang w:val="en-US" w:eastAsia="zh-CN"/>
              </w:rPr>
              <w:t>10000万元以上</w:t>
            </w:r>
          </w:p>
        </w:tc>
        <w:tc>
          <w:tcPr>
            <w:tcW w:w="1363" w:type="dxa"/>
            <w:tcBorders>
              <w:top w:val="single" w:color="000000" w:sz="6" w:space="0"/>
              <w:left w:val="single" w:color="000000" w:sz="6" w:space="0"/>
              <w:bottom w:val="single" w:color="000000" w:sz="6" w:space="0"/>
              <w:right w:val="single" w:color="000000" w:sz="6" w:space="0"/>
            </w:tcBorders>
            <w:noWrap w:val="0"/>
            <w:vAlign w:val="center"/>
          </w:tcPr>
          <w:p>
            <w:pPr>
              <w:pStyle w:val="20"/>
              <w:keepNext w:val="0"/>
              <w:keepLines w:val="0"/>
              <w:pageBreakBefore w:val="0"/>
              <w:widowControl w:val="0"/>
              <w:kinsoku/>
              <w:wordWrap/>
              <w:overflowPunct/>
              <w:topLinePunct w:val="0"/>
              <w:autoSpaceDE/>
              <w:autoSpaceDN/>
              <w:bidi w:val="0"/>
              <w:adjustRightInd w:val="0"/>
              <w:snapToGrid w:val="0"/>
              <w:spacing w:before="62" w:line="320" w:lineRule="exact"/>
              <w:jc w:val="center"/>
              <w:textAlignment w:val="auto"/>
              <w:outlineLvl w:val="9"/>
              <w:rPr>
                <w:rFonts w:hint="eastAsia" w:ascii="方正仿宋_GBK" w:hAnsi="方正仿宋_GBK" w:eastAsia="方正仿宋_GBK" w:cs="方正仿宋_GBK"/>
                <w:w w:val="105"/>
                <w:sz w:val="24"/>
                <w:szCs w:val="24"/>
                <w:lang w:val="en-US" w:eastAsia="zh-CN"/>
              </w:rPr>
            </w:pPr>
            <w:r>
              <w:rPr>
                <w:rFonts w:hint="eastAsia" w:ascii="方正仿宋_GBK" w:hAnsi="方正仿宋_GBK" w:eastAsia="方正仿宋_GBK" w:cs="方正仿宋_GBK"/>
                <w:w w:val="105"/>
                <w:sz w:val="24"/>
                <w:szCs w:val="24"/>
                <w:lang w:val="en-US" w:eastAsia="zh-CN"/>
              </w:rPr>
              <w:t>0.05%</w:t>
            </w:r>
          </w:p>
        </w:tc>
        <w:tc>
          <w:tcPr>
            <w:tcW w:w="1241" w:type="dxa"/>
            <w:vMerge w:val="continue"/>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6"/>
              <w:pageBreakBefore w:val="0"/>
              <w:kinsoku/>
              <w:wordWrap/>
              <w:overflowPunct/>
              <w:topLinePunct w:val="0"/>
              <w:autoSpaceDE/>
              <w:autoSpaceDN/>
              <w:bidi w:val="0"/>
              <w:spacing w:before="2" w:line="600" w:lineRule="exact"/>
              <w:textAlignment w:val="auto"/>
              <w:rPr>
                <w:rFonts w:hint="eastAsia" w:ascii="方正仿宋_GBK" w:hAnsi="方正仿宋_GBK" w:eastAsia="方正仿宋_GBK" w:cs="方正仿宋_GBK"/>
                <w:sz w:val="24"/>
                <w:szCs w:val="24"/>
              </w:rPr>
            </w:pPr>
          </w:p>
        </w:tc>
      </w:tr>
    </w:tbl>
    <w:p>
      <w:pPr>
        <w:pStyle w:val="23"/>
        <w:keepNext w:val="0"/>
        <w:keepLines w:val="0"/>
        <w:pageBreakBefore w:val="0"/>
        <w:widowControl w:val="0"/>
        <w:tabs>
          <w:tab w:val="left" w:pos="1377"/>
          <w:tab w:val="left" w:pos="8710"/>
        </w:tabs>
        <w:kinsoku/>
        <w:wordWrap/>
        <w:overflowPunct/>
        <w:topLinePunct w:val="0"/>
        <w:autoSpaceDE/>
        <w:autoSpaceDN/>
        <w:bidi w:val="0"/>
        <w:adjustRightInd w:val="0"/>
        <w:snapToGrid w:val="0"/>
        <w:spacing w:line="520" w:lineRule="exact"/>
        <w:ind w:left="953" w:leftChars="87" w:right="0" w:hanging="675" w:hangingChars="300"/>
        <w:textAlignment w:val="auto"/>
        <w:outlineLvl w:val="9"/>
        <w:rPr>
          <w:rFonts w:hint="eastAsia" w:ascii="方正仿宋_GBK" w:hAnsi="方正仿宋_GBK" w:eastAsia="方正仿宋_GBK" w:cs="方正仿宋_GBK"/>
          <w:w w:val="94"/>
          <w:sz w:val="24"/>
          <w:szCs w:val="24"/>
          <w:lang w:val="en-US" w:eastAsia="zh-CN"/>
        </w:rPr>
      </w:pPr>
      <w:r>
        <w:rPr>
          <w:rFonts w:hint="eastAsia" w:ascii="方正仿宋_GBK" w:hAnsi="方正仿宋_GBK" w:eastAsia="方正仿宋_GBK" w:cs="方正仿宋_GBK"/>
          <w:w w:val="94"/>
          <w:sz w:val="24"/>
          <w:szCs w:val="24"/>
          <w:lang w:eastAsia="zh-CN"/>
        </w:rPr>
        <w:t>注：</w:t>
      </w:r>
      <w:r>
        <w:rPr>
          <w:rFonts w:hint="eastAsia" w:ascii="方正仿宋_GBK" w:hAnsi="方正仿宋_GBK" w:eastAsia="方正仿宋_GBK" w:cs="方正仿宋_GBK"/>
          <w:w w:val="94"/>
          <w:sz w:val="24"/>
          <w:szCs w:val="24"/>
        </w:rPr>
        <w:t>1.上述交易服务每宗单向不低于1000元</w:t>
      </w:r>
      <w:r>
        <w:rPr>
          <w:rFonts w:hint="eastAsia" w:ascii="方正仿宋_GBK" w:hAnsi="方正仿宋_GBK" w:eastAsia="方正仿宋_GBK" w:cs="方正仿宋_GBK"/>
          <w:w w:val="94"/>
          <w:sz w:val="24"/>
          <w:szCs w:val="24"/>
          <w:lang w:eastAsia="zh-CN"/>
        </w:rPr>
        <w:t>（</w:t>
      </w:r>
      <w:r>
        <w:rPr>
          <w:rFonts w:hint="eastAsia" w:ascii="方正仿宋_GBK" w:hAnsi="方正仿宋_GBK" w:eastAsia="方正仿宋_GBK" w:cs="方正仿宋_GBK"/>
          <w:w w:val="94"/>
          <w:sz w:val="24"/>
          <w:szCs w:val="24"/>
        </w:rPr>
        <w:t>其中车辆交易项目单向</w:t>
      </w:r>
      <w:r>
        <w:rPr>
          <w:rFonts w:hint="eastAsia" w:ascii="方正仿宋_GBK" w:hAnsi="方正仿宋_GBK" w:eastAsia="方正仿宋_GBK" w:cs="方正仿宋_GBK"/>
          <w:w w:val="94"/>
          <w:sz w:val="24"/>
          <w:szCs w:val="24"/>
          <w:lang w:val="en-US" w:eastAsia="zh-CN"/>
        </w:rPr>
        <w:t>不低于200元</w:t>
      </w:r>
      <w:r>
        <w:rPr>
          <w:rFonts w:hint="eastAsia" w:ascii="方正仿宋_GBK" w:hAnsi="方正仿宋_GBK" w:eastAsia="方正仿宋_GBK" w:cs="方正仿宋_GBK"/>
          <w:w w:val="94"/>
          <w:sz w:val="24"/>
          <w:szCs w:val="24"/>
          <w:lang w:eastAsia="zh-CN"/>
        </w:rPr>
        <w:t>）</w:t>
      </w:r>
      <w:r>
        <w:rPr>
          <w:rFonts w:hint="eastAsia" w:ascii="方正仿宋_GBK" w:hAnsi="方正仿宋_GBK" w:eastAsia="方正仿宋_GBK" w:cs="方正仿宋_GBK"/>
          <w:w w:val="94"/>
          <w:sz w:val="24"/>
          <w:szCs w:val="24"/>
          <w:lang w:val="en-US" w:eastAsia="zh-CN"/>
        </w:rPr>
        <w:t>；</w:t>
      </w:r>
    </w:p>
    <w:p>
      <w:pPr>
        <w:pStyle w:val="23"/>
        <w:keepNext w:val="0"/>
        <w:keepLines w:val="0"/>
        <w:pageBreakBefore w:val="0"/>
        <w:widowControl w:val="0"/>
        <w:numPr>
          <w:ilvl w:val="0"/>
          <w:numId w:val="0"/>
        </w:numPr>
        <w:tabs>
          <w:tab w:val="left" w:pos="1377"/>
          <w:tab w:val="left" w:pos="8710"/>
        </w:tabs>
        <w:kinsoku/>
        <w:wordWrap/>
        <w:overflowPunct/>
        <w:topLinePunct w:val="0"/>
        <w:autoSpaceDE/>
        <w:autoSpaceDN/>
        <w:bidi w:val="0"/>
        <w:adjustRightInd w:val="0"/>
        <w:snapToGrid w:val="0"/>
        <w:spacing w:line="520" w:lineRule="exact"/>
        <w:ind w:right="0" w:rightChars="0" w:firstLine="675" w:firstLineChars="300"/>
        <w:textAlignment w:val="auto"/>
        <w:outlineLvl w:val="9"/>
        <w:rPr>
          <w:rFonts w:hint="eastAsia" w:ascii="方正仿宋_GBK" w:hAnsi="方正仿宋_GBK" w:eastAsia="方正仿宋_GBK" w:cs="方正仿宋_GBK"/>
          <w:w w:val="94"/>
          <w:sz w:val="24"/>
          <w:szCs w:val="24"/>
        </w:rPr>
      </w:pPr>
      <w:r>
        <w:rPr>
          <w:rFonts w:hint="eastAsia" w:ascii="方正仿宋_GBK" w:hAnsi="方正仿宋_GBK" w:eastAsia="方正仿宋_GBK" w:cs="方正仿宋_GBK"/>
          <w:w w:val="94"/>
          <w:sz w:val="24"/>
          <w:szCs w:val="24"/>
          <w:lang w:val="en-US" w:eastAsia="zh-CN"/>
        </w:rPr>
        <w:t>2</w:t>
      </w:r>
      <w:r>
        <w:rPr>
          <w:rFonts w:hint="eastAsia" w:ascii="方正仿宋_GBK" w:hAnsi="方正仿宋_GBK" w:eastAsia="方正仿宋_GBK" w:cs="方正仿宋_GBK"/>
          <w:w w:val="94"/>
          <w:sz w:val="24"/>
          <w:szCs w:val="24"/>
        </w:rPr>
        <w:t>.上述企业增资和资产出租项目，增资方、出租方对付费主体另有约定的，从其约</w:t>
      </w:r>
      <w:r>
        <w:rPr>
          <w:rFonts w:hint="eastAsia" w:ascii="方正仿宋_GBK" w:hAnsi="方正仿宋_GBK" w:eastAsia="方正仿宋_GBK" w:cs="方正仿宋_GBK"/>
          <w:w w:val="94"/>
          <w:sz w:val="24"/>
          <w:szCs w:val="24"/>
          <w:lang w:eastAsia="zh-CN"/>
        </w:rPr>
        <w:t>定</w:t>
      </w:r>
      <w:r>
        <w:rPr>
          <w:rFonts w:hint="eastAsia" w:ascii="方正仿宋_GBK" w:hAnsi="方正仿宋_GBK" w:eastAsia="方正仿宋_GBK" w:cs="方正仿宋_GBK"/>
          <w:w w:val="94"/>
          <w:sz w:val="24"/>
          <w:szCs w:val="24"/>
        </w:rPr>
        <w:t>；</w:t>
      </w:r>
    </w:p>
    <w:p>
      <w:pPr>
        <w:pStyle w:val="23"/>
        <w:keepNext w:val="0"/>
        <w:keepLines w:val="0"/>
        <w:pageBreakBefore w:val="0"/>
        <w:widowControl w:val="0"/>
        <w:tabs>
          <w:tab w:val="left" w:pos="1377"/>
          <w:tab w:val="left" w:pos="8710"/>
        </w:tabs>
        <w:kinsoku/>
        <w:wordWrap/>
        <w:overflowPunct/>
        <w:topLinePunct w:val="0"/>
        <w:autoSpaceDE/>
        <w:autoSpaceDN/>
        <w:bidi w:val="0"/>
        <w:adjustRightInd w:val="0"/>
        <w:snapToGrid w:val="0"/>
        <w:spacing w:line="520" w:lineRule="exact"/>
        <w:ind w:right="0" w:firstLine="675" w:firstLineChars="300"/>
        <w:textAlignment w:val="auto"/>
        <w:outlineLvl w:val="9"/>
        <w:rPr>
          <w:rFonts w:hint="eastAsia" w:ascii="方正仿宋_GBK" w:hAnsi="方正仿宋_GBK" w:eastAsia="方正仿宋_GBK" w:cs="方正仿宋_GBK"/>
          <w:w w:val="94"/>
          <w:sz w:val="24"/>
          <w:szCs w:val="24"/>
        </w:rPr>
      </w:pPr>
      <w:r>
        <w:rPr>
          <w:rFonts w:hint="eastAsia" w:ascii="方正仿宋_GBK" w:hAnsi="方正仿宋_GBK" w:eastAsia="方正仿宋_GBK" w:cs="方正仿宋_GBK"/>
          <w:w w:val="94"/>
          <w:sz w:val="24"/>
          <w:szCs w:val="24"/>
        </w:rPr>
        <w:t>3.上述交易服务以外的，经主管机构批准的“非公开协议转让”“非公开协议增资”</w:t>
      </w:r>
    </w:p>
    <w:p>
      <w:pPr>
        <w:pStyle w:val="23"/>
        <w:keepNext w:val="0"/>
        <w:keepLines w:val="0"/>
        <w:pageBreakBefore w:val="0"/>
        <w:widowControl w:val="0"/>
        <w:tabs>
          <w:tab w:val="left" w:pos="1377"/>
          <w:tab w:val="left" w:pos="8710"/>
        </w:tabs>
        <w:kinsoku/>
        <w:wordWrap/>
        <w:overflowPunct/>
        <w:topLinePunct w:val="0"/>
        <w:autoSpaceDE/>
        <w:autoSpaceDN/>
        <w:bidi w:val="0"/>
        <w:adjustRightInd w:val="0"/>
        <w:snapToGrid w:val="0"/>
        <w:spacing w:line="520" w:lineRule="exact"/>
        <w:ind w:right="0" w:firstLine="900" w:firstLineChars="400"/>
        <w:textAlignment w:val="auto"/>
        <w:outlineLvl w:val="9"/>
        <w:rPr>
          <w:rFonts w:hint="eastAsia" w:ascii="方正仿宋_GBK" w:hAnsi="方正仿宋_GBK" w:eastAsia="方正仿宋_GBK" w:cs="方正仿宋_GBK"/>
          <w:w w:val="94"/>
          <w:sz w:val="24"/>
          <w:szCs w:val="24"/>
          <w:lang w:eastAsia="zh-CN"/>
        </w:rPr>
      </w:pPr>
      <w:r>
        <w:rPr>
          <w:rFonts w:hint="eastAsia" w:ascii="方正仿宋_GBK" w:hAnsi="方正仿宋_GBK" w:eastAsia="方正仿宋_GBK" w:cs="方正仿宋_GBK"/>
          <w:w w:val="94"/>
          <w:sz w:val="24"/>
          <w:szCs w:val="24"/>
        </w:rPr>
        <w:t>等非公开协议交易项目，</w:t>
      </w:r>
      <w:r>
        <w:rPr>
          <w:rFonts w:hint="eastAsia" w:ascii="方正仿宋_GBK" w:hAnsi="方正仿宋_GBK" w:eastAsia="方正仿宋_GBK" w:cs="方正仿宋_GBK"/>
          <w:w w:val="94"/>
          <w:sz w:val="24"/>
          <w:szCs w:val="24"/>
          <w:lang w:val="en-US" w:eastAsia="zh-CN"/>
        </w:rPr>
        <w:t>按</w:t>
      </w:r>
      <w:r>
        <w:rPr>
          <w:rFonts w:hint="eastAsia" w:ascii="方正仿宋_GBK" w:hAnsi="方正仿宋_GBK" w:eastAsia="方正仿宋_GBK" w:cs="方正仿宋_GBK"/>
          <w:w w:val="94"/>
          <w:sz w:val="24"/>
          <w:szCs w:val="24"/>
        </w:rPr>
        <w:t>每宗2000元收取</w:t>
      </w:r>
      <w:r>
        <w:rPr>
          <w:rFonts w:hint="eastAsia" w:ascii="方正仿宋_GBK" w:hAnsi="方正仿宋_GBK" w:eastAsia="方正仿宋_GBK" w:cs="方正仿宋_GBK"/>
          <w:w w:val="94"/>
          <w:sz w:val="24"/>
          <w:szCs w:val="24"/>
          <w:lang w:eastAsia="zh-CN"/>
        </w:rPr>
        <w:t>。</w:t>
      </w:r>
    </w:p>
    <w:p>
      <w:pPr>
        <w:pStyle w:val="23"/>
        <w:keepNext w:val="0"/>
        <w:keepLines w:val="0"/>
        <w:pageBreakBefore w:val="0"/>
        <w:widowControl w:val="0"/>
        <w:tabs>
          <w:tab w:val="left" w:pos="1377"/>
          <w:tab w:val="left" w:pos="8710"/>
        </w:tabs>
        <w:kinsoku/>
        <w:wordWrap/>
        <w:overflowPunct/>
        <w:topLinePunct w:val="0"/>
        <w:autoSpaceDE/>
        <w:autoSpaceDN/>
        <w:bidi w:val="0"/>
        <w:adjustRightInd w:val="0"/>
        <w:snapToGrid w:val="0"/>
        <w:spacing w:before="9" w:line="460" w:lineRule="exact"/>
        <w:ind w:left="486" w:leftChars="152" w:right="451" w:firstLine="0" w:firstLineChars="0"/>
        <w:jc w:val="left"/>
        <w:textAlignment w:val="auto"/>
        <w:outlineLvl w:val="9"/>
        <w:rPr>
          <w:rFonts w:hint="eastAsia" w:ascii="方正楷体_GBK" w:hAnsi="方正楷体_GBK" w:eastAsia="方正楷体_GBK" w:cs="方正楷体_GBK"/>
          <w:bCs/>
          <w:w w:val="100"/>
          <w:sz w:val="32"/>
          <w:szCs w:val="32"/>
          <w:lang w:eastAsia="zh-CN"/>
        </w:rPr>
      </w:pPr>
    </w:p>
    <w:p>
      <w:pPr>
        <w:pStyle w:val="23"/>
        <w:keepNext w:val="0"/>
        <w:keepLines w:val="0"/>
        <w:pageBreakBefore w:val="0"/>
        <w:widowControl w:val="0"/>
        <w:tabs>
          <w:tab w:val="left" w:pos="1377"/>
          <w:tab w:val="left" w:pos="8710"/>
        </w:tabs>
        <w:kinsoku/>
        <w:wordWrap/>
        <w:overflowPunct/>
        <w:topLinePunct w:val="0"/>
        <w:autoSpaceDE/>
        <w:autoSpaceDN/>
        <w:bidi w:val="0"/>
        <w:adjustRightInd w:val="0"/>
        <w:snapToGrid w:val="0"/>
        <w:spacing w:before="9" w:line="460" w:lineRule="exact"/>
        <w:ind w:left="486" w:leftChars="152" w:right="451" w:firstLine="0" w:firstLineChars="0"/>
        <w:jc w:val="left"/>
        <w:textAlignment w:val="auto"/>
        <w:outlineLvl w:val="9"/>
        <w:rPr>
          <w:rFonts w:hint="eastAsia" w:ascii="方正楷体_GBK" w:hAnsi="方正楷体_GBK" w:eastAsia="方正楷体_GBK" w:cs="方正楷体_GBK"/>
          <w:bCs/>
          <w:w w:val="100"/>
          <w:sz w:val="32"/>
          <w:szCs w:val="32"/>
        </w:rPr>
      </w:pPr>
      <w:r>
        <w:rPr>
          <w:rFonts w:hint="eastAsia" w:ascii="方正楷体_GBK" w:hAnsi="方正楷体_GBK" w:eastAsia="方正楷体_GBK" w:cs="方正楷体_GBK"/>
          <w:bCs/>
          <w:w w:val="100"/>
          <w:sz w:val="32"/>
          <w:szCs w:val="32"/>
          <w:lang w:eastAsia="zh-CN"/>
        </w:rPr>
        <w:t>（六）</w:t>
      </w:r>
      <w:r>
        <w:rPr>
          <w:rFonts w:hint="eastAsia" w:ascii="方正楷体_GBK" w:hAnsi="方正楷体_GBK" w:eastAsia="方正楷体_GBK" w:cs="方正楷体_GBK"/>
          <w:bCs/>
          <w:w w:val="100"/>
          <w:sz w:val="32"/>
          <w:szCs w:val="32"/>
        </w:rPr>
        <w:t>资源环境类交易服务费</w:t>
      </w:r>
    </w:p>
    <w:p>
      <w:pPr>
        <w:pStyle w:val="23"/>
        <w:keepNext w:val="0"/>
        <w:keepLines w:val="0"/>
        <w:pageBreakBefore w:val="0"/>
        <w:widowControl w:val="0"/>
        <w:tabs>
          <w:tab w:val="left" w:pos="1377"/>
          <w:tab w:val="left" w:pos="8710"/>
        </w:tabs>
        <w:kinsoku/>
        <w:wordWrap/>
        <w:overflowPunct/>
        <w:topLinePunct w:val="0"/>
        <w:autoSpaceDE/>
        <w:autoSpaceDN/>
        <w:bidi w:val="0"/>
        <w:adjustRightInd/>
        <w:snapToGrid/>
        <w:spacing w:line="600" w:lineRule="exact"/>
        <w:ind w:right="0" w:firstLine="600"/>
        <w:textAlignment w:val="auto"/>
        <w:outlineLvl w:val="9"/>
        <w:rPr>
          <w:rFonts w:hint="default" w:ascii="Times New Roman" w:hAnsi="Times New Roman" w:eastAsia="方正仿宋_GBK" w:cs="Times New Roman"/>
          <w:w w:val="110"/>
          <w:sz w:val="32"/>
          <w:szCs w:val="32"/>
        </w:rPr>
      </w:pPr>
      <w:r>
        <w:rPr>
          <w:rFonts w:hint="eastAsia" w:ascii="Times New Roman" w:hAnsi="Times New Roman" w:eastAsia="方正仿宋_GBK" w:cs="Times New Roman"/>
          <w:w w:val="94"/>
          <w:sz w:val="32"/>
          <w:szCs w:val="32"/>
          <w:highlight w:val="none"/>
          <w:lang w:val="en-US" w:eastAsia="zh-CN"/>
        </w:rPr>
        <w:t>1</w:t>
      </w:r>
      <w:r>
        <w:rPr>
          <w:rFonts w:hint="eastAsia" w:ascii="方正仿宋_GBK" w:hAnsi="方正仿宋_GBK" w:eastAsia="方正仿宋_GBK" w:cs="方正仿宋_GBK"/>
          <w:w w:val="94"/>
          <w:sz w:val="32"/>
          <w:szCs w:val="32"/>
          <w:highlight w:val="none"/>
          <w:lang w:val="en-US" w:eastAsia="zh-CN"/>
        </w:rPr>
        <w:t>.</w:t>
      </w:r>
      <w:r>
        <w:rPr>
          <w:rFonts w:hint="default" w:ascii="Times New Roman" w:hAnsi="Times New Roman" w:eastAsia="方正仿宋_GBK" w:cs="Times New Roman"/>
          <w:w w:val="94"/>
          <w:sz w:val="32"/>
          <w:szCs w:val="32"/>
        </w:rPr>
        <w:t>碳排放交易服务费。碳排放交易服务费区分碳排放权交易、碳排放政府有偿发放交易、碳排放权抵（质）押等交易类型分别计费</w:t>
      </w:r>
      <w:r>
        <w:rPr>
          <w:rFonts w:hint="eastAsia" w:ascii="Times New Roman" w:eastAsia="方正仿宋_GBK" w:cs="Times New Roman"/>
          <w:w w:val="94"/>
          <w:sz w:val="32"/>
          <w:szCs w:val="32"/>
          <w:lang w:eastAsia="zh-CN"/>
        </w:rPr>
        <w:t>，</w:t>
      </w:r>
      <w:r>
        <w:rPr>
          <w:rFonts w:hint="default" w:ascii="Times New Roman" w:hAnsi="Times New Roman" w:eastAsia="方正仿宋_GBK" w:cs="Times New Roman"/>
          <w:w w:val="94"/>
          <w:sz w:val="32"/>
          <w:szCs w:val="32"/>
        </w:rPr>
        <w:t>按照下表标准计算收取。</w:t>
      </w:r>
    </w:p>
    <w:p>
      <w:pPr>
        <w:pStyle w:val="6"/>
        <w:keepNext w:val="0"/>
        <w:keepLines w:val="0"/>
        <w:pageBreakBefore w:val="0"/>
        <w:widowControl w:val="0"/>
        <w:kinsoku/>
        <w:wordWrap/>
        <w:overflowPunct/>
        <w:topLinePunct w:val="0"/>
        <w:autoSpaceDE/>
        <w:autoSpaceDN/>
        <w:bidi w:val="0"/>
        <w:adjustRightInd/>
        <w:snapToGrid/>
        <w:spacing w:line="560" w:lineRule="exact"/>
        <w:ind w:firstLine="2112" w:firstLineChars="600"/>
        <w:textAlignment w:val="auto"/>
        <w:outlineLvl w:val="9"/>
        <w:rPr>
          <w:rFonts w:hint="default" w:ascii="Times New Roman" w:hAnsi="Times New Roman" w:eastAsia="方正仿宋_GBK" w:cs="Times New Roman"/>
          <w:w w:val="110"/>
          <w:sz w:val="32"/>
          <w:szCs w:val="32"/>
        </w:rPr>
      </w:pPr>
      <w:r>
        <w:rPr>
          <w:rFonts w:hint="default" w:ascii="Times New Roman" w:hAnsi="Times New Roman" w:eastAsia="方正仿宋_GBK" w:cs="Times New Roman"/>
          <w:w w:val="110"/>
          <w:sz w:val="32"/>
          <w:szCs w:val="32"/>
        </w:rPr>
        <w:t>碳排放交易服务费收费标准</w:t>
      </w:r>
    </w:p>
    <w:tbl>
      <w:tblPr>
        <w:tblStyle w:val="12"/>
        <w:tblW w:w="0" w:type="auto"/>
        <w:tblInd w:w="0" w:type="dxa"/>
        <w:tblLayout w:type="fixed"/>
        <w:tblCellMar>
          <w:top w:w="0" w:type="dxa"/>
          <w:left w:w="108" w:type="dxa"/>
          <w:bottom w:w="0" w:type="dxa"/>
          <w:right w:w="108" w:type="dxa"/>
        </w:tblCellMar>
      </w:tblPr>
      <w:tblGrid>
        <w:gridCol w:w="2289"/>
        <w:gridCol w:w="1650"/>
        <w:gridCol w:w="2509"/>
        <w:gridCol w:w="2796"/>
      </w:tblGrid>
      <w:tr>
        <w:tblPrEx>
          <w:tblCellMar>
            <w:top w:w="0" w:type="dxa"/>
            <w:left w:w="108" w:type="dxa"/>
            <w:bottom w:w="0" w:type="dxa"/>
            <w:right w:w="108" w:type="dxa"/>
          </w:tblCellMar>
        </w:tblPrEx>
        <w:trPr>
          <w:trHeight w:val="542" w:hRule="atLeast"/>
        </w:trPr>
        <w:tc>
          <w:tcPr>
            <w:tcW w:w="2289"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pStyle w:val="20"/>
              <w:keepNext w:val="0"/>
              <w:keepLines w:val="0"/>
              <w:pageBreakBefore w:val="0"/>
              <w:widowControl w:val="0"/>
              <w:kinsoku/>
              <w:wordWrap/>
              <w:overflowPunct/>
              <w:topLinePunct w:val="0"/>
              <w:autoSpaceDE/>
              <w:autoSpaceDN/>
              <w:bidi w:val="0"/>
              <w:adjustRightInd w:val="0"/>
              <w:snapToGrid w:val="0"/>
              <w:spacing w:before="88" w:line="320" w:lineRule="exact"/>
              <w:jc w:val="center"/>
              <w:textAlignment w:val="auto"/>
              <w:outlineLvl w:val="9"/>
              <w:rPr>
                <w:rFonts w:hint="eastAsia" w:ascii="方正仿宋_GBK" w:hAnsi="方正仿宋_GBK" w:eastAsia="方正仿宋_GBK" w:cs="方正仿宋_GBK"/>
                <w:b/>
                <w:bCs w:val="0"/>
                <w:color w:val="3A3A3A"/>
                <w:sz w:val="24"/>
                <w:szCs w:val="24"/>
              </w:rPr>
            </w:pPr>
            <w:r>
              <w:rPr>
                <w:rFonts w:hint="eastAsia" w:ascii="方正仿宋_GBK" w:hAnsi="方正仿宋_GBK" w:eastAsia="方正仿宋_GBK" w:cs="方正仿宋_GBK"/>
                <w:b/>
                <w:bCs w:val="0"/>
                <w:sz w:val="24"/>
                <w:szCs w:val="24"/>
              </w:rPr>
              <w:t>交易类型</w:t>
            </w:r>
          </w:p>
        </w:tc>
        <w:tc>
          <w:tcPr>
            <w:tcW w:w="1650"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pStyle w:val="20"/>
              <w:keepNext w:val="0"/>
              <w:keepLines w:val="0"/>
              <w:pageBreakBefore w:val="0"/>
              <w:widowControl w:val="0"/>
              <w:kinsoku/>
              <w:wordWrap/>
              <w:overflowPunct/>
              <w:topLinePunct w:val="0"/>
              <w:autoSpaceDE/>
              <w:autoSpaceDN/>
              <w:bidi w:val="0"/>
              <w:adjustRightInd w:val="0"/>
              <w:snapToGrid w:val="0"/>
              <w:spacing w:before="88" w:line="320" w:lineRule="exact"/>
              <w:ind w:right="409"/>
              <w:jc w:val="center"/>
              <w:textAlignment w:val="auto"/>
              <w:outlineLvl w:val="9"/>
              <w:rPr>
                <w:rFonts w:hint="eastAsia" w:ascii="方正仿宋_GBK" w:hAnsi="方正仿宋_GBK" w:eastAsia="方正仿宋_GBK" w:cs="方正仿宋_GBK"/>
                <w:b/>
                <w:bCs w:val="0"/>
                <w:color w:val="262626"/>
                <w:sz w:val="24"/>
                <w:szCs w:val="24"/>
              </w:rPr>
            </w:pPr>
            <w:r>
              <w:rPr>
                <w:rFonts w:hint="eastAsia" w:ascii="方正仿宋_GBK" w:hAnsi="方正仿宋_GBK" w:eastAsia="方正仿宋_GBK" w:cs="方正仿宋_GBK"/>
                <w:b/>
                <w:bCs w:val="0"/>
                <w:sz w:val="24"/>
                <w:szCs w:val="24"/>
              </w:rPr>
              <w:t>交易金额</w:t>
            </w:r>
          </w:p>
        </w:tc>
        <w:tc>
          <w:tcPr>
            <w:tcW w:w="2509"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pStyle w:val="20"/>
              <w:keepNext w:val="0"/>
              <w:keepLines w:val="0"/>
              <w:pageBreakBefore w:val="0"/>
              <w:widowControl w:val="0"/>
              <w:kinsoku/>
              <w:wordWrap/>
              <w:overflowPunct/>
              <w:topLinePunct w:val="0"/>
              <w:autoSpaceDE/>
              <w:autoSpaceDN/>
              <w:bidi w:val="0"/>
              <w:adjustRightInd w:val="0"/>
              <w:snapToGrid w:val="0"/>
              <w:spacing w:before="81" w:line="320" w:lineRule="exact"/>
              <w:ind w:firstLine="253" w:firstLineChars="100"/>
              <w:jc w:val="both"/>
              <w:textAlignment w:val="auto"/>
              <w:outlineLvl w:val="9"/>
              <w:rPr>
                <w:rFonts w:hint="eastAsia" w:ascii="方正仿宋_GBK" w:hAnsi="方正仿宋_GBK" w:eastAsia="方正仿宋_GBK" w:cs="方正仿宋_GBK"/>
                <w:b/>
                <w:bCs w:val="0"/>
                <w:color w:val="131313"/>
                <w:w w:val="105"/>
                <w:sz w:val="24"/>
                <w:szCs w:val="24"/>
              </w:rPr>
            </w:pPr>
            <w:r>
              <w:rPr>
                <w:rFonts w:hint="eastAsia" w:ascii="方正仿宋_GBK" w:hAnsi="方正仿宋_GBK" w:eastAsia="方正仿宋_GBK" w:cs="方正仿宋_GBK"/>
                <w:b/>
                <w:bCs w:val="0"/>
                <w:w w:val="105"/>
                <w:sz w:val="24"/>
                <w:szCs w:val="24"/>
              </w:rPr>
              <w:t>收费费率</w:t>
            </w:r>
          </w:p>
        </w:tc>
        <w:tc>
          <w:tcPr>
            <w:tcW w:w="2796"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pStyle w:val="20"/>
              <w:keepNext w:val="0"/>
              <w:keepLines w:val="0"/>
              <w:pageBreakBefore w:val="0"/>
              <w:widowControl w:val="0"/>
              <w:kinsoku/>
              <w:wordWrap/>
              <w:overflowPunct/>
              <w:topLinePunct w:val="0"/>
              <w:autoSpaceDE/>
              <w:autoSpaceDN/>
              <w:bidi w:val="0"/>
              <w:adjustRightInd w:val="0"/>
              <w:snapToGrid w:val="0"/>
              <w:spacing w:before="74" w:line="320" w:lineRule="exact"/>
              <w:ind w:left="317" w:right="299"/>
              <w:jc w:val="center"/>
              <w:textAlignment w:val="auto"/>
              <w:outlineLvl w:val="9"/>
              <w:rPr>
                <w:rFonts w:hint="eastAsia" w:ascii="方正仿宋_GBK" w:hAnsi="方正仿宋_GBK" w:eastAsia="方正仿宋_GBK" w:cs="方正仿宋_GBK"/>
                <w:b/>
                <w:bCs w:val="0"/>
                <w:color w:val="262626"/>
                <w:w w:val="105"/>
                <w:sz w:val="24"/>
                <w:szCs w:val="24"/>
              </w:rPr>
            </w:pPr>
            <w:r>
              <w:rPr>
                <w:rFonts w:hint="eastAsia" w:ascii="方正仿宋_GBK" w:hAnsi="方正仿宋_GBK" w:eastAsia="方正仿宋_GBK" w:cs="方正仿宋_GBK"/>
                <w:b/>
                <w:bCs w:val="0"/>
                <w:w w:val="105"/>
                <w:sz w:val="24"/>
                <w:szCs w:val="24"/>
              </w:rPr>
              <w:t>收费对</w:t>
            </w:r>
            <w:r>
              <w:rPr>
                <w:rFonts w:hint="eastAsia" w:ascii="方正仿宋_GBK" w:hAnsi="方正仿宋_GBK" w:eastAsia="方正仿宋_GBK" w:cs="方正仿宋_GBK"/>
                <w:b/>
                <w:bCs w:val="0"/>
                <w:color w:val="262626"/>
                <w:w w:val="105"/>
                <w:sz w:val="24"/>
                <w:szCs w:val="24"/>
              </w:rPr>
              <w:t>象</w:t>
            </w:r>
          </w:p>
        </w:tc>
      </w:tr>
      <w:tr>
        <w:tblPrEx>
          <w:tblCellMar>
            <w:top w:w="0" w:type="dxa"/>
            <w:left w:w="108" w:type="dxa"/>
            <w:bottom w:w="0" w:type="dxa"/>
            <w:right w:w="108" w:type="dxa"/>
          </w:tblCellMar>
        </w:tblPrEx>
        <w:trPr>
          <w:trHeight w:val="484" w:hRule="atLeast"/>
        </w:trPr>
        <w:tc>
          <w:tcPr>
            <w:tcW w:w="2289"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pStyle w:val="20"/>
              <w:keepNext w:val="0"/>
              <w:keepLines w:val="0"/>
              <w:pageBreakBefore w:val="0"/>
              <w:widowControl w:val="0"/>
              <w:kinsoku/>
              <w:wordWrap/>
              <w:overflowPunct/>
              <w:topLinePunct w:val="0"/>
              <w:autoSpaceDE/>
              <w:autoSpaceDN/>
              <w:bidi w:val="0"/>
              <w:adjustRightInd w:val="0"/>
              <w:snapToGrid w:val="0"/>
              <w:spacing w:before="59" w:line="320" w:lineRule="exact"/>
              <w:jc w:val="left"/>
              <w:textAlignment w:val="auto"/>
              <w:outlineLvl w:val="9"/>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碳排放权交易</w:t>
            </w:r>
          </w:p>
        </w:tc>
        <w:tc>
          <w:tcPr>
            <w:tcW w:w="1650"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pStyle w:val="20"/>
              <w:keepNext w:val="0"/>
              <w:keepLines w:val="0"/>
              <w:pageBreakBefore w:val="0"/>
              <w:widowControl w:val="0"/>
              <w:kinsoku/>
              <w:wordWrap/>
              <w:overflowPunct/>
              <w:topLinePunct w:val="0"/>
              <w:autoSpaceDE/>
              <w:autoSpaceDN/>
              <w:bidi w:val="0"/>
              <w:adjustRightInd w:val="0"/>
              <w:snapToGrid w:val="0"/>
              <w:spacing w:before="59" w:line="320" w:lineRule="exact"/>
              <w:ind w:right="409"/>
              <w:jc w:val="center"/>
              <w:textAlignment w:val="auto"/>
              <w:outlineLvl w:val="9"/>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val="en-US" w:eastAsia="zh-CN"/>
              </w:rPr>
              <w:t xml:space="preserve"> </w:t>
            </w:r>
            <w:r>
              <w:rPr>
                <w:rFonts w:hint="eastAsia" w:ascii="方正仿宋_GBK" w:hAnsi="方正仿宋_GBK" w:eastAsia="方正仿宋_GBK" w:cs="方正仿宋_GBK"/>
                <w:sz w:val="21"/>
                <w:szCs w:val="21"/>
              </w:rPr>
              <w:t>成交额</w:t>
            </w:r>
          </w:p>
        </w:tc>
        <w:tc>
          <w:tcPr>
            <w:tcW w:w="2509"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pStyle w:val="20"/>
              <w:keepNext w:val="0"/>
              <w:keepLines w:val="0"/>
              <w:pageBreakBefore w:val="0"/>
              <w:widowControl w:val="0"/>
              <w:kinsoku/>
              <w:wordWrap/>
              <w:overflowPunct/>
              <w:topLinePunct w:val="0"/>
              <w:autoSpaceDE/>
              <w:autoSpaceDN/>
              <w:bidi w:val="0"/>
              <w:adjustRightInd w:val="0"/>
              <w:snapToGrid w:val="0"/>
              <w:spacing w:line="320" w:lineRule="exact"/>
              <w:ind w:right="786"/>
              <w:jc w:val="center"/>
              <w:textAlignment w:val="auto"/>
              <w:outlineLvl w:val="9"/>
              <w:rPr>
                <w:rFonts w:hint="eastAsia" w:ascii="方正仿宋_GBK" w:hAnsi="方正仿宋_GBK" w:eastAsia="方正仿宋_GBK" w:cs="方正仿宋_GBK"/>
                <w:w w:val="95"/>
                <w:sz w:val="21"/>
                <w:szCs w:val="21"/>
                <w:lang w:eastAsia="zh-CN"/>
              </w:rPr>
            </w:pPr>
            <w:r>
              <w:rPr>
                <w:rFonts w:hint="eastAsia" w:ascii="方正仿宋_GBK" w:hAnsi="方正仿宋_GBK" w:eastAsia="方正仿宋_GBK" w:cs="方正仿宋_GBK"/>
                <w:w w:val="95"/>
                <w:sz w:val="21"/>
                <w:szCs w:val="21"/>
              </w:rPr>
              <w:t>7</w:t>
            </w:r>
            <w:r>
              <w:rPr>
                <w:rFonts w:hint="eastAsia" w:ascii="方正仿宋_GBK" w:hAnsi="方正仿宋_GBK" w:eastAsia="方正仿宋_GBK" w:cs="方正仿宋_GBK"/>
                <w:w w:val="95"/>
                <w:sz w:val="21"/>
                <w:szCs w:val="21"/>
                <w:lang w:val="en-US" w:eastAsia="zh-CN"/>
              </w:rPr>
              <w:t>‰</w:t>
            </w:r>
          </w:p>
        </w:tc>
        <w:tc>
          <w:tcPr>
            <w:tcW w:w="2796"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pStyle w:val="20"/>
              <w:keepNext w:val="0"/>
              <w:keepLines w:val="0"/>
              <w:pageBreakBefore w:val="0"/>
              <w:widowControl w:val="0"/>
              <w:kinsoku/>
              <w:wordWrap/>
              <w:overflowPunct/>
              <w:topLinePunct w:val="0"/>
              <w:autoSpaceDE/>
              <w:autoSpaceDN/>
              <w:bidi w:val="0"/>
              <w:adjustRightInd w:val="0"/>
              <w:snapToGrid w:val="0"/>
              <w:spacing w:before="45" w:line="320" w:lineRule="exact"/>
              <w:ind w:right="384"/>
              <w:jc w:val="center"/>
              <w:textAlignment w:val="auto"/>
              <w:outlineLvl w:val="9"/>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向交易双方分别收取</w:t>
            </w:r>
          </w:p>
        </w:tc>
      </w:tr>
      <w:tr>
        <w:tblPrEx>
          <w:tblCellMar>
            <w:top w:w="0" w:type="dxa"/>
            <w:left w:w="108" w:type="dxa"/>
            <w:bottom w:w="0" w:type="dxa"/>
            <w:right w:w="108" w:type="dxa"/>
          </w:tblCellMar>
        </w:tblPrEx>
        <w:trPr>
          <w:trHeight w:val="469" w:hRule="atLeast"/>
        </w:trPr>
        <w:tc>
          <w:tcPr>
            <w:tcW w:w="2289" w:type="dxa"/>
            <w:vMerge w:val="restart"/>
            <w:tcBorders>
              <w:top w:val="single" w:color="000000" w:sz="6" w:space="0"/>
              <w:left w:val="single" w:color="000000" w:sz="6" w:space="0"/>
              <w:bottom w:val="single" w:color="000000" w:sz="6" w:space="0"/>
              <w:right w:val="single" w:color="000000" w:sz="6" w:space="0"/>
              <w:tl2br w:val="nil"/>
              <w:tr2bl w:val="nil"/>
            </w:tcBorders>
            <w:noWrap w:val="0"/>
            <w:vAlign w:val="center"/>
          </w:tcPr>
          <w:p>
            <w:pPr>
              <w:pStyle w:val="20"/>
              <w:keepNext w:val="0"/>
              <w:keepLines w:val="0"/>
              <w:pageBreakBefore w:val="0"/>
              <w:widowControl w:val="0"/>
              <w:kinsoku/>
              <w:wordWrap/>
              <w:overflowPunct/>
              <w:topLinePunct w:val="0"/>
              <w:autoSpaceDE/>
              <w:autoSpaceDN/>
              <w:bidi w:val="0"/>
              <w:adjustRightInd w:val="0"/>
              <w:snapToGrid w:val="0"/>
              <w:spacing w:before="131" w:line="320" w:lineRule="exact"/>
              <w:ind w:right="102"/>
              <w:jc w:val="left"/>
              <w:textAlignment w:val="auto"/>
              <w:outlineLvl w:val="9"/>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碳排放权政府有偿发放交易</w:t>
            </w:r>
          </w:p>
        </w:tc>
        <w:tc>
          <w:tcPr>
            <w:tcW w:w="1650" w:type="dxa"/>
            <w:vMerge w:val="restart"/>
            <w:tcBorders>
              <w:top w:val="single" w:color="000000" w:sz="6" w:space="0"/>
              <w:left w:val="single" w:color="000000" w:sz="6" w:space="0"/>
              <w:bottom w:val="single" w:color="000000" w:sz="6" w:space="0"/>
              <w:right w:val="single" w:color="000000" w:sz="6" w:space="0"/>
              <w:tl2br w:val="nil"/>
              <w:tr2bl w:val="nil"/>
            </w:tcBorders>
            <w:noWrap w:val="0"/>
            <w:vAlign w:val="center"/>
          </w:tcPr>
          <w:p>
            <w:pPr>
              <w:pStyle w:val="20"/>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outlineLvl w:val="9"/>
              <w:rPr>
                <w:rFonts w:hint="eastAsia" w:ascii="方正仿宋_GBK" w:hAnsi="方正仿宋_GBK" w:eastAsia="方正仿宋_GBK" w:cs="方正仿宋_GBK"/>
                <w:sz w:val="21"/>
                <w:szCs w:val="21"/>
              </w:rPr>
            </w:pPr>
          </w:p>
          <w:p>
            <w:pPr>
              <w:pStyle w:val="20"/>
              <w:keepNext w:val="0"/>
              <w:keepLines w:val="0"/>
              <w:pageBreakBefore w:val="0"/>
              <w:widowControl w:val="0"/>
              <w:kinsoku/>
              <w:wordWrap/>
              <w:overflowPunct/>
              <w:topLinePunct w:val="0"/>
              <w:autoSpaceDE/>
              <w:autoSpaceDN/>
              <w:bidi w:val="0"/>
              <w:adjustRightInd w:val="0"/>
              <w:snapToGrid w:val="0"/>
              <w:spacing w:line="320" w:lineRule="exact"/>
              <w:ind w:firstLine="210" w:firstLineChars="100"/>
              <w:jc w:val="both"/>
              <w:textAlignment w:val="auto"/>
              <w:outlineLvl w:val="9"/>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成交额</w:t>
            </w:r>
          </w:p>
        </w:tc>
        <w:tc>
          <w:tcPr>
            <w:tcW w:w="2509"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pStyle w:val="20"/>
              <w:keepNext w:val="0"/>
              <w:keepLines w:val="0"/>
              <w:pageBreakBefore w:val="0"/>
              <w:widowControl w:val="0"/>
              <w:kinsoku/>
              <w:wordWrap/>
              <w:overflowPunct/>
              <w:topLinePunct w:val="0"/>
              <w:autoSpaceDE/>
              <w:autoSpaceDN/>
              <w:bidi w:val="0"/>
              <w:adjustRightInd w:val="0"/>
              <w:snapToGrid w:val="0"/>
              <w:spacing w:before="89" w:line="320" w:lineRule="exact"/>
              <w:ind w:right="786"/>
              <w:jc w:val="center"/>
              <w:textAlignment w:val="auto"/>
              <w:outlineLvl w:val="9"/>
              <w:rPr>
                <w:rFonts w:hint="eastAsia" w:ascii="方正仿宋_GBK" w:hAnsi="方正仿宋_GBK" w:eastAsia="方正仿宋_GBK" w:cs="方正仿宋_GBK"/>
                <w:sz w:val="21"/>
                <w:szCs w:val="21"/>
              </w:rPr>
            </w:pPr>
            <w:r>
              <w:rPr>
                <w:rFonts w:hint="eastAsia" w:ascii="方正仿宋_GBK" w:hAnsi="方正仿宋_GBK" w:eastAsia="方正仿宋_GBK" w:cs="方正仿宋_GBK"/>
                <w:w w:val="95"/>
                <w:sz w:val="21"/>
                <w:szCs w:val="21"/>
              </w:rPr>
              <w:t>4%</w:t>
            </w:r>
          </w:p>
        </w:tc>
        <w:tc>
          <w:tcPr>
            <w:tcW w:w="2796"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pStyle w:val="20"/>
              <w:keepNext w:val="0"/>
              <w:keepLines w:val="0"/>
              <w:pageBreakBefore w:val="0"/>
              <w:widowControl w:val="0"/>
              <w:kinsoku/>
              <w:wordWrap/>
              <w:overflowPunct/>
              <w:topLinePunct w:val="0"/>
              <w:autoSpaceDE/>
              <w:autoSpaceDN/>
              <w:bidi w:val="0"/>
              <w:adjustRightInd w:val="0"/>
              <w:snapToGrid w:val="0"/>
              <w:spacing w:before="52" w:line="320" w:lineRule="exact"/>
              <w:ind w:right="268"/>
              <w:jc w:val="center"/>
              <w:textAlignment w:val="auto"/>
              <w:outlineLvl w:val="9"/>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发放方</w:t>
            </w:r>
          </w:p>
        </w:tc>
      </w:tr>
      <w:tr>
        <w:tblPrEx>
          <w:tblCellMar>
            <w:top w:w="0" w:type="dxa"/>
            <w:left w:w="108" w:type="dxa"/>
            <w:bottom w:w="0" w:type="dxa"/>
            <w:right w:w="108" w:type="dxa"/>
          </w:tblCellMar>
        </w:tblPrEx>
        <w:trPr>
          <w:trHeight w:val="515" w:hRule="atLeast"/>
        </w:trPr>
        <w:tc>
          <w:tcPr>
            <w:tcW w:w="2289" w:type="dxa"/>
            <w:vMerge w:val="continue"/>
            <w:tcBorders>
              <w:top w:val="nil"/>
              <w:left w:val="single" w:color="000000" w:sz="6" w:space="0"/>
              <w:bottom w:val="single" w:color="000000" w:sz="6" w:space="0"/>
              <w:right w:val="single" w:color="000000" w:sz="6" w:space="0"/>
              <w:tl2br w:val="nil"/>
              <w:tr2bl w:val="nil"/>
            </w:tcBorders>
            <w:noWrap w:val="0"/>
            <w:vAlign w:val="center"/>
          </w:tcPr>
          <w:p>
            <w:pPr>
              <w:pStyle w:val="6"/>
              <w:keepNext w:val="0"/>
              <w:keepLines w:val="0"/>
              <w:pageBreakBefore w:val="0"/>
              <w:widowControl w:val="0"/>
              <w:kinsoku/>
              <w:wordWrap/>
              <w:overflowPunct/>
              <w:topLinePunct w:val="0"/>
              <w:autoSpaceDE/>
              <w:autoSpaceDN/>
              <w:bidi w:val="0"/>
              <w:adjustRightInd w:val="0"/>
              <w:snapToGrid w:val="0"/>
              <w:spacing w:before="7" w:line="320" w:lineRule="exact"/>
              <w:jc w:val="left"/>
              <w:textAlignment w:val="auto"/>
              <w:outlineLvl w:val="9"/>
              <w:rPr>
                <w:rFonts w:hint="eastAsia" w:ascii="方正仿宋_GBK" w:hAnsi="方正仿宋_GBK" w:eastAsia="方正仿宋_GBK" w:cs="方正仿宋_GBK"/>
                <w:sz w:val="21"/>
                <w:szCs w:val="21"/>
              </w:rPr>
            </w:pPr>
          </w:p>
        </w:tc>
        <w:tc>
          <w:tcPr>
            <w:tcW w:w="1650" w:type="dxa"/>
            <w:vMerge w:val="continue"/>
            <w:tcBorders>
              <w:top w:val="nil"/>
              <w:left w:val="single" w:color="000000" w:sz="6" w:space="0"/>
              <w:bottom w:val="single" w:color="000000" w:sz="6" w:space="0"/>
              <w:right w:val="single" w:color="000000" w:sz="6" w:space="0"/>
              <w:tl2br w:val="nil"/>
              <w:tr2bl w:val="nil"/>
            </w:tcBorders>
            <w:noWrap w:val="0"/>
            <w:vAlign w:val="center"/>
          </w:tcPr>
          <w:p>
            <w:pPr>
              <w:pStyle w:val="6"/>
              <w:keepNext w:val="0"/>
              <w:keepLines w:val="0"/>
              <w:pageBreakBefore w:val="0"/>
              <w:widowControl w:val="0"/>
              <w:kinsoku/>
              <w:wordWrap/>
              <w:overflowPunct/>
              <w:topLinePunct w:val="0"/>
              <w:autoSpaceDE/>
              <w:autoSpaceDN/>
              <w:bidi w:val="0"/>
              <w:adjustRightInd w:val="0"/>
              <w:snapToGrid w:val="0"/>
              <w:spacing w:before="7" w:line="320" w:lineRule="exact"/>
              <w:jc w:val="center"/>
              <w:textAlignment w:val="auto"/>
              <w:outlineLvl w:val="9"/>
              <w:rPr>
                <w:rFonts w:hint="eastAsia" w:ascii="方正仿宋_GBK" w:hAnsi="方正仿宋_GBK" w:eastAsia="方正仿宋_GBK" w:cs="方正仿宋_GBK"/>
                <w:sz w:val="21"/>
                <w:szCs w:val="21"/>
              </w:rPr>
            </w:pPr>
          </w:p>
        </w:tc>
        <w:tc>
          <w:tcPr>
            <w:tcW w:w="2509"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pStyle w:val="20"/>
              <w:keepNext w:val="0"/>
              <w:keepLines w:val="0"/>
              <w:pageBreakBefore w:val="0"/>
              <w:widowControl w:val="0"/>
              <w:kinsoku/>
              <w:wordWrap/>
              <w:overflowPunct/>
              <w:topLinePunct w:val="0"/>
              <w:autoSpaceDE/>
              <w:autoSpaceDN/>
              <w:bidi w:val="0"/>
              <w:adjustRightInd w:val="0"/>
              <w:snapToGrid w:val="0"/>
              <w:spacing w:line="320" w:lineRule="exact"/>
              <w:ind w:right="786"/>
              <w:jc w:val="center"/>
              <w:textAlignment w:val="auto"/>
              <w:outlineLvl w:val="9"/>
              <w:rPr>
                <w:rFonts w:hint="eastAsia" w:ascii="方正仿宋_GBK" w:hAnsi="方正仿宋_GBK" w:eastAsia="方正仿宋_GBK" w:cs="方正仿宋_GBK"/>
                <w:w w:val="95"/>
                <w:sz w:val="21"/>
                <w:szCs w:val="21"/>
                <w:lang w:eastAsia="zh-CN"/>
              </w:rPr>
            </w:pPr>
            <w:r>
              <w:rPr>
                <w:rFonts w:hint="eastAsia" w:ascii="方正仿宋_GBK" w:hAnsi="方正仿宋_GBK" w:eastAsia="方正仿宋_GBK" w:cs="方正仿宋_GBK"/>
                <w:w w:val="95"/>
                <w:sz w:val="21"/>
                <w:szCs w:val="21"/>
              </w:rPr>
              <w:t>7</w:t>
            </w:r>
            <w:r>
              <w:rPr>
                <w:rFonts w:hint="eastAsia" w:ascii="方正仿宋_GBK" w:hAnsi="方正仿宋_GBK" w:eastAsia="方正仿宋_GBK" w:cs="方正仿宋_GBK"/>
                <w:w w:val="95"/>
                <w:sz w:val="21"/>
                <w:szCs w:val="21"/>
                <w:lang w:val="en-US" w:eastAsia="zh-CN"/>
              </w:rPr>
              <w:t>‰</w:t>
            </w:r>
          </w:p>
        </w:tc>
        <w:tc>
          <w:tcPr>
            <w:tcW w:w="2796"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pStyle w:val="20"/>
              <w:keepNext w:val="0"/>
              <w:keepLines w:val="0"/>
              <w:pageBreakBefore w:val="0"/>
              <w:widowControl w:val="0"/>
              <w:kinsoku/>
              <w:wordWrap/>
              <w:overflowPunct/>
              <w:topLinePunct w:val="0"/>
              <w:autoSpaceDE/>
              <w:autoSpaceDN/>
              <w:bidi w:val="0"/>
              <w:adjustRightInd w:val="0"/>
              <w:snapToGrid w:val="0"/>
              <w:spacing w:before="45" w:line="320" w:lineRule="exact"/>
              <w:ind w:right="265"/>
              <w:jc w:val="center"/>
              <w:textAlignment w:val="auto"/>
              <w:outlineLvl w:val="9"/>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竟买方</w:t>
            </w:r>
          </w:p>
        </w:tc>
      </w:tr>
      <w:tr>
        <w:tblPrEx>
          <w:tblCellMar>
            <w:top w:w="0" w:type="dxa"/>
            <w:left w:w="108" w:type="dxa"/>
            <w:bottom w:w="0" w:type="dxa"/>
            <w:right w:w="108" w:type="dxa"/>
          </w:tblCellMar>
        </w:tblPrEx>
        <w:trPr>
          <w:trHeight w:val="1293" w:hRule="atLeast"/>
        </w:trPr>
        <w:tc>
          <w:tcPr>
            <w:tcW w:w="2289"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pStyle w:val="20"/>
              <w:keepNext w:val="0"/>
              <w:keepLines w:val="0"/>
              <w:pageBreakBefore w:val="0"/>
              <w:widowControl w:val="0"/>
              <w:kinsoku/>
              <w:wordWrap/>
              <w:overflowPunct/>
              <w:topLinePunct w:val="0"/>
              <w:autoSpaceDE/>
              <w:autoSpaceDN/>
              <w:bidi w:val="0"/>
              <w:adjustRightInd w:val="0"/>
              <w:snapToGrid w:val="0"/>
              <w:spacing w:line="320" w:lineRule="exact"/>
              <w:jc w:val="left"/>
              <w:textAlignment w:val="auto"/>
              <w:outlineLvl w:val="9"/>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碳排放权抵（质）押</w:t>
            </w:r>
          </w:p>
        </w:tc>
        <w:tc>
          <w:tcPr>
            <w:tcW w:w="4159" w:type="dxa"/>
            <w:gridSpan w:val="2"/>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20"/>
              <w:keepNext w:val="0"/>
              <w:keepLines w:val="0"/>
              <w:pageBreakBefore w:val="0"/>
              <w:widowControl w:val="0"/>
              <w:kinsoku/>
              <w:wordWrap/>
              <w:overflowPunct/>
              <w:topLinePunct w:val="0"/>
              <w:autoSpaceDE/>
              <w:autoSpaceDN/>
              <w:bidi w:val="0"/>
              <w:adjustRightInd w:val="0"/>
              <w:snapToGrid w:val="0"/>
              <w:spacing w:line="320" w:lineRule="exact"/>
              <w:ind w:right="62"/>
              <w:jc w:val="both"/>
              <w:textAlignment w:val="auto"/>
              <w:outlineLvl w:val="9"/>
              <w:rPr>
                <w:rFonts w:hint="eastAsia" w:ascii="方正仿宋_GBK" w:hAnsi="方正仿宋_GBK" w:eastAsia="方正仿宋_GBK" w:cs="方正仿宋_GBK"/>
                <w:spacing w:val="-27"/>
                <w:sz w:val="21"/>
                <w:szCs w:val="21"/>
              </w:rPr>
            </w:pPr>
            <w:r>
              <w:rPr>
                <w:rFonts w:hint="eastAsia" w:ascii="方正仿宋_GBK" w:hAnsi="方正仿宋_GBK" w:eastAsia="方正仿宋_GBK" w:cs="方正仿宋_GBK"/>
                <w:spacing w:val="-8"/>
                <w:sz w:val="21"/>
                <w:szCs w:val="21"/>
              </w:rPr>
              <w:t>采用分段递减累计的计费方法</w:t>
            </w:r>
            <w:r>
              <w:rPr>
                <w:rFonts w:hint="eastAsia" w:ascii="方正仿宋_GBK" w:hAnsi="方正仿宋_GBK" w:eastAsia="方正仿宋_GBK" w:cs="方正仿宋_GBK"/>
                <w:sz w:val="21"/>
                <w:szCs w:val="21"/>
              </w:rPr>
              <w:t>，</w:t>
            </w:r>
            <w:r>
              <w:rPr>
                <w:rFonts w:hint="eastAsia" w:ascii="方正仿宋_GBK" w:hAnsi="方正仿宋_GBK" w:eastAsia="方正仿宋_GBK" w:cs="方正仿宋_GBK"/>
                <w:spacing w:val="-18"/>
                <w:sz w:val="21"/>
                <w:szCs w:val="21"/>
              </w:rPr>
              <w:t>不超过</w:t>
            </w:r>
            <w:r>
              <w:rPr>
                <w:rFonts w:hint="eastAsia" w:ascii="方正仿宋_GBK" w:hAnsi="方正仿宋_GBK" w:eastAsia="方正仿宋_GBK" w:cs="方正仿宋_GBK"/>
                <w:sz w:val="21"/>
                <w:szCs w:val="21"/>
              </w:rPr>
              <w:t>10万</w:t>
            </w:r>
            <w:r>
              <w:rPr>
                <w:rFonts w:hint="eastAsia" w:ascii="方正仿宋_GBK" w:hAnsi="方正仿宋_GBK" w:eastAsia="方正仿宋_GBK" w:cs="方正仿宋_GBK"/>
                <w:spacing w:val="2"/>
                <w:sz w:val="21"/>
                <w:szCs w:val="21"/>
              </w:rPr>
              <w:t>吨的部分收取</w:t>
            </w:r>
            <w:r>
              <w:rPr>
                <w:rFonts w:hint="eastAsia" w:ascii="方正仿宋_GBK" w:hAnsi="方正仿宋_GBK" w:eastAsia="方正仿宋_GBK" w:cs="方正仿宋_GBK"/>
                <w:spacing w:val="6"/>
                <w:sz w:val="21"/>
                <w:szCs w:val="21"/>
              </w:rPr>
              <w:t>0</w:t>
            </w:r>
            <w:r>
              <w:rPr>
                <w:rFonts w:hint="eastAsia" w:ascii="方正仿宋_GBK" w:hAnsi="方正仿宋_GBK" w:eastAsia="方正仿宋_GBK" w:cs="方正仿宋_GBK"/>
                <w:spacing w:val="-16"/>
                <w:sz w:val="21"/>
                <w:szCs w:val="21"/>
              </w:rPr>
              <w:t xml:space="preserve">. </w:t>
            </w:r>
            <w:r>
              <w:rPr>
                <w:rFonts w:hint="eastAsia" w:ascii="方正仿宋_GBK" w:hAnsi="方正仿宋_GBK" w:eastAsia="方正仿宋_GBK" w:cs="方正仿宋_GBK"/>
                <w:sz w:val="21"/>
                <w:szCs w:val="21"/>
              </w:rPr>
              <w:t>10</w:t>
            </w:r>
            <w:r>
              <w:rPr>
                <w:rFonts w:hint="eastAsia" w:ascii="方正仿宋_GBK" w:hAnsi="方正仿宋_GBK" w:eastAsia="方正仿宋_GBK" w:cs="方正仿宋_GBK"/>
                <w:spacing w:val="-33"/>
                <w:sz w:val="21"/>
                <w:szCs w:val="21"/>
              </w:rPr>
              <w:t>元／吨</w:t>
            </w:r>
            <w:r>
              <w:rPr>
                <w:rFonts w:hint="eastAsia" w:ascii="方正仿宋_GBK" w:hAnsi="方正仿宋_GBK" w:eastAsia="方正仿宋_GBK" w:cs="方正仿宋_GBK"/>
                <w:spacing w:val="-4"/>
                <w:sz w:val="21"/>
                <w:szCs w:val="21"/>
              </w:rPr>
              <w:t>，</w:t>
            </w:r>
            <w:r>
              <w:rPr>
                <w:rFonts w:hint="eastAsia" w:ascii="方正仿宋_GBK" w:hAnsi="方正仿宋_GBK" w:eastAsia="方正仿宋_GBK" w:cs="方正仿宋_GBK"/>
                <w:spacing w:val="-18"/>
                <w:sz w:val="21"/>
                <w:szCs w:val="21"/>
              </w:rPr>
              <w:t>超过</w:t>
            </w:r>
            <w:r>
              <w:rPr>
                <w:rFonts w:hint="eastAsia" w:ascii="方正仿宋_GBK" w:hAnsi="方正仿宋_GBK" w:eastAsia="方正仿宋_GBK" w:cs="方正仿宋_GBK"/>
                <w:sz w:val="21"/>
                <w:szCs w:val="21"/>
              </w:rPr>
              <w:t>10</w:t>
            </w:r>
            <w:r>
              <w:rPr>
                <w:rFonts w:hint="eastAsia" w:ascii="方正仿宋_GBK" w:hAnsi="方正仿宋_GBK" w:eastAsia="方正仿宋_GBK" w:cs="方正仿宋_GBK"/>
                <w:spacing w:val="-13"/>
                <w:sz w:val="21"/>
                <w:szCs w:val="21"/>
              </w:rPr>
              <w:t>万吨至</w:t>
            </w:r>
            <w:r>
              <w:rPr>
                <w:rFonts w:hint="eastAsia" w:ascii="方正仿宋_GBK" w:hAnsi="方正仿宋_GBK" w:eastAsia="方正仿宋_GBK" w:cs="方正仿宋_GBK"/>
                <w:sz w:val="21"/>
                <w:szCs w:val="21"/>
              </w:rPr>
              <w:t xml:space="preserve">100 </w:t>
            </w:r>
            <w:r>
              <w:rPr>
                <w:rFonts w:hint="eastAsia" w:ascii="方正仿宋_GBK" w:hAnsi="方正仿宋_GBK" w:eastAsia="方正仿宋_GBK" w:cs="方正仿宋_GBK"/>
                <w:spacing w:val="-4"/>
                <w:sz w:val="21"/>
                <w:szCs w:val="21"/>
              </w:rPr>
              <w:t>万吨的部分收取</w:t>
            </w:r>
            <w:r>
              <w:rPr>
                <w:rFonts w:hint="eastAsia" w:ascii="方正仿宋_GBK" w:hAnsi="方正仿宋_GBK" w:eastAsia="方正仿宋_GBK" w:cs="方正仿宋_GBK"/>
                <w:spacing w:val="3"/>
                <w:sz w:val="21"/>
                <w:szCs w:val="21"/>
              </w:rPr>
              <w:t>0.08</w:t>
            </w:r>
            <w:r>
              <w:rPr>
                <w:rFonts w:hint="eastAsia" w:ascii="方正仿宋_GBK" w:hAnsi="方正仿宋_GBK" w:eastAsia="方正仿宋_GBK" w:cs="方正仿宋_GBK"/>
                <w:spacing w:val="-36"/>
                <w:sz w:val="21"/>
                <w:szCs w:val="21"/>
              </w:rPr>
              <w:t>元／吨</w:t>
            </w:r>
            <w:r>
              <w:rPr>
                <w:rFonts w:hint="eastAsia" w:ascii="方正仿宋_GBK" w:hAnsi="方正仿宋_GBK" w:eastAsia="方正仿宋_GBK" w:cs="方正仿宋_GBK"/>
                <w:spacing w:val="15"/>
                <w:sz w:val="21"/>
                <w:szCs w:val="21"/>
              </w:rPr>
              <w:t>，</w:t>
            </w:r>
            <w:r>
              <w:rPr>
                <w:rFonts w:hint="eastAsia" w:ascii="方正仿宋_GBK" w:hAnsi="方正仿宋_GBK" w:eastAsia="方正仿宋_GBK" w:cs="方正仿宋_GBK"/>
                <w:spacing w:val="-17"/>
                <w:sz w:val="21"/>
                <w:szCs w:val="21"/>
              </w:rPr>
              <w:t xml:space="preserve">超过 </w:t>
            </w:r>
            <w:r>
              <w:rPr>
                <w:rFonts w:hint="eastAsia" w:ascii="方正仿宋_GBK" w:hAnsi="方正仿宋_GBK" w:eastAsia="方正仿宋_GBK" w:cs="方正仿宋_GBK"/>
                <w:sz w:val="21"/>
                <w:szCs w:val="21"/>
              </w:rPr>
              <w:t>100万吨的</w:t>
            </w:r>
            <w:r>
              <w:rPr>
                <w:rFonts w:hint="eastAsia" w:ascii="方正仿宋_GBK" w:hAnsi="方正仿宋_GBK" w:eastAsia="方正仿宋_GBK" w:cs="方正仿宋_GBK"/>
                <w:spacing w:val="-6"/>
                <w:sz w:val="21"/>
                <w:szCs w:val="21"/>
              </w:rPr>
              <w:t>部分收取</w:t>
            </w:r>
            <w:r>
              <w:rPr>
                <w:rFonts w:hint="eastAsia" w:ascii="方正仿宋_GBK" w:hAnsi="方正仿宋_GBK" w:eastAsia="方正仿宋_GBK" w:cs="方正仿宋_GBK"/>
                <w:spacing w:val="1"/>
                <w:sz w:val="21"/>
                <w:szCs w:val="21"/>
              </w:rPr>
              <w:t>0.06</w:t>
            </w:r>
            <w:r>
              <w:rPr>
                <w:rFonts w:hint="eastAsia" w:ascii="方正仿宋_GBK" w:hAnsi="方正仿宋_GBK" w:eastAsia="方正仿宋_GBK" w:cs="方正仿宋_GBK"/>
                <w:sz w:val="21"/>
                <w:szCs w:val="21"/>
              </w:rPr>
              <w:t xml:space="preserve"> </w:t>
            </w:r>
            <w:r>
              <w:rPr>
                <w:rFonts w:hint="eastAsia" w:ascii="方正仿宋_GBK" w:hAnsi="方正仿宋_GBK" w:eastAsia="方正仿宋_GBK" w:cs="方正仿宋_GBK"/>
                <w:spacing w:val="-27"/>
                <w:sz w:val="21"/>
                <w:szCs w:val="21"/>
              </w:rPr>
              <w:t>元／吨。</w:t>
            </w:r>
          </w:p>
        </w:tc>
        <w:tc>
          <w:tcPr>
            <w:tcW w:w="2796"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pStyle w:val="20"/>
              <w:keepNext w:val="0"/>
              <w:keepLines w:val="0"/>
              <w:pageBreakBefore w:val="0"/>
              <w:widowControl w:val="0"/>
              <w:kinsoku/>
              <w:wordWrap/>
              <w:overflowPunct/>
              <w:topLinePunct w:val="0"/>
              <w:autoSpaceDE/>
              <w:autoSpaceDN/>
              <w:bidi w:val="0"/>
              <w:adjustRightInd w:val="0"/>
              <w:snapToGrid w:val="0"/>
              <w:spacing w:line="320" w:lineRule="exact"/>
              <w:ind w:right="263"/>
              <w:jc w:val="center"/>
              <w:textAlignment w:val="auto"/>
              <w:outlineLvl w:val="9"/>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贷款方</w:t>
            </w:r>
          </w:p>
        </w:tc>
      </w:tr>
    </w:tbl>
    <w:p>
      <w:pPr>
        <w:pStyle w:val="23"/>
        <w:keepNext w:val="0"/>
        <w:keepLines w:val="0"/>
        <w:pageBreakBefore w:val="0"/>
        <w:widowControl w:val="0"/>
        <w:numPr>
          <w:ilvl w:val="0"/>
          <w:numId w:val="0"/>
        </w:numPr>
        <w:tabs>
          <w:tab w:val="left" w:pos="1377"/>
        </w:tabs>
        <w:kinsoku/>
        <w:wordWrap/>
        <w:overflowPunct/>
        <w:topLinePunct w:val="0"/>
        <w:autoSpaceDE/>
        <w:autoSpaceDN/>
        <w:bidi w:val="0"/>
        <w:adjustRightInd/>
        <w:snapToGrid/>
        <w:spacing w:line="520" w:lineRule="exact"/>
        <w:ind w:right="0" w:rightChars="0" w:firstLine="600" w:firstLineChars="200"/>
        <w:textAlignment w:val="auto"/>
        <w:outlineLvl w:val="9"/>
        <w:rPr>
          <w:rFonts w:hint="default" w:ascii="Times New Roman" w:hAnsi="Times New Roman" w:eastAsia="方正仿宋_GBK" w:cs="Times New Roman"/>
          <w:spacing w:val="20"/>
          <w:sz w:val="32"/>
          <w:szCs w:val="32"/>
          <w:lang w:val="en-US" w:eastAsia="zh-CN"/>
        </w:rPr>
      </w:pPr>
      <w:r>
        <w:rPr>
          <w:rFonts w:hint="eastAsia" w:ascii="Times New Roman" w:hAnsi="Times New Roman" w:eastAsia="方正仿宋_GBK" w:cs="Times New Roman"/>
          <w:w w:val="94"/>
          <w:sz w:val="32"/>
          <w:szCs w:val="32"/>
          <w:highlight w:val="none"/>
          <w:lang w:val="en-US" w:eastAsia="zh-CN"/>
        </w:rPr>
        <w:t>2</w:t>
      </w:r>
      <w:r>
        <w:rPr>
          <w:rFonts w:hint="eastAsia" w:ascii="方正仿宋_GBK" w:hAnsi="方正仿宋_GBK" w:eastAsia="方正仿宋_GBK" w:cs="方正仿宋_GBK"/>
          <w:w w:val="94"/>
          <w:sz w:val="32"/>
          <w:szCs w:val="32"/>
          <w:highlight w:val="none"/>
          <w:lang w:val="en-US" w:eastAsia="zh-CN"/>
        </w:rPr>
        <w:t>.</w:t>
      </w:r>
      <w:r>
        <w:rPr>
          <w:rFonts w:hint="default" w:ascii="Times New Roman" w:hAnsi="Times New Roman" w:eastAsia="方正仿宋_GBK" w:cs="Times New Roman"/>
          <w:spacing w:val="40"/>
          <w:sz w:val="32"/>
          <w:szCs w:val="32"/>
        </w:rPr>
        <w:t>加</w:t>
      </w:r>
      <w:r>
        <w:rPr>
          <w:rFonts w:hint="default" w:ascii="Times New Roman" w:hAnsi="Times New Roman" w:eastAsia="方正仿宋_GBK" w:cs="Times New Roman"/>
          <w:spacing w:val="25"/>
          <w:sz w:val="32"/>
          <w:szCs w:val="32"/>
        </w:rPr>
        <w:t>工</w:t>
      </w:r>
      <w:r>
        <w:rPr>
          <w:rFonts w:hint="default" w:ascii="Times New Roman" w:hAnsi="Times New Roman" w:eastAsia="方正仿宋_GBK" w:cs="Times New Roman"/>
          <w:spacing w:val="11"/>
          <w:sz w:val="32"/>
          <w:szCs w:val="32"/>
        </w:rPr>
        <w:t>贸易废料交易服务费</w:t>
      </w:r>
      <w:r>
        <w:rPr>
          <w:rFonts w:hint="default" w:ascii="Times New Roman" w:hAnsi="Times New Roman" w:eastAsia="方正仿宋_GBK" w:cs="Times New Roman"/>
          <w:spacing w:val="-38"/>
          <w:sz w:val="32"/>
          <w:szCs w:val="32"/>
        </w:rPr>
        <w:t>。</w:t>
      </w:r>
      <w:r>
        <w:rPr>
          <w:rFonts w:hint="default" w:ascii="Times New Roman" w:hAnsi="Times New Roman" w:eastAsia="方正仿宋_GBK" w:cs="Times New Roman"/>
          <w:spacing w:val="40"/>
          <w:sz w:val="32"/>
          <w:szCs w:val="32"/>
        </w:rPr>
        <w:t>加</w:t>
      </w:r>
      <w:r>
        <w:rPr>
          <w:rFonts w:hint="default" w:ascii="Times New Roman" w:hAnsi="Times New Roman" w:eastAsia="方正仿宋_GBK" w:cs="Times New Roman"/>
          <w:spacing w:val="30"/>
          <w:sz w:val="32"/>
          <w:szCs w:val="32"/>
        </w:rPr>
        <w:t>工</w:t>
      </w:r>
      <w:r>
        <w:rPr>
          <w:rFonts w:hint="default" w:ascii="Times New Roman" w:hAnsi="Times New Roman" w:eastAsia="方正仿宋_GBK" w:cs="Times New Roman"/>
          <w:spacing w:val="15"/>
          <w:sz w:val="32"/>
          <w:szCs w:val="32"/>
        </w:rPr>
        <w:t>贸易废料交易</w:t>
      </w:r>
      <w:r>
        <w:rPr>
          <w:rFonts w:hint="default" w:ascii="Times New Roman" w:hAnsi="Times New Roman" w:eastAsia="方正仿宋_GBK" w:cs="Times New Roman"/>
          <w:spacing w:val="20"/>
          <w:sz w:val="32"/>
          <w:szCs w:val="32"/>
        </w:rPr>
        <w:t>服</w:t>
      </w:r>
      <w:r>
        <w:rPr>
          <w:rFonts w:hint="default" w:ascii="Times New Roman" w:hAnsi="Times New Roman" w:eastAsia="方正仿宋_GBK" w:cs="Times New Roman"/>
          <w:spacing w:val="17"/>
          <w:sz w:val="32"/>
          <w:szCs w:val="32"/>
        </w:rPr>
        <w:t>务费按</w:t>
      </w:r>
      <w:r>
        <w:rPr>
          <w:rFonts w:hint="default" w:ascii="Times New Roman" w:hAnsi="Times New Roman" w:eastAsia="方正仿宋_GBK" w:cs="Times New Roman"/>
          <w:sz w:val="32"/>
          <w:szCs w:val="32"/>
        </w:rPr>
        <w:t>照</w:t>
      </w:r>
      <w:r>
        <w:rPr>
          <w:rFonts w:hint="default" w:ascii="Times New Roman" w:hAnsi="Times New Roman" w:eastAsia="方正仿宋_GBK" w:cs="Times New Roman"/>
          <w:spacing w:val="12"/>
          <w:sz w:val="32"/>
          <w:szCs w:val="32"/>
        </w:rPr>
        <w:t>成交额的</w:t>
      </w:r>
      <w:r>
        <w:rPr>
          <w:rFonts w:hint="default" w:ascii="Times New Roman" w:hAnsi="Times New Roman" w:eastAsia="方正仿宋_GBK" w:cs="Times New Roman"/>
          <w:spacing w:val="1"/>
          <w:sz w:val="32"/>
          <w:szCs w:val="32"/>
        </w:rPr>
        <w:t>5%</w:t>
      </w:r>
      <w:r>
        <w:rPr>
          <w:rFonts w:hint="default" w:ascii="Times New Roman" w:hAnsi="Times New Roman" w:eastAsia="方正仿宋_GBK" w:cs="Times New Roman"/>
          <w:spacing w:val="30"/>
          <w:sz w:val="32"/>
          <w:szCs w:val="32"/>
        </w:rPr>
        <w:t>向</w:t>
      </w:r>
      <w:r>
        <w:rPr>
          <w:rFonts w:hint="default" w:ascii="Times New Roman" w:hAnsi="Times New Roman" w:eastAsia="方正仿宋_GBK" w:cs="Times New Roman"/>
          <w:spacing w:val="30"/>
          <w:sz w:val="32"/>
          <w:szCs w:val="32"/>
          <w:lang w:val="en-US" w:eastAsia="zh-CN"/>
        </w:rPr>
        <w:t>买方收取，</w:t>
      </w:r>
      <w:r>
        <w:rPr>
          <w:rFonts w:hint="default" w:ascii="Times New Roman" w:hAnsi="Times New Roman" w:eastAsia="方正仿宋_GBK" w:cs="Times New Roman"/>
          <w:spacing w:val="7"/>
          <w:sz w:val="32"/>
          <w:szCs w:val="32"/>
        </w:rPr>
        <w:t>双方有合同约定的从其</w:t>
      </w:r>
      <w:r>
        <w:rPr>
          <w:rFonts w:hint="default" w:ascii="Times New Roman" w:hAnsi="Times New Roman" w:eastAsia="方正仿宋_GBK" w:cs="Times New Roman"/>
          <w:spacing w:val="10"/>
          <w:sz w:val="32"/>
          <w:szCs w:val="32"/>
        </w:rPr>
        <w:t>约</w:t>
      </w:r>
      <w:r>
        <w:rPr>
          <w:rFonts w:hint="default" w:ascii="Times New Roman" w:hAnsi="Times New Roman" w:eastAsia="方正仿宋_GBK" w:cs="Times New Roman"/>
          <w:spacing w:val="20"/>
          <w:sz w:val="32"/>
          <w:szCs w:val="32"/>
        </w:rPr>
        <w:t>定。</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方正黑体_GBK" w:hAnsi="方正黑体_GBK" w:eastAsia="方正黑体_GBK" w:cs="方正黑体_GBK"/>
          <w:kern w:val="2"/>
          <w:sz w:val="32"/>
          <w:szCs w:val="32"/>
          <w:lang w:val="en-US" w:eastAsia="zh-CN" w:bidi="ar-SA"/>
        </w:rPr>
      </w:pPr>
      <w:r>
        <w:rPr>
          <w:rFonts w:hint="eastAsia" w:ascii="方正黑体_GBK" w:hAnsi="方正黑体_GBK" w:eastAsia="方正黑体_GBK" w:cs="方正黑体_GBK"/>
          <w:kern w:val="2"/>
          <w:sz w:val="32"/>
          <w:szCs w:val="32"/>
          <w:lang w:val="en-US" w:eastAsia="zh-CN" w:bidi="ar-SA"/>
        </w:rPr>
        <w:t>二、相关要求</w:t>
      </w:r>
      <w:bookmarkStart w:id="7" w:name="_GoBack"/>
      <w:bookmarkEnd w:id="7"/>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（一）公司应不断完善服务内容，提高服务质量，满足用户需求。要严格执行收费标准，不得擅自扩大收费范围，提高收费标准，不得只收费不服务或少服务。</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outlineLvl w:val="9"/>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（二）公司应按照明码标价的规定，将收费项目、收费标准，以及投诉举报电话等信息在醒目位置公示，自觉接受发展改革、市场监管、公共资源交易监管等部门和社会的监督。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方正黑体_GBK" w:eastAsia="方正黑体_GBK"/>
          <w:sz w:val="32"/>
          <w:szCs w:val="32"/>
        </w:rPr>
      </w:pPr>
      <w:r>
        <w:rPr>
          <w:rFonts w:hint="eastAsia" w:ascii="方正黑体_GBK" w:eastAsia="方正黑体_GBK"/>
          <w:sz w:val="32"/>
          <w:szCs w:val="32"/>
          <w:lang w:val="en-US" w:eastAsia="zh-CN"/>
        </w:rPr>
        <w:t>三、</w:t>
      </w:r>
      <w:r>
        <w:rPr>
          <w:rFonts w:hint="eastAsia" w:ascii="方正黑体_GBK" w:eastAsia="方正黑体_GBK"/>
          <w:sz w:val="32"/>
          <w:szCs w:val="32"/>
        </w:rPr>
        <w:t>执行时间</w:t>
      </w:r>
    </w:p>
    <w:p>
      <w:pPr>
        <w:snapToGrid w:val="0"/>
        <w:spacing w:line="570" w:lineRule="exact"/>
        <w:ind w:firstLine="640" w:firstLineChars="200"/>
        <w:rPr>
          <w:rFonts w:hint="eastAsia" w:ascii="Times New Roman" w:hAnsi="Times New Roman" w:eastAsia="方正仿宋_GBK" w:cs="Times New Roman"/>
          <w:kern w:val="2"/>
          <w:sz w:val="32"/>
          <w:szCs w:val="32"/>
          <w:lang w:val="en-US" w:eastAsia="zh-CN" w:bidi="ar-SA"/>
        </w:rPr>
      </w:pPr>
      <w:bookmarkStart w:id="6" w:name="OLE_LINK4"/>
      <w:r>
        <w:rPr>
          <w:rFonts w:hint="eastAsia" w:ascii="方正仿宋_GBK" w:hAnsi="宋体" w:eastAsia="方正仿宋_GBK"/>
          <w:sz w:val="32"/>
          <w:szCs w:val="32"/>
          <w:lang w:eastAsia="zh-CN"/>
        </w:rPr>
        <w:t>本通知自</w:t>
      </w:r>
      <w:r>
        <w:rPr>
          <w:rFonts w:hint="eastAsia" w:ascii="方正仿宋_GBK" w:hAnsi="宋体" w:eastAsia="方正仿宋_GBK"/>
          <w:sz w:val="32"/>
          <w:szCs w:val="32"/>
          <w:lang w:val="en-US" w:eastAsia="zh-CN"/>
        </w:rPr>
        <w:t>2025年4月1日</w:t>
      </w:r>
      <w:r>
        <w:rPr>
          <w:rFonts w:hint="eastAsia" w:ascii="方正仿宋_GBK" w:hAnsi="宋体" w:eastAsia="方正仿宋_GBK"/>
          <w:sz w:val="32"/>
          <w:szCs w:val="32"/>
        </w:rPr>
        <w:t>起执行</w:t>
      </w:r>
      <w:r>
        <w:rPr>
          <w:rFonts w:hint="eastAsia" w:ascii="方正仿宋_GBK" w:hAnsi="宋体" w:eastAsia="方正仿宋_GBK"/>
          <w:sz w:val="32"/>
          <w:szCs w:val="32"/>
          <w:lang w:eastAsia="zh-CN"/>
        </w:rPr>
        <w:t>。根据重庆市公共资源交易服务收费有关政策规定适时调整。</w:t>
      </w:r>
    </w:p>
    <w:bookmarkEnd w:id="6"/>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jc w:val="right"/>
        <w:textAlignment w:val="auto"/>
        <w:outlineLvl w:val="9"/>
        <w:rPr>
          <w:rFonts w:hint="eastAsia" w:ascii="Times New Roman" w:hAnsi="Times New Roman" w:eastAsia="方正仿宋_GBK" w:cs="Times New Roman"/>
          <w:kern w:val="2"/>
          <w:sz w:val="32"/>
          <w:szCs w:val="32"/>
          <w:lang w:val="en-US" w:eastAsia="zh-CN" w:bidi="ar-SA"/>
        </w:rPr>
      </w:pP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jc w:val="right"/>
        <w:textAlignment w:val="auto"/>
        <w:outlineLvl w:val="9"/>
        <w:rPr>
          <w:rFonts w:hint="eastAsia" w:ascii="Times New Roman" w:hAnsi="Times New Roman" w:eastAsia="方正仿宋_GBK" w:cs="Times New Roman"/>
          <w:kern w:val="2"/>
          <w:sz w:val="32"/>
          <w:szCs w:val="32"/>
          <w:lang w:val="en-US" w:eastAsia="zh-CN" w:bidi="ar-SA"/>
        </w:rPr>
      </w:pP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jc w:val="right"/>
        <w:textAlignment w:val="auto"/>
        <w:outlineLvl w:val="9"/>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重庆市北碚区发展和改革委员会</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630" w:lineRule="atLeast"/>
        <w:ind w:left="0" w:right="0" w:firstLine="420"/>
        <w:jc w:val="center"/>
        <w:textAlignment w:val="auto"/>
        <w:rPr>
          <w:rFonts w:hint="default"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 xml:space="preserve">                       202</w:t>
      </w:r>
      <w:r>
        <w:rPr>
          <w:rFonts w:hint="eastAsia" w:ascii="Times New Roman" w:eastAsia="方正仿宋_GBK" w:cs="Times New Roman"/>
          <w:kern w:val="2"/>
          <w:sz w:val="32"/>
          <w:szCs w:val="32"/>
          <w:lang w:val="en-US" w:eastAsia="zh-CN" w:bidi="ar-SA"/>
        </w:rPr>
        <w:t>5</w:t>
      </w:r>
      <w:r>
        <w:rPr>
          <w:rFonts w:hint="eastAsia" w:ascii="Times New Roman" w:hAnsi="Times New Roman" w:eastAsia="方正仿宋_GBK" w:cs="Times New Roman"/>
          <w:kern w:val="2"/>
          <w:sz w:val="32"/>
          <w:szCs w:val="32"/>
          <w:lang w:val="en-US" w:eastAsia="zh-CN" w:bidi="ar-SA"/>
        </w:rPr>
        <w:t>年</w:t>
      </w:r>
      <w:r>
        <w:rPr>
          <w:rFonts w:hint="eastAsia" w:ascii="Times New Roman" w:eastAsia="方正仿宋_GBK" w:cs="Times New Roman"/>
          <w:kern w:val="2"/>
          <w:sz w:val="32"/>
          <w:szCs w:val="32"/>
          <w:lang w:val="en-US" w:eastAsia="zh-CN" w:bidi="ar-SA"/>
        </w:rPr>
        <w:t>4</w:t>
      </w:r>
      <w:r>
        <w:rPr>
          <w:rFonts w:hint="eastAsia" w:ascii="Times New Roman" w:hAnsi="Times New Roman" w:eastAsia="方正仿宋_GBK" w:cs="Times New Roman"/>
          <w:kern w:val="2"/>
          <w:sz w:val="32"/>
          <w:szCs w:val="32"/>
          <w:lang w:val="en-US" w:eastAsia="zh-CN" w:bidi="ar-SA"/>
        </w:rPr>
        <w:t>月</w:t>
      </w:r>
      <w:r>
        <w:rPr>
          <w:rFonts w:hint="eastAsia" w:ascii="Times New Roman" w:eastAsia="方正仿宋_GBK" w:cs="Times New Roman"/>
          <w:kern w:val="2"/>
          <w:sz w:val="32"/>
          <w:szCs w:val="32"/>
          <w:lang w:val="en-US" w:eastAsia="zh-CN" w:bidi="ar-SA"/>
        </w:rPr>
        <w:t>18</w:t>
      </w:r>
      <w:r>
        <w:rPr>
          <w:rFonts w:hint="eastAsia" w:ascii="Times New Roman" w:hAnsi="Times New Roman" w:eastAsia="方正仿宋_GBK" w:cs="Times New Roman"/>
          <w:kern w:val="2"/>
          <w:sz w:val="32"/>
          <w:szCs w:val="32"/>
          <w:lang w:val="en-US" w:eastAsia="zh-CN" w:bidi="ar-SA"/>
        </w:rPr>
        <w:t>日</w:t>
      </w:r>
    </w:p>
    <w:p>
      <w:pPr>
        <w:pStyle w:val="6"/>
        <w:pageBreakBefore w:val="0"/>
        <w:kinsoku/>
        <w:wordWrap/>
        <w:overflowPunct/>
        <w:topLinePunct w:val="0"/>
        <w:autoSpaceDE/>
        <w:autoSpaceDN/>
        <w:bidi w:val="0"/>
        <w:textAlignment w:val="auto"/>
        <w:rPr>
          <w:rFonts w:hint="eastAsia"/>
        </w:rPr>
      </w:pPr>
    </w:p>
    <w:p>
      <w:pPr>
        <w:pStyle w:val="6"/>
        <w:pageBreakBefore w:val="0"/>
        <w:kinsoku/>
        <w:wordWrap/>
        <w:overflowPunct/>
        <w:topLinePunct w:val="0"/>
        <w:autoSpaceDE/>
        <w:autoSpaceDN/>
        <w:bidi w:val="0"/>
        <w:textAlignment w:val="auto"/>
        <w:rPr>
          <w:rFonts w:hint="eastAsia"/>
        </w:rPr>
      </w:pPr>
    </w:p>
    <w:p>
      <w:pPr>
        <w:pStyle w:val="6"/>
        <w:pageBreakBefore w:val="0"/>
        <w:kinsoku/>
        <w:wordWrap/>
        <w:overflowPunct/>
        <w:topLinePunct w:val="0"/>
        <w:autoSpaceDE/>
        <w:autoSpaceDN/>
        <w:bidi w:val="0"/>
        <w:textAlignment w:val="auto"/>
        <w:rPr>
          <w:rFonts w:hint="eastAsia"/>
        </w:rPr>
      </w:pPr>
    </w:p>
    <w:p>
      <w:pPr>
        <w:pageBreakBefore w:val="0"/>
        <w:kinsoku/>
        <w:wordWrap/>
        <w:overflowPunct/>
        <w:topLinePunct w:val="0"/>
        <w:autoSpaceDE/>
        <w:autoSpaceDN/>
        <w:bidi w:val="0"/>
        <w:textAlignment w:val="auto"/>
        <w:rPr>
          <w:rFonts w:hint="eastAsia"/>
        </w:rPr>
      </w:pPr>
    </w:p>
    <w:p>
      <w:pPr>
        <w:pStyle w:val="6"/>
        <w:pageBreakBefore w:val="0"/>
        <w:kinsoku/>
        <w:wordWrap/>
        <w:overflowPunct/>
        <w:topLinePunct w:val="0"/>
        <w:autoSpaceDE/>
        <w:autoSpaceDN/>
        <w:bidi w:val="0"/>
        <w:textAlignment w:val="auto"/>
        <w:rPr>
          <w:rFonts w:hint="eastAsia"/>
        </w:rPr>
      </w:pPr>
    </w:p>
    <w:p>
      <w:pPr>
        <w:pageBreakBefore w:val="0"/>
        <w:kinsoku/>
        <w:wordWrap/>
        <w:overflowPunct/>
        <w:topLinePunct w:val="0"/>
        <w:autoSpaceDE/>
        <w:autoSpaceDN/>
        <w:bidi w:val="0"/>
        <w:textAlignment w:val="auto"/>
        <w:rPr>
          <w:rFonts w:hint="eastAsia"/>
        </w:rPr>
      </w:pPr>
    </w:p>
    <w:p>
      <w:pPr>
        <w:pStyle w:val="6"/>
        <w:pageBreakBefore w:val="0"/>
        <w:kinsoku/>
        <w:wordWrap/>
        <w:overflowPunct/>
        <w:topLinePunct w:val="0"/>
        <w:autoSpaceDE/>
        <w:autoSpaceDN/>
        <w:bidi w:val="0"/>
        <w:textAlignment w:val="auto"/>
        <w:rPr>
          <w:rFonts w:hint="eastAsia"/>
        </w:rPr>
      </w:pPr>
    </w:p>
    <w:p>
      <w:pPr>
        <w:pageBreakBefore w:val="0"/>
        <w:kinsoku/>
        <w:wordWrap/>
        <w:overflowPunct/>
        <w:topLinePunct w:val="0"/>
        <w:autoSpaceDE/>
        <w:autoSpaceDN/>
        <w:bidi w:val="0"/>
        <w:textAlignment w:val="auto"/>
        <w:rPr>
          <w:rFonts w:hint="eastAsia"/>
        </w:rPr>
      </w:pPr>
    </w:p>
    <w:p>
      <w:pPr>
        <w:pStyle w:val="6"/>
        <w:pageBreakBefore w:val="0"/>
        <w:kinsoku/>
        <w:wordWrap/>
        <w:overflowPunct/>
        <w:topLinePunct w:val="0"/>
        <w:autoSpaceDE/>
        <w:autoSpaceDN/>
        <w:bidi w:val="0"/>
        <w:textAlignment w:val="auto"/>
        <w:rPr>
          <w:rFonts w:hint="eastAsia"/>
        </w:rPr>
      </w:pPr>
    </w:p>
    <w:p>
      <w:pPr>
        <w:pageBreakBefore w:val="0"/>
        <w:kinsoku/>
        <w:wordWrap/>
        <w:overflowPunct/>
        <w:topLinePunct w:val="0"/>
        <w:autoSpaceDE/>
        <w:autoSpaceDN/>
        <w:bidi w:val="0"/>
        <w:textAlignment w:val="auto"/>
        <w:rPr>
          <w:rFonts w:hint="eastAsia"/>
        </w:rPr>
      </w:pPr>
    </w:p>
    <w:p>
      <w:pPr>
        <w:pStyle w:val="6"/>
        <w:pageBreakBefore w:val="0"/>
        <w:kinsoku/>
        <w:wordWrap/>
        <w:overflowPunct/>
        <w:topLinePunct w:val="0"/>
        <w:autoSpaceDE/>
        <w:autoSpaceDN/>
        <w:bidi w:val="0"/>
        <w:textAlignment w:val="auto"/>
        <w:rPr>
          <w:rFonts w:hint="eastAsia"/>
        </w:rPr>
      </w:pPr>
    </w:p>
    <w:p>
      <w:pPr>
        <w:pageBreakBefore w:val="0"/>
        <w:kinsoku/>
        <w:wordWrap/>
        <w:overflowPunct/>
        <w:topLinePunct w:val="0"/>
        <w:autoSpaceDE/>
        <w:autoSpaceDN/>
        <w:bidi w:val="0"/>
        <w:textAlignment w:val="auto"/>
        <w:rPr>
          <w:rFonts w:hint="eastAsia"/>
        </w:rPr>
      </w:pPr>
    </w:p>
    <w:p>
      <w:pPr>
        <w:pStyle w:val="4"/>
        <w:pageBreakBefore w:val="0"/>
        <w:kinsoku/>
        <w:wordWrap/>
        <w:overflowPunct/>
        <w:topLinePunct w:val="0"/>
        <w:autoSpaceDE/>
        <w:autoSpaceDN/>
        <w:bidi w:val="0"/>
        <w:textAlignment w:val="auto"/>
        <w:rPr>
          <w:rFonts w:hint="eastAsia"/>
        </w:rPr>
      </w:pPr>
    </w:p>
    <w:p>
      <w:pPr>
        <w:pStyle w:val="2"/>
        <w:rPr>
          <w:rFonts w:hint="eastAsia"/>
        </w:rPr>
      </w:pPr>
    </w:p>
    <w:p>
      <w:pPr>
        <w:pageBreakBefore w:val="0"/>
        <w:kinsoku/>
        <w:wordWrap/>
        <w:overflowPunct/>
        <w:topLinePunct w:val="0"/>
        <w:autoSpaceDE/>
        <w:autoSpaceDN/>
        <w:bidi w:val="0"/>
        <w:snapToGrid w:val="0"/>
        <w:textAlignment w:val="auto"/>
        <w:rPr>
          <w:rFonts w:hint="eastAsia"/>
          <w:sz w:val="10"/>
          <w:szCs w:val="10"/>
        </w:rPr>
      </w:pPr>
    </w:p>
    <w:p>
      <w:pPr>
        <w:keepNext w:val="0"/>
        <w:keepLines w:val="0"/>
        <w:pageBreakBefore w:val="0"/>
        <w:widowControl/>
        <w:pBdr>
          <w:top w:val="single" w:color="auto" w:sz="6" w:space="2"/>
          <w:bottom w:val="single" w:color="auto" w:sz="6" w:space="1"/>
        </w:pBdr>
        <w:kinsoku/>
        <w:wordWrap/>
        <w:overflowPunct/>
        <w:topLinePunct w:val="0"/>
        <w:autoSpaceDE/>
        <w:autoSpaceDN/>
        <w:bidi w:val="0"/>
        <w:adjustRightInd/>
        <w:snapToGrid/>
        <w:ind w:left="0" w:hanging="1120" w:hangingChars="400"/>
        <w:textAlignment w:val="auto"/>
        <w:outlineLvl w:val="9"/>
        <w:rPr>
          <w:rFonts w:hint="eastAsia" w:ascii="方正仿宋_GBK" w:hAnsi="方正仿宋_GBK" w:eastAsia="方正仿宋_GBK" w:cs="方正仿宋_GBK"/>
          <w:spacing w:val="-20"/>
          <w:sz w:val="28"/>
          <w:szCs w:val="28"/>
        </w:rPr>
      </w:pPr>
      <w:r>
        <w:rPr>
          <w:rFonts w:hint="eastAsia" w:ascii="方正仿宋_GBK" w:hAnsi="方正仿宋_GBK" w:eastAsia="方正仿宋_GBK" w:cs="方正仿宋_GBK"/>
          <w:sz w:val="28"/>
          <w:szCs w:val="28"/>
          <w:lang w:val="en-US" w:eastAsia="zh-CN"/>
        </w:rPr>
        <w:t xml:space="preserve">  抄</w:t>
      </w:r>
      <w:r>
        <w:rPr>
          <w:rFonts w:hint="eastAsia" w:ascii="方正仿宋_GBK" w:hAnsi="方正仿宋_GBK" w:eastAsia="方正仿宋_GBK" w:cs="方正仿宋_GBK"/>
          <w:sz w:val="28"/>
          <w:szCs w:val="28"/>
        </w:rPr>
        <w:t>送：</w:t>
      </w:r>
      <w:r>
        <w:rPr>
          <w:rFonts w:hint="eastAsia" w:ascii="方正仿宋_GBK" w:hAnsi="方正仿宋_GBK" w:eastAsia="方正仿宋_GBK" w:cs="方正仿宋_GBK"/>
          <w:spacing w:val="-20"/>
          <w:sz w:val="28"/>
          <w:szCs w:val="28"/>
          <w:lang w:val="en-US" w:eastAsia="zh-CN"/>
        </w:rPr>
        <w:t>各镇人民政府、街道办事处，区财政局</w:t>
      </w:r>
      <w:r>
        <w:rPr>
          <w:rFonts w:hint="eastAsia" w:ascii="方正仿宋_GBK" w:hAnsi="方正仿宋_GBK" w:eastAsia="方正仿宋_GBK" w:cs="方正仿宋_GBK"/>
          <w:spacing w:val="-20"/>
          <w:sz w:val="28"/>
          <w:szCs w:val="28"/>
          <w:lang w:eastAsia="zh-CN"/>
        </w:rPr>
        <w:t>、</w:t>
      </w:r>
      <w:r>
        <w:rPr>
          <w:rFonts w:hint="eastAsia" w:ascii="方正仿宋_GBK" w:hAnsi="方正仿宋_GBK" w:eastAsia="方正仿宋_GBK" w:cs="方正仿宋_GBK"/>
          <w:spacing w:val="-20"/>
          <w:sz w:val="28"/>
          <w:szCs w:val="28"/>
          <w:lang w:val="en-US" w:eastAsia="zh-CN"/>
        </w:rPr>
        <w:t>区生态环境局、区住房城乡建委、区交通运输委、区水利局、区国资委、区公共资源交易中心，各园城管委会，区规划自然资源局、区市场监管局</w:t>
      </w:r>
      <w:r>
        <w:rPr>
          <w:rFonts w:hint="eastAsia" w:ascii="方正仿宋_GBK" w:hAnsi="方正仿宋_GBK" w:eastAsia="方正仿宋_GBK" w:cs="方正仿宋_GBK"/>
          <w:spacing w:val="-20"/>
          <w:sz w:val="28"/>
          <w:szCs w:val="28"/>
          <w:lang w:eastAsia="zh-CN"/>
        </w:rPr>
        <w:t>。</w:t>
      </w:r>
    </w:p>
    <w:p>
      <w:pPr>
        <w:pageBreakBefore w:val="0"/>
        <w:widowControl/>
        <w:pBdr>
          <w:bottom w:val="single" w:color="auto" w:sz="6" w:space="1"/>
          <w:between w:val="single" w:color="auto" w:sz="6" w:space="1"/>
        </w:pBdr>
        <w:kinsoku/>
        <w:wordWrap/>
        <w:overflowPunct/>
        <w:topLinePunct w:val="0"/>
        <w:autoSpaceDE/>
        <w:autoSpaceDN/>
        <w:bidi w:val="0"/>
        <w:snapToGrid w:val="0"/>
        <w:ind w:firstLine="240" w:firstLineChars="100"/>
        <w:textAlignment w:val="auto"/>
        <w:rPr>
          <w:rFonts w:hint="eastAsia"/>
          <w:sz w:val="28"/>
          <w:szCs w:val="28"/>
        </w:rPr>
      </w:pPr>
      <w:r>
        <w:rPr>
          <w:rFonts w:hint="eastAsia" w:ascii="方正仿宋_GBK" w:hAnsi="方正仿宋_GBK" w:eastAsia="方正仿宋_GBK" w:cs="方正仿宋_GBK"/>
          <w:spacing w:val="-20"/>
          <w:sz w:val="28"/>
          <w:szCs w:val="28"/>
        </w:rPr>
        <w:t xml:space="preserve">重庆市北碚区发展和改革委员会办公室             </w:t>
      </w:r>
      <w:r>
        <w:rPr>
          <w:rFonts w:hint="eastAsia" w:ascii="方正仿宋_GBK" w:hAnsi="方正仿宋_GBK" w:eastAsia="方正仿宋_GBK" w:cs="方正仿宋_GBK"/>
          <w:spacing w:val="-20"/>
          <w:sz w:val="28"/>
          <w:szCs w:val="28"/>
          <w:lang w:val="en-US" w:eastAsia="zh-CN"/>
        </w:rPr>
        <w:t xml:space="preserve">      </w:t>
      </w:r>
      <w:r>
        <w:rPr>
          <w:rFonts w:hint="eastAsia" w:ascii="方正仿宋_GBK" w:hAnsi="方正仿宋_GBK" w:eastAsia="方正仿宋_GBK" w:cs="方正仿宋_GBK"/>
          <w:spacing w:val="-20"/>
          <w:sz w:val="28"/>
          <w:szCs w:val="28"/>
        </w:rPr>
        <w:t>20</w:t>
      </w:r>
      <w:r>
        <w:rPr>
          <w:rFonts w:hint="eastAsia" w:ascii="方正仿宋_GBK" w:hAnsi="方正仿宋_GBK" w:eastAsia="方正仿宋_GBK" w:cs="方正仿宋_GBK"/>
          <w:spacing w:val="-20"/>
          <w:sz w:val="28"/>
          <w:szCs w:val="28"/>
          <w:lang w:val="en-US" w:eastAsia="zh-CN"/>
        </w:rPr>
        <w:t>25</w:t>
      </w:r>
      <w:r>
        <w:rPr>
          <w:rFonts w:hint="eastAsia" w:ascii="方正仿宋_GBK" w:hAnsi="方正仿宋_GBK" w:eastAsia="方正仿宋_GBK" w:cs="方正仿宋_GBK"/>
          <w:spacing w:val="-20"/>
          <w:sz w:val="28"/>
          <w:szCs w:val="28"/>
        </w:rPr>
        <w:t>年</w:t>
      </w:r>
      <w:r>
        <w:rPr>
          <w:rFonts w:hint="eastAsia" w:ascii="方正仿宋_GBK" w:hAnsi="方正仿宋_GBK" w:eastAsia="方正仿宋_GBK" w:cs="方正仿宋_GBK"/>
          <w:spacing w:val="-20"/>
          <w:sz w:val="28"/>
          <w:szCs w:val="28"/>
          <w:lang w:val="en-US" w:eastAsia="zh-CN"/>
        </w:rPr>
        <w:t>4</w:t>
      </w:r>
      <w:r>
        <w:rPr>
          <w:rFonts w:hint="eastAsia" w:ascii="方正仿宋_GBK" w:hAnsi="方正仿宋_GBK" w:eastAsia="方正仿宋_GBK" w:cs="方正仿宋_GBK"/>
          <w:spacing w:val="-20"/>
          <w:sz w:val="28"/>
          <w:szCs w:val="28"/>
        </w:rPr>
        <w:t>月</w:t>
      </w:r>
      <w:r>
        <w:rPr>
          <w:rFonts w:hint="eastAsia" w:ascii="方正仿宋_GBK" w:hAnsi="方正仿宋_GBK" w:eastAsia="方正仿宋_GBK" w:cs="方正仿宋_GBK"/>
          <w:spacing w:val="-20"/>
          <w:sz w:val="28"/>
          <w:szCs w:val="28"/>
          <w:lang w:val="en-US" w:eastAsia="zh-CN"/>
        </w:rPr>
        <w:t>18</w:t>
      </w:r>
      <w:r>
        <w:rPr>
          <w:rFonts w:hint="eastAsia" w:ascii="方正仿宋_GBK" w:hAnsi="方正仿宋_GBK" w:eastAsia="方正仿宋_GBK" w:cs="方正仿宋_GBK"/>
          <w:spacing w:val="-20"/>
          <w:sz w:val="28"/>
          <w:szCs w:val="28"/>
        </w:rPr>
        <w:t>日印发</w:t>
      </w:r>
    </w:p>
    <w:sectPr>
      <w:headerReference r:id="rId3" w:type="default"/>
      <w:footerReference r:id="rId4" w:type="default"/>
      <w:pgSz w:w="11906" w:h="16838"/>
      <w:pgMar w:top="2098" w:right="1474" w:bottom="1984" w:left="1587" w:header="851" w:footer="992" w:gutter="0"/>
      <w:paperSrc/>
      <w:lnNumType w:countBy="0" w:distance="360"/>
      <w:pgNumType w:fmt="numberInDash"/>
      <w:cols w:space="720" w:num="1"/>
      <w:rtlGutter w:val="1"/>
      <w:docGrid w:type="lines" w:linePitch="43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粗雅宋_GBK">
    <w:altName w:val="Times New Roman"/>
    <w:panose1 w:val="00000000000000000000"/>
    <w:charset w:val="00"/>
    <w:family w:val="auto"/>
    <w:pitch w:val="default"/>
    <w:sig w:usb0="00000000" w:usb1="00000000" w:usb2="00000000" w:usb3="00000000" w:csb0="00040001" w:csb1="00000000"/>
  </w:font>
  <w:font w:name="方正黑体_GBK">
    <w:panose1 w:val="03000509000000000000"/>
    <w:charset w:val="86"/>
    <w:family w:val="auto"/>
    <w:pitch w:val="default"/>
    <w:sig w:usb0="00000001" w:usb1="080E0000" w:usb2="00000000" w:usb3="00000000" w:csb0="00040000" w:csb1="00000000"/>
  </w:font>
  <w:font w:name="MS Sans Serif">
    <w:altName w:val="Arial"/>
    <w:panose1 w:val="00000000000000000000"/>
    <w:charset w:val="00"/>
    <w:family w:val="swiss"/>
    <w:pitch w:val="default"/>
    <w:sig w:usb0="00000000" w:usb1="00000000" w:usb2="00000000" w:usb3="00000000" w:csb0="00000001" w:csb1="00000000"/>
  </w:font>
  <w:font w:name="Verdana">
    <w:panose1 w:val="020B0604030504040204"/>
    <w:charset w:val="00"/>
    <w:family w:val="swiss"/>
    <w:pitch w:val="default"/>
    <w:sig w:usb0="A10006FF" w:usb1="4000205B" w:usb2="00000010" w:usb3="00000000" w:csb0="2000019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outside" w:y="1"/>
      <w:rPr>
        <w:rStyle w:val="16"/>
        <w:rFonts w:hint="default"/>
        <w:sz w:val="28"/>
      </w:rPr>
    </w:pPr>
    <w:r>
      <w:rPr>
        <w:rFonts w:hint="eastAsia"/>
        <w:sz w:val="28"/>
      </w:rPr>
      <w:fldChar w:fldCharType="begin"/>
    </w:r>
    <w:r>
      <w:rPr>
        <w:rStyle w:val="16"/>
        <w:rFonts w:hint="eastAsia"/>
        <w:sz w:val="28"/>
      </w:rPr>
      <w:instrText xml:space="preserve">PAGE  </w:instrText>
    </w:r>
    <w:r>
      <w:rPr>
        <w:rFonts w:hint="eastAsia"/>
        <w:sz w:val="28"/>
      </w:rPr>
      <w:fldChar w:fldCharType="separate"/>
    </w:r>
    <w:r>
      <w:rPr>
        <w:rStyle w:val="16"/>
        <w:rFonts w:hint="eastAsia"/>
        <w:sz w:val="28"/>
      </w:rPr>
      <w:t>- 1 -</w:t>
    </w:r>
    <w:r>
      <w:rPr>
        <w:rFonts w:hint="eastAsia"/>
        <w:sz w:val="28"/>
      </w:rPr>
      <w:fldChar w:fldCharType="end"/>
    </w:r>
  </w:p>
  <w:p>
    <w:pPr>
      <w:pStyle w:val="9"/>
      <w:ind w:right="360" w:firstLine="360"/>
      <w:rPr>
        <w:rFonts w:hint="eastAsia" w:eastAsia="宋体"/>
        <w:sz w:val="18"/>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rPr>
        <w:rFonts w:hint="eastAsia" w:eastAsia="宋体"/>
        <w:sz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220"/>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lignTablesRowByRow/>
    <w:adjustLineHeightInTable/>
    <w:doNotUseEastAsianBreak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DRkNWUxMjU0ZTVkMjJjODk1ZGRiM2M2NzRjNWMxYzEifQ=="/>
  </w:docVars>
  <w:rsids>
    <w:rsidRoot w:val="00172A27"/>
    <w:rsid w:val="00AF3A2E"/>
    <w:rsid w:val="01467425"/>
    <w:rsid w:val="028E07EC"/>
    <w:rsid w:val="02A30C1F"/>
    <w:rsid w:val="031B3E8F"/>
    <w:rsid w:val="03F21D3B"/>
    <w:rsid w:val="05243A78"/>
    <w:rsid w:val="05533BA0"/>
    <w:rsid w:val="056E5276"/>
    <w:rsid w:val="05C62413"/>
    <w:rsid w:val="068A0E20"/>
    <w:rsid w:val="07102423"/>
    <w:rsid w:val="0A7D11C6"/>
    <w:rsid w:val="0C146CDE"/>
    <w:rsid w:val="0CC17A11"/>
    <w:rsid w:val="0ED07E5C"/>
    <w:rsid w:val="0EE43A0E"/>
    <w:rsid w:val="0F1F345E"/>
    <w:rsid w:val="0F3C77C6"/>
    <w:rsid w:val="14127A7E"/>
    <w:rsid w:val="16A35AB8"/>
    <w:rsid w:val="17330116"/>
    <w:rsid w:val="174E6F4B"/>
    <w:rsid w:val="18854A4A"/>
    <w:rsid w:val="18B77E11"/>
    <w:rsid w:val="18B9039C"/>
    <w:rsid w:val="19694CBC"/>
    <w:rsid w:val="19B7475D"/>
    <w:rsid w:val="19CD49E1"/>
    <w:rsid w:val="1B0A6D76"/>
    <w:rsid w:val="1E4C3B2A"/>
    <w:rsid w:val="1EE86942"/>
    <w:rsid w:val="204449B2"/>
    <w:rsid w:val="20CD585E"/>
    <w:rsid w:val="22264B96"/>
    <w:rsid w:val="229B2D59"/>
    <w:rsid w:val="23CC1BC7"/>
    <w:rsid w:val="24001E9D"/>
    <w:rsid w:val="25514453"/>
    <w:rsid w:val="25C922EE"/>
    <w:rsid w:val="26686E14"/>
    <w:rsid w:val="2A3D51DB"/>
    <w:rsid w:val="2B9B5A67"/>
    <w:rsid w:val="2DB23588"/>
    <w:rsid w:val="2E586D8F"/>
    <w:rsid w:val="2F9D173C"/>
    <w:rsid w:val="2FCB0A2E"/>
    <w:rsid w:val="3076628F"/>
    <w:rsid w:val="31A62F02"/>
    <w:rsid w:val="329A5F94"/>
    <w:rsid w:val="3300373A"/>
    <w:rsid w:val="34165481"/>
    <w:rsid w:val="3462451C"/>
    <w:rsid w:val="36503F2A"/>
    <w:rsid w:val="36CF347B"/>
    <w:rsid w:val="36E70B22"/>
    <w:rsid w:val="37B27332"/>
    <w:rsid w:val="38380018"/>
    <w:rsid w:val="398E0E25"/>
    <w:rsid w:val="39B33009"/>
    <w:rsid w:val="39C34753"/>
    <w:rsid w:val="39EA7FE7"/>
    <w:rsid w:val="3A3F1B1E"/>
    <w:rsid w:val="3A7F2B6F"/>
    <w:rsid w:val="3AAA6C73"/>
    <w:rsid w:val="3C173922"/>
    <w:rsid w:val="3C822FD1"/>
    <w:rsid w:val="3D4A62C2"/>
    <w:rsid w:val="3D5D46F8"/>
    <w:rsid w:val="3DF348C2"/>
    <w:rsid w:val="3F82329E"/>
    <w:rsid w:val="4049131A"/>
    <w:rsid w:val="40DF167D"/>
    <w:rsid w:val="424C1853"/>
    <w:rsid w:val="42681DD7"/>
    <w:rsid w:val="43285AF8"/>
    <w:rsid w:val="434C71F8"/>
    <w:rsid w:val="45275804"/>
    <w:rsid w:val="475A280D"/>
    <w:rsid w:val="48213A21"/>
    <w:rsid w:val="49F41BE5"/>
    <w:rsid w:val="4C9F22BA"/>
    <w:rsid w:val="4CAD11CC"/>
    <w:rsid w:val="4D0A0E72"/>
    <w:rsid w:val="4D75142B"/>
    <w:rsid w:val="50B87B05"/>
    <w:rsid w:val="52863863"/>
    <w:rsid w:val="52D92EBA"/>
    <w:rsid w:val="52F11223"/>
    <w:rsid w:val="5699392C"/>
    <w:rsid w:val="56D67AF0"/>
    <w:rsid w:val="56DE0836"/>
    <w:rsid w:val="58C52FBB"/>
    <w:rsid w:val="58D00A06"/>
    <w:rsid w:val="59CF6F1B"/>
    <w:rsid w:val="5B1B5005"/>
    <w:rsid w:val="5C81321B"/>
    <w:rsid w:val="5C845272"/>
    <w:rsid w:val="5E0277BA"/>
    <w:rsid w:val="5E1B481B"/>
    <w:rsid w:val="5EBE43DA"/>
    <w:rsid w:val="5EC8350D"/>
    <w:rsid w:val="5F064676"/>
    <w:rsid w:val="5F803E7A"/>
    <w:rsid w:val="5F952F21"/>
    <w:rsid w:val="5FB75393"/>
    <w:rsid w:val="60266CCC"/>
    <w:rsid w:val="62367D31"/>
    <w:rsid w:val="62602634"/>
    <w:rsid w:val="63597D92"/>
    <w:rsid w:val="64037F21"/>
    <w:rsid w:val="64710555"/>
    <w:rsid w:val="651C237D"/>
    <w:rsid w:val="655D3D8F"/>
    <w:rsid w:val="65AD423A"/>
    <w:rsid w:val="66A739F8"/>
    <w:rsid w:val="69286015"/>
    <w:rsid w:val="6A5A768C"/>
    <w:rsid w:val="6AA14632"/>
    <w:rsid w:val="6AB3359E"/>
    <w:rsid w:val="6BEC04AA"/>
    <w:rsid w:val="6D5E2408"/>
    <w:rsid w:val="6DA779E5"/>
    <w:rsid w:val="6F942D9B"/>
    <w:rsid w:val="70FC1BB6"/>
    <w:rsid w:val="71AF2191"/>
    <w:rsid w:val="724A38BA"/>
    <w:rsid w:val="726220E8"/>
    <w:rsid w:val="72973BA3"/>
    <w:rsid w:val="72EA639B"/>
    <w:rsid w:val="72F2341A"/>
    <w:rsid w:val="7388529A"/>
    <w:rsid w:val="73DF01EF"/>
    <w:rsid w:val="73E9403A"/>
    <w:rsid w:val="74753C1E"/>
    <w:rsid w:val="76FC5730"/>
    <w:rsid w:val="77046251"/>
    <w:rsid w:val="770F4E74"/>
    <w:rsid w:val="78D0189B"/>
    <w:rsid w:val="7A162CAD"/>
    <w:rsid w:val="7CEE6047"/>
    <w:rsid w:val="7D3341D2"/>
    <w:rsid w:val="7F3C4E62"/>
    <w:rsid w:val="7FD77B0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iPriority="99" w:semiHidden="0" w:name="Normal"/>
    <w:lsdException w:qFormat="1" w:unhideWhenUsed="0" w:uiPriority="99" w:semiHidden="0" w:name="heading 1"/>
    <w:lsdException w:qFormat="1" w:uiPriority="0" w:semiHidden="0" w:name="heading 2"/>
    <w:lsdException w:qFormat="1" w:unhideWhenUsed="0" w:uiPriority="99" w:semiHidden="0" w:name="heading 3"/>
    <w:lsdException w:qFormat="1" w:unhideWhenUsed="0" w:uiPriority="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nhideWhenUsed="0" w:uiPriority="99" w:semiHidden="0" w:name="index 1"/>
    <w:lsdException w:qFormat="1" w:unhideWhenUsed="0" w:uiPriority="99" w:semiHidden="0" w:name="index 2"/>
    <w:lsdException w:qFormat="1" w:unhideWhenUsed="0" w:uiPriority="99" w:semiHidden="0" w:name="index 3"/>
    <w:lsdException w:qFormat="1" w:unhideWhenUsed="0" w:uiPriority="99" w:semiHidden="0" w:name="index 4"/>
    <w:lsdException w:qFormat="1" w:unhideWhenUsed="0" w:uiPriority="99" w:semiHidden="0" w:name="index 5"/>
    <w:lsdException w:qFormat="1" w:unhideWhenUsed="0" w:uiPriority="99" w:semiHidden="0" w:name="index 6"/>
    <w:lsdException w:qFormat="1" w:unhideWhenUsed="0" w:uiPriority="99" w:semiHidden="0" w:name="index 7"/>
    <w:lsdException w:qFormat="1" w:unhideWhenUsed="0" w:uiPriority="99" w:semiHidden="0" w:name="index 8"/>
    <w:lsdException w:qFormat="1" w:unhideWhenUsed="0" w:uiPriority="99" w:semiHidden="0" w:name="index 9"/>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0" w:semiHidden="0" w:name="Normal Indent"/>
    <w:lsdException w:qFormat="1" w:unhideWhenUsed="0" w:uiPriority="99" w:semiHidden="0" w:name="footnote text"/>
    <w:lsdException w:qFormat="1" w:unhideWhenUsed="0" w:uiPriority="99" w:semiHidden="0" w:name="annotation text"/>
    <w:lsdException w:uiPriority="99" w:semiHidden="0" w:name="header"/>
    <w:lsdException w:uiPriority="99" w:semiHidden="0" w:name="footer"/>
    <w:lsdException w:qFormat="1" w:unhideWhenUsed="0" w:uiPriority="99" w:semiHidden="0" w:name="index heading"/>
    <w:lsdException w:qFormat="1" w:unhideWhenUsed="0" w:uiPriority="99" w:semiHidden="0" w:name="caption"/>
    <w:lsdException w:qFormat="1" w:unhideWhenUsed="0" w:uiPriority="99" w:semiHidden="0" w:name="table of figures"/>
    <w:lsdException w:qFormat="1" w:unhideWhenUsed="0" w:uiPriority="99" w:semiHidden="0" w:name="envelope address"/>
    <w:lsdException w:qFormat="1" w:unhideWhenUsed="0" w:uiPriority="99" w:semiHidden="0" w:name="envelope return"/>
    <w:lsdException w:qFormat="1" w:unhideWhenUsed="0" w:uiPriority="99" w:semiHidden="0" w:name="footnote reference"/>
    <w:lsdException w:qFormat="1" w:unhideWhenUsed="0" w:uiPriority="99" w:semiHidden="0" w:name="annotation reference"/>
    <w:lsdException w:qFormat="1" w:unhideWhenUsed="0" w:uiPriority="99" w:semiHidden="0" w:name="line number"/>
    <w:lsdException w:uiPriority="99" w:semiHidden="0" w:name="page number"/>
    <w:lsdException w:qFormat="1" w:unhideWhenUsed="0" w:uiPriority="99" w:semiHidden="0" w:name="endnote reference"/>
    <w:lsdException w:qFormat="1" w:unhideWhenUsed="0" w:uiPriority="99" w:semiHidden="0" w:name="endnote text"/>
    <w:lsdException w:qFormat="1" w:unhideWhenUsed="0" w:uiPriority="99" w:semiHidden="0" w:name="table of authorities"/>
    <w:lsdException w:qFormat="1" w:unhideWhenUsed="0" w:uiPriority="99" w:semiHidden="0" w:name="macro"/>
    <w:lsdException w:qFormat="1" w:unhideWhenUsed="0" w:uiPriority="99" w:semiHidden="0" w:name="toa heading"/>
    <w:lsdException w:qFormat="1" w:unhideWhenUsed="0" w:uiPriority="99" w:semiHidden="0" w:name="List"/>
    <w:lsdException w:qFormat="1" w:unhideWhenUsed="0" w:uiPriority="99" w:semiHidden="0" w:name="List Bullet"/>
    <w:lsdException w:qFormat="1" w:unhideWhenUsed="0" w:uiPriority="99" w:semiHidden="0" w:name="List Number"/>
    <w:lsdException w:qFormat="1" w:unhideWhenUsed="0" w:uiPriority="99" w:semiHidden="0" w:name="List 2"/>
    <w:lsdException w:qFormat="1" w:unhideWhenUsed="0" w:uiPriority="99" w:semiHidden="0" w:name="List 3"/>
    <w:lsdException w:qFormat="1" w:unhideWhenUsed="0" w:uiPriority="99" w:semiHidden="0" w:name="List 4"/>
    <w:lsdException w:qFormat="1" w:unhideWhenUsed="0" w:uiPriority="99" w:semiHidden="0" w:name="List 5"/>
    <w:lsdException w:qFormat="1" w:unhideWhenUsed="0" w:uiPriority="99" w:semiHidden="0" w:name="List Bullet 2"/>
    <w:lsdException w:qFormat="1" w:unhideWhenUsed="0" w:uiPriority="99" w:semiHidden="0" w:name="List Bullet 3"/>
    <w:lsdException w:qFormat="1" w:unhideWhenUsed="0" w:uiPriority="99" w:semiHidden="0" w:name="List Bullet 4"/>
    <w:lsdException w:qFormat="1" w:unhideWhenUsed="0" w:uiPriority="99" w:semiHidden="0" w:name="List Bullet 5"/>
    <w:lsdException w:qFormat="1" w:unhideWhenUsed="0" w:uiPriority="99" w:semiHidden="0" w:name="List Number 2"/>
    <w:lsdException w:qFormat="1" w:unhideWhenUsed="0" w:uiPriority="99" w:semiHidden="0" w:name="List Number 3"/>
    <w:lsdException w:qFormat="1" w:unhideWhenUsed="0" w:uiPriority="99" w:semiHidden="0" w:name="List Number 4"/>
    <w:lsdException w:qFormat="1" w:unhideWhenUsed="0" w:uiPriority="99" w:semiHidden="0" w:name="List Number 5"/>
    <w:lsdException w:qFormat="1" w:unhideWhenUsed="0" w:uiPriority="99" w:semiHidden="0" w:name="Title"/>
    <w:lsdException w:qFormat="1" w:unhideWhenUsed="0" w:uiPriority="99" w:semiHidden="0" w:name="Closing"/>
    <w:lsdException w:qFormat="1" w:unhideWhenUsed="0" w:uiPriority="99" w:semiHidden="0" w:name="Signature"/>
    <w:lsdException w:uiPriority="99" w:semiHidden="0" w:name="Default Paragraph Font" w:locked="1"/>
    <w:lsdException w:uiPriority="99" w:semiHidden="0" w:name="Body Text"/>
    <w:lsdException w:qFormat="1" w:unhideWhenUsed="0" w:uiPriority="99" w:semiHidden="0" w:name="Body Text Indent"/>
    <w:lsdException w:qFormat="1" w:unhideWhenUsed="0" w:uiPriority="99" w:semiHidden="0" w:name="List Continue"/>
    <w:lsdException w:qFormat="1" w:unhideWhenUsed="0" w:uiPriority="99" w:semiHidden="0" w:name="List Continue 2"/>
    <w:lsdException w:qFormat="1" w:unhideWhenUsed="0" w:uiPriority="99" w:semiHidden="0" w:name="List Continue 3"/>
    <w:lsdException w:qFormat="1" w:unhideWhenUsed="0" w:uiPriority="99" w:semiHidden="0" w:name="List Continue 4"/>
    <w:lsdException w:qFormat="1" w:unhideWhenUsed="0" w:uiPriority="99" w:semiHidden="0" w:name="List Continue 5"/>
    <w:lsdException w:qFormat="1" w:unhideWhenUsed="0" w:uiPriority="99" w:semiHidden="0" w:name="Message Header"/>
    <w:lsdException w:qFormat="1" w:unhideWhenUsed="0" w:uiPriority="99" w:semiHidden="0" w:name="Subtitle"/>
    <w:lsdException w:qFormat="1" w:unhideWhenUsed="0" w:uiPriority="99" w:semiHidden="0" w:name="Salutation"/>
    <w:lsdException w:uiPriority="99" w:semiHidden="0" w:name="Date"/>
    <w:lsdException w:qFormat="1" w:unhideWhenUsed="0" w:uiPriority="99" w:semiHidden="0" w:name="Body Text First Indent"/>
    <w:lsdException w:qFormat="1" w:unhideWhenUsed="0" w:uiPriority="99" w:semiHidden="0" w:name="Body Text First Indent 2"/>
    <w:lsdException w:qFormat="1" w:unhideWhenUsed="0" w:uiPriority="99" w:semiHidden="0" w:name="Note Heading"/>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qFormat="1" w:unhideWhenUsed="0" w:uiPriority="99" w:semiHidden="0" w:name="Block Text"/>
    <w:lsdException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semiHidden="0" w:name="Document Map"/>
    <w:lsdException w:qFormat="1" w:unhideWhenUsed="0" w:uiPriority="99" w:semiHidden="0" w:name="Plain Text"/>
    <w:lsdException w:qFormat="1" w:unhideWhenUsed="0" w:uiPriority="99" w:semiHidden="0" w:name="E-mail Signature"/>
    <w:lsdException w:qFormat="1" w:unhideWhenUsed="0" w:uiPriority="0" w:semiHidden="0" w:name="Normal (Web)"/>
    <w:lsdException w:qFormat="1" w:unhideWhenUsed="0" w:uiPriority="99" w:semiHidden="0" w:name="HTML Acronym"/>
    <w:lsdException w:qFormat="1" w:unhideWhenUsed="0" w:uiPriority="99" w:semiHidden="0" w:name="HTML Address"/>
    <w:lsdException w:qFormat="1" w:unhideWhenUsed="0" w:uiPriority="99" w:semiHidden="0" w:name="HTML Cite"/>
    <w:lsdException w:qFormat="1" w:unhideWhenUsed="0" w:uiPriority="99" w:semiHidden="0" w:name="HTML Code"/>
    <w:lsdException w:qFormat="1" w:unhideWhenUsed="0" w:uiPriority="99" w:semiHidden="0" w:name="HTML Definition"/>
    <w:lsdException w:qFormat="1" w:unhideWhenUsed="0" w:uiPriority="99" w:semiHidden="0" w:name="HTML Keyboard"/>
    <w:lsdException w:qFormat="1" w:unhideWhenUsed="0" w:uiPriority="99" w:semiHidden="0" w:name="HTML Preformatted"/>
    <w:lsdException w:qFormat="1" w:unhideWhenUsed="0" w:uiPriority="99" w:semiHidden="0" w:name="HTML Sample"/>
    <w:lsdException w:qFormat="1" w:unhideWhenUsed="0" w:uiPriority="99" w:semiHidden="0" w:name="HTML Typewriter"/>
    <w:lsdException w:qFormat="1" w:unhideWhenUsed="0" w:uiPriority="99" w:semiHidden="0" w:name="HTML Variable"/>
    <w:lsdException w:qFormat="1" w:unhideWhenUsed="0" w:uiPriority="99" w:semiHidden="0" w:name="Normal Table"/>
    <w:lsdException w:qFormat="1" w:unhideWhenUsed="0" w:uiPriority="99" w:semiHidden="0" w:name="annotation subject"/>
    <w:lsdException w:qFormat="1" w:unhideWhenUsed="0" w:uiPriority="99" w:semiHidden="0" w:name="Table Simple 1"/>
    <w:lsdException w:qFormat="1" w:unhideWhenUsed="0" w:uiPriority="99" w:semiHidden="0" w:name="Table Simple 2"/>
    <w:lsdException w:qFormat="1" w:unhideWhenUsed="0" w:uiPriority="99" w:semiHidden="0" w:name="Table Simple 3"/>
    <w:lsdException w:qFormat="1" w:unhideWhenUsed="0" w:uiPriority="99" w:semiHidden="0" w:name="Table Classic 1"/>
    <w:lsdException w:qFormat="1" w:unhideWhenUsed="0" w:uiPriority="99" w:semiHidden="0" w:name="Table Classic 2"/>
    <w:lsdException w:qFormat="1" w:unhideWhenUsed="0" w:uiPriority="99" w:semiHidden="0" w:name="Table Classic 3"/>
    <w:lsdException w:qFormat="1" w:unhideWhenUsed="0" w:uiPriority="99" w:semiHidden="0" w:name="Table Classic 4"/>
    <w:lsdException w:qFormat="1" w:unhideWhenUsed="0" w:uiPriority="99" w:semiHidden="0" w:name="Table Colorful 1"/>
    <w:lsdException w:qFormat="1" w:unhideWhenUsed="0" w:uiPriority="99" w:semiHidden="0" w:name="Table Colorful 2"/>
    <w:lsdException w:qFormat="1" w:unhideWhenUsed="0" w:uiPriority="99" w:semiHidden="0" w:name="Table Colorful 3"/>
    <w:lsdException w:qFormat="1" w:unhideWhenUsed="0" w:uiPriority="99" w:semiHidden="0" w:name="Table Columns 1"/>
    <w:lsdException w:qFormat="1" w:unhideWhenUsed="0" w:uiPriority="99" w:semiHidden="0" w:name="Table Columns 2"/>
    <w:lsdException w:qFormat="1" w:unhideWhenUsed="0" w:uiPriority="99" w:semiHidden="0" w:name="Table Columns 3"/>
    <w:lsdException w:qFormat="1" w:unhideWhenUsed="0" w:uiPriority="99" w:semiHidden="0" w:name="Table Columns 4"/>
    <w:lsdException w:qFormat="1" w:unhideWhenUsed="0" w:uiPriority="99" w:semiHidden="0" w:name="Table Columns 5"/>
    <w:lsdException w:qFormat="1" w:unhideWhenUsed="0" w:uiPriority="99" w:semiHidden="0" w:name="Table Grid 1"/>
    <w:lsdException w:qFormat="1" w:unhideWhenUsed="0" w:uiPriority="99" w:semiHidden="0" w:name="Table Grid 2"/>
    <w:lsdException w:qFormat="1" w:unhideWhenUsed="0" w:uiPriority="99" w:semiHidden="0" w:name="Table Grid 3"/>
    <w:lsdException w:qFormat="1" w:unhideWhenUsed="0" w:uiPriority="99" w:semiHidden="0" w:name="Table Grid 4"/>
    <w:lsdException w:qFormat="1" w:unhideWhenUsed="0" w:uiPriority="99" w:semiHidden="0" w:name="Table Grid 5"/>
    <w:lsdException w:qFormat="1" w:unhideWhenUsed="0" w:uiPriority="99" w:semiHidden="0" w:name="Table Grid 6"/>
    <w:lsdException w:qFormat="1" w:unhideWhenUsed="0" w:uiPriority="99" w:semiHidden="0" w:name="Table Grid 7"/>
    <w:lsdException w:qFormat="1" w:unhideWhenUsed="0" w:uiPriority="99" w:semiHidden="0" w:name="Table Grid 8"/>
    <w:lsdException w:qFormat="1" w:unhideWhenUsed="0" w:uiPriority="99" w:semiHidden="0" w:name="Table List 1"/>
    <w:lsdException w:qFormat="1" w:unhideWhenUsed="0" w:uiPriority="99" w:semiHidden="0" w:name="Table List 2"/>
    <w:lsdException w:qFormat="1" w:unhideWhenUsed="0" w:uiPriority="99" w:semiHidden="0" w:name="Table List 3"/>
    <w:lsdException w:qFormat="1" w:unhideWhenUsed="0" w:uiPriority="99" w:semiHidden="0" w:name="Table List 4"/>
    <w:lsdException w:qFormat="1" w:unhideWhenUsed="0" w:uiPriority="99" w:semiHidden="0" w:name="Table List 5"/>
    <w:lsdException w:qFormat="1" w:unhideWhenUsed="0" w:uiPriority="99" w:semiHidden="0" w:name="Table List 6"/>
    <w:lsdException w:qFormat="1" w:unhideWhenUsed="0" w:uiPriority="99" w:semiHidden="0" w:name="Table List 7"/>
    <w:lsdException w:qFormat="1" w:unhideWhenUsed="0" w:uiPriority="99" w:semiHidden="0" w:name="Table List 8"/>
    <w:lsdException w:qFormat="1" w:unhideWhenUsed="0" w:uiPriority="99" w:semiHidden="0" w:name="Table 3D effects 1"/>
    <w:lsdException w:qFormat="1" w:unhideWhenUsed="0" w:uiPriority="99" w:semiHidden="0" w:name="Table 3D effects 2"/>
    <w:lsdException w:qFormat="1" w:unhideWhenUsed="0" w:uiPriority="99" w:semiHidden="0" w:name="Table 3D effects 3"/>
    <w:lsdException w:qFormat="1" w:unhideWhenUsed="0" w:uiPriority="99" w:semiHidden="0" w:name="Table Contemporary"/>
    <w:lsdException w:qFormat="1" w:unhideWhenUsed="0" w:uiPriority="99" w:semiHidden="0" w:name="Table Elegant"/>
    <w:lsdException w:qFormat="1" w:unhideWhenUsed="0" w:uiPriority="99" w:semiHidden="0" w:name="Table Professional"/>
    <w:lsdException w:qFormat="1" w:unhideWhenUsed="0" w:uiPriority="99" w:semiHidden="0" w:name="Table Subtle 1"/>
    <w:lsdException w:qFormat="1" w:unhideWhenUsed="0" w:uiPriority="99" w:semiHidden="0" w:name="Table Subtle 2"/>
    <w:lsdException w:qFormat="1" w:unhideWhenUsed="0" w:uiPriority="99" w:semiHidden="0" w:name="Table Web 1"/>
    <w:lsdException w:qFormat="1" w:unhideWhenUsed="0" w:uiPriority="99" w:semiHidden="0" w:name="Table Web 2"/>
    <w:lsdException w:qFormat="1" w:unhideWhenUsed="0" w:uiPriority="99" w:semiHidden="0" w:name="Table Web 3"/>
    <w:lsdException w:uiPriority="99" w:semiHidden="0" w:name="Balloon Text"/>
    <w:lsdException w:qFormat="1" w:unhideWhenUsed="0" w:uiPriority="99" w:semiHidden="0" w:name="Table Grid"/>
    <w:lsdException w:qFormat="1" w:unhideWhenUsed="0" w:uiPriority="99" w:semiHidden="0" w:name="Table Theme"/>
    <w:lsdException w:qFormat="1" w:unhideWhenUsed="0" w:uiPriority="99" w:semiHidden="0" w:name="Light Shading"/>
    <w:lsdException w:qFormat="1" w:unhideWhenUsed="0" w:uiPriority="99" w:semiHidden="0" w:name="Light List"/>
    <w:lsdException w:qFormat="1" w:unhideWhenUsed="0" w:uiPriority="99" w:semiHidden="0" w:name="Light Grid"/>
    <w:lsdException w:qFormat="1" w:unhideWhenUsed="0" w:uiPriority="99" w:semiHidden="0" w:name="Medium Shading 1"/>
    <w:lsdException w:qFormat="1" w:unhideWhenUsed="0" w:uiPriority="99" w:semiHidden="0" w:name="Medium Shading 2"/>
    <w:lsdException w:qFormat="1" w:unhideWhenUsed="0" w:uiPriority="99" w:semiHidden="0" w:name="Medium List 1"/>
    <w:lsdException w:qFormat="1" w:unhideWhenUsed="0" w:uiPriority="99" w:semiHidden="0" w:name="Medium List 2"/>
    <w:lsdException w:qFormat="1" w:unhideWhenUsed="0" w:uiPriority="99" w:semiHidden="0" w:name="Medium Grid 1"/>
    <w:lsdException w:qFormat="1" w:unhideWhenUsed="0" w:uiPriority="99" w:semiHidden="0" w:name="Medium Grid 2"/>
    <w:lsdException w:qFormat="1" w:unhideWhenUsed="0" w:uiPriority="99" w:semiHidden="0" w:name="Medium Grid 3"/>
    <w:lsdException w:qFormat="1" w:unhideWhenUsed="0" w:uiPriority="99" w:semiHidden="0" w:name="Dark List"/>
    <w:lsdException w:qFormat="1" w:unhideWhenUsed="0" w:uiPriority="99" w:semiHidden="0" w:name="Colorful Shading"/>
    <w:lsdException w:qFormat="1" w:unhideWhenUsed="0" w:uiPriority="99" w:semiHidden="0" w:name="Colorful List"/>
    <w:lsdException w:qFormat="1" w:unhideWhenUsed="0" w:uiPriority="99" w:semiHidden="0" w:name="Colorful Grid"/>
    <w:lsdException w:qFormat="1" w:unhideWhenUsed="0" w:uiPriority="99" w:semiHidden="0" w:name="Light Shading Accent 1"/>
    <w:lsdException w:qFormat="1" w:unhideWhenUsed="0" w:uiPriority="99" w:semiHidden="0" w:name="Light List Accent 1"/>
    <w:lsdException w:qFormat="1" w:unhideWhenUsed="0" w:uiPriority="99" w:semiHidden="0" w:name="Light Grid Accent 1"/>
    <w:lsdException w:qFormat="1" w:unhideWhenUsed="0" w:uiPriority="99" w:semiHidden="0" w:name="Medium Shading 1 Accent 1"/>
    <w:lsdException w:qFormat="1" w:unhideWhenUsed="0" w:uiPriority="99" w:semiHidden="0" w:name="Medium Shading 2 Accent 1"/>
    <w:lsdException w:qFormat="1" w:unhideWhenUsed="0" w:uiPriority="99" w:semiHidden="0" w:name="Medium List 1 Accent 1"/>
    <w:lsdException w:qFormat="1" w:unhideWhenUsed="0" w:uiPriority="99" w:semiHidden="0" w:name="List Paragraph"/>
    <w:lsdException w:qFormat="1" w:unhideWhenUsed="0" w:uiPriority="99" w:semiHidden="0" w:name="Medium List 2 Accent 1"/>
    <w:lsdException w:qFormat="1" w:unhideWhenUsed="0" w:uiPriority="99" w:semiHidden="0" w:name="Medium Grid 1 Accent 1"/>
    <w:lsdException w:qFormat="1" w:unhideWhenUsed="0" w:uiPriority="99" w:semiHidden="0" w:name="Medium Grid 2 Accent 1"/>
    <w:lsdException w:qFormat="1" w:unhideWhenUsed="0" w:uiPriority="99" w:semiHidden="0" w:name="Medium Grid 3 Accent 1"/>
    <w:lsdException w:qFormat="1" w:unhideWhenUsed="0" w:uiPriority="99" w:semiHidden="0" w:name="Dark List Accent 1"/>
    <w:lsdException w:qFormat="1" w:unhideWhenUsed="0" w:uiPriority="99" w:semiHidden="0" w:name="Colorful Shading Accent 1"/>
    <w:lsdException w:qFormat="1" w:unhideWhenUsed="0" w:uiPriority="99" w:semiHidden="0" w:name="Colorful List Accent 1"/>
    <w:lsdException w:qFormat="1" w:unhideWhenUsed="0" w:uiPriority="99" w:semiHidden="0" w:name="Colorful Grid Accent 1"/>
    <w:lsdException w:qFormat="1" w:unhideWhenUsed="0" w:uiPriority="99" w:semiHidden="0" w:name="Light Shading Accent 2"/>
    <w:lsdException w:qFormat="1" w:unhideWhenUsed="0" w:uiPriority="99" w:semiHidden="0" w:name="Light List Accent 2"/>
    <w:lsdException w:qFormat="1" w:unhideWhenUsed="0" w:uiPriority="99" w:semiHidden="0" w:name="Light Grid Accent 2"/>
    <w:lsdException w:qFormat="1" w:unhideWhenUsed="0" w:uiPriority="99" w:semiHidden="0" w:name="Medium Shading 1 Accent 2"/>
    <w:lsdException w:qFormat="1" w:unhideWhenUsed="0" w:uiPriority="99" w:semiHidden="0" w:name="Medium Shading 2 Accent 2"/>
    <w:lsdException w:qFormat="1" w:unhideWhenUsed="0" w:uiPriority="99" w:semiHidden="0" w:name="Medium List 1 Accent 2"/>
    <w:lsdException w:qFormat="1" w:unhideWhenUsed="0" w:uiPriority="99" w:semiHidden="0" w:name="Medium List 2 Accent 2"/>
    <w:lsdException w:qFormat="1" w:unhideWhenUsed="0" w:uiPriority="99" w:semiHidden="0" w:name="Medium Grid 1 Accent 2"/>
    <w:lsdException w:qFormat="1" w:unhideWhenUsed="0" w:uiPriority="99" w:semiHidden="0" w:name="Medium Grid 2 Accent 2"/>
    <w:lsdException w:qFormat="1" w:unhideWhenUsed="0" w:uiPriority="99" w:semiHidden="0" w:name="Medium Grid 3 Accent 2"/>
    <w:lsdException w:qFormat="1" w:unhideWhenUsed="0" w:uiPriority="99" w:semiHidden="0" w:name="Dark List Accent 2"/>
    <w:lsdException w:qFormat="1" w:unhideWhenUsed="0" w:uiPriority="99" w:semiHidden="0" w:name="Colorful Shading Accent 2"/>
    <w:lsdException w:qFormat="1" w:unhideWhenUsed="0" w:uiPriority="99" w:semiHidden="0" w:name="Colorful List Accent 2"/>
    <w:lsdException w:qFormat="1" w:unhideWhenUsed="0" w:uiPriority="99" w:semiHidden="0" w:name="Colorful Grid Accent 2"/>
    <w:lsdException w:qFormat="1" w:unhideWhenUsed="0" w:uiPriority="99" w:semiHidden="0" w:name="Light Shading Accent 3"/>
    <w:lsdException w:qFormat="1" w:unhideWhenUsed="0" w:uiPriority="99" w:semiHidden="0" w:name="Light List Accent 3"/>
    <w:lsdException w:qFormat="1" w:unhideWhenUsed="0" w:uiPriority="99" w:semiHidden="0" w:name="Light Grid Accent 3"/>
    <w:lsdException w:qFormat="1" w:unhideWhenUsed="0" w:uiPriority="99" w:semiHidden="0" w:name="Medium Shading 1 Accent 3"/>
    <w:lsdException w:qFormat="1" w:unhideWhenUsed="0" w:uiPriority="99" w:semiHidden="0" w:name="Medium Shading 2 Accent 3"/>
    <w:lsdException w:qFormat="1" w:unhideWhenUsed="0" w:uiPriority="99" w:semiHidden="0" w:name="Medium List 1 Accent 3"/>
    <w:lsdException w:qFormat="1" w:unhideWhenUsed="0" w:uiPriority="99" w:semiHidden="0" w:name="Medium List 2 Accent 3"/>
    <w:lsdException w:qFormat="1" w:unhideWhenUsed="0" w:uiPriority="99" w:semiHidden="0" w:name="Medium Grid 1 Accent 3"/>
    <w:lsdException w:qFormat="1" w:unhideWhenUsed="0" w:uiPriority="99" w:semiHidden="0" w:name="Medium Grid 2 Accent 3"/>
    <w:lsdException w:qFormat="1" w:unhideWhenUsed="0" w:uiPriority="99" w:semiHidden="0" w:name="Medium Grid 3 Accent 3"/>
    <w:lsdException w:qFormat="1" w:unhideWhenUsed="0" w:uiPriority="99" w:semiHidden="0" w:name="Dark List Accent 3"/>
    <w:lsdException w:qFormat="1" w:unhideWhenUsed="0" w:uiPriority="99" w:semiHidden="0" w:name="Colorful Shading Accent 3"/>
    <w:lsdException w:qFormat="1" w:unhideWhenUsed="0" w:uiPriority="99" w:semiHidden="0" w:name="Colorful List Accent 3"/>
    <w:lsdException w:qFormat="1" w:unhideWhenUsed="0" w:uiPriority="99" w:semiHidden="0" w:name="Colorful Grid Accent 3"/>
    <w:lsdException w:qFormat="1" w:unhideWhenUsed="0" w:uiPriority="99" w:semiHidden="0" w:name="Light Shading Accent 4"/>
    <w:lsdException w:qFormat="1" w:unhideWhenUsed="0" w:uiPriority="99" w:semiHidden="0" w:name="Light List Accent 4"/>
    <w:lsdException w:qFormat="1" w:unhideWhenUsed="0" w:uiPriority="99" w:semiHidden="0" w:name="Light Grid Accent 4"/>
    <w:lsdException w:qFormat="1" w:unhideWhenUsed="0" w:uiPriority="99" w:semiHidden="0" w:name="Medium Shading 1 Accent 4"/>
    <w:lsdException w:qFormat="1" w:unhideWhenUsed="0" w:uiPriority="99" w:semiHidden="0" w:name="Medium Shading 2 Accent 4"/>
    <w:lsdException w:qFormat="1" w:unhideWhenUsed="0" w:uiPriority="99" w:semiHidden="0" w:name="Medium List 1 Accent 4"/>
    <w:lsdException w:qFormat="1" w:unhideWhenUsed="0" w:uiPriority="99" w:semiHidden="0" w:name="Medium List 2 Accent 4"/>
    <w:lsdException w:qFormat="1" w:unhideWhenUsed="0" w:uiPriority="99" w:semiHidden="0" w:name="Medium Grid 1 Accent 4"/>
    <w:lsdException w:qFormat="1" w:unhideWhenUsed="0" w:uiPriority="99" w:semiHidden="0" w:name="Medium Grid 2 Accent 4"/>
    <w:lsdException w:qFormat="1" w:unhideWhenUsed="0" w:uiPriority="99" w:semiHidden="0" w:name="Medium Grid 3 Accent 4"/>
    <w:lsdException w:qFormat="1" w:unhideWhenUsed="0" w:uiPriority="99" w:semiHidden="0" w:name="Dark List Accent 4"/>
    <w:lsdException w:qFormat="1" w:unhideWhenUsed="0" w:uiPriority="99" w:semiHidden="0" w:name="Colorful Shading Accent 4"/>
    <w:lsdException w:qFormat="1" w:unhideWhenUsed="0" w:uiPriority="99" w:semiHidden="0" w:name="Colorful List Accent 4"/>
    <w:lsdException w:qFormat="1" w:unhideWhenUsed="0" w:uiPriority="99" w:semiHidden="0" w:name="Colorful Grid Accent 4"/>
    <w:lsdException w:qFormat="1" w:unhideWhenUsed="0" w:uiPriority="99" w:semiHidden="0" w:name="Light Shading Accent 5"/>
    <w:lsdException w:qFormat="1" w:unhideWhenUsed="0" w:uiPriority="99" w:semiHidden="0" w:name="Light List Accent 5"/>
    <w:lsdException w:qFormat="1" w:unhideWhenUsed="0" w:uiPriority="99" w:semiHidden="0" w:name="Light Grid Accent 5"/>
    <w:lsdException w:qFormat="1" w:unhideWhenUsed="0" w:uiPriority="99" w:semiHidden="0" w:name="Medium Shading 1 Accent 5"/>
    <w:lsdException w:qFormat="1" w:unhideWhenUsed="0" w:uiPriority="99" w:semiHidden="0" w:name="Medium Shading 2 Accent 5"/>
    <w:lsdException w:qFormat="1" w:unhideWhenUsed="0" w:uiPriority="99" w:semiHidden="0" w:name="Medium List 1 Accent 5"/>
    <w:lsdException w:qFormat="1" w:unhideWhenUsed="0" w:uiPriority="99" w:semiHidden="0" w:name="Medium List 2 Accent 5"/>
    <w:lsdException w:qFormat="1" w:unhideWhenUsed="0" w:uiPriority="99" w:semiHidden="0" w:name="Medium Grid 1 Accent 5"/>
    <w:lsdException w:qFormat="1" w:unhideWhenUsed="0" w:uiPriority="99" w:semiHidden="0" w:name="Medium Grid 2 Accent 5"/>
    <w:lsdException w:qFormat="1" w:unhideWhenUsed="0" w:uiPriority="99" w:semiHidden="0" w:name="Medium Grid 3 Accent 5"/>
    <w:lsdException w:qFormat="1" w:unhideWhenUsed="0" w:uiPriority="99" w:semiHidden="0" w:name="Dark List Accent 5"/>
    <w:lsdException w:qFormat="1" w:unhideWhenUsed="0" w:uiPriority="99" w:semiHidden="0" w:name="Colorful Shading Accent 5"/>
    <w:lsdException w:qFormat="1" w:unhideWhenUsed="0" w:uiPriority="99" w:semiHidden="0" w:name="Colorful List Accent 5"/>
    <w:lsdException w:qFormat="1" w:unhideWhenUsed="0" w:uiPriority="99" w:semiHidden="0" w:name="Colorful Grid Accent 5"/>
    <w:lsdException w:qFormat="1" w:unhideWhenUsed="0" w:uiPriority="99" w:semiHidden="0" w:name="Light Shading Accent 6"/>
    <w:lsdException w:qFormat="1" w:unhideWhenUsed="0" w:uiPriority="99" w:semiHidden="0" w:name="Light List Accent 6"/>
    <w:lsdException w:qFormat="1" w:unhideWhenUsed="0" w:uiPriority="99" w:semiHidden="0" w:name="Light Grid Accent 6"/>
    <w:lsdException w:qFormat="1" w:unhideWhenUsed="0" w:uiPriority="99" w:semiHidden="0" w:name="Medium Shading 1 Accent 6"/>
    <w:lsdException w:qFormat="1" w:unhideWhenUsed="0" w:uiPriority="99" w:semiHidden="0" w:name="Medium Shading 2 Accent 6"/>
    <w:lsdException w:qFormat="1" w:unhideWhenUsed="0" w:uiPriority="99" w:semiHidden="0" w:name="Medium List 1 Accent 6"/>
    <w:lsdException w:qFormat="1" w:unhideWhenUsed="0" w:uiPriority="99" w:semiHidden="0" w:name="Medium List 2 Accent 6"/>
    <w:lsdException w:qFormat="1" w:unhideWhenUsed="0" w:uiPriority="99" w:semiHidden="0" w:name="Medium Grid 1 Accent 6"/>
    <w:lsdException w:qFormat="1" w:unhideWhenUsed="0" w:uiPriority="99" w:semiHidden="0" w:name="Medium Grid 2 Accent 6"/>
    <w:lsdException w:qFormat="1" w:unhideWhenUsed="0" w:uiPriority="99" w:semiHidden="0" w:name="Medium Grid 3 Accent 6"/>
    <w:lsdException w:qFormat="1" w:unhideWhenUsed="0" w:uiPriority="99" w:semiHidden="0" w:name="Dark List Accent 6"/>
    <w:lsdException w:qFormat="1" w:unhideWhenUsed="0" w:uiPriority="99" w:semiHidden="0" w:name="Colorful Shading Accent 6"/>
    <w:lsdException w:qFormat="1" w:unhideWhenUsed="0" w:uiPriority="99" w:semiHidden="0" w:name="Colorful List Accent 6"/>
    <w:lsdException w:qFormat="1" w:unhideWhenUsed="0" w:uiPriority="99" w:semiHidden="0" w:name="Colorful Grid Accent 6"/>
  </w:latentStyles>
  <w:style w:type="paragraph" w:default="1" w:styleId="1">
    <w:name w:val="Normal"/>
    <w:next w:val="2"/>
    <w:unhideWhenUsed/>
    <w:uiPriority w:val="99"/>
    <w:pPr>
      <w:widowControl w:val="0"/>
      <w:jc w:val="both"/>
    </w:pPr>
    <w:rPr>
      <w:rFonts w:hint="eastAsia" w:ascii="宋体" w:hAnsi="Times New Roman" w:eastAsia="仿宋_GB2312"/>
      <w:kern w:val="2"/>
      <w:sz w:val="32"/>
      <w:lang w:val="en-US" w:eastAsia="zh-CN"/>
    </w:rPr>
  </w:style>
  <w:style w:type="paragraph" w:styleId="2">
    <w:name w:val="heading 1"/>
    <w:basedOn w:val="1"/>
    <w:next w:val="1"/>
    <w:qFormat/>
    <w:uiPriority w:val="99"/>
    <w:pPr>
      <w:keepNext/>
      <w:keepLines/>
      <w:spacing w:before="100" w:after="100"/>
      <w:outlineLvl w:val="0"/>
    </w:pPr>
    <w:rPr>
      <w:rFonts w:eastAsia="方正粗雅宋_GBK"/>
      <w:kern w:val="44"/>
      <w:sz w:val="44"/>
      <w:szCs w:val="44"/>
    </w:rPr>
  </w:style>
  <w:style w:type="paragraph" w:styleId="3">
    <w:name w:val="heading 2"/>
    <w:basedOn w:val="1"/>
    <w:next w:val="1"/>
    <w:unhideWhenUsed/>
    <w:qFormat/>
    <w:uiPriority w:val="0"/>
    <w:pPr>
      <w:keepNext/>
      <w:keepLines/>
      <w:spacing w:before="260" w:after="260" w:line="416" w:lineRule="auto"/>
      <w:outlineLvl w:val="1"/>
    </w:pPr>
    <w:rPr>
      <w:rFonts w:ascii="Arial" w:hAnsi="Arial" w:eastAsia="黑体"/>
      <w:b/>
      <w:bCs/>
      <w:sz w:val="32"/>
      <w:szCs w:val="32"/>
    </w:rPr>
  </w:style>
  <w:style w:type="paragraph" w:styleId="4">
    <w:name w:val="heading 4"/>
    <w:basedOn w:val="3"/>
    <w:next w:val="1"/>
    <w:qFormat/>
    <w:uiPriority w:val="9"/>
    <w:pPr>
      <w:widowControl/>
      <w:adjustRightInd w:val="0"/>
      <w:snapToGrid w:val="0"/>
      <w:spacing w:line="594" w:lineRule="exact"/>
      <w:jc w:val="left"/>
      <w:outlineLvl w:val="3"/>
    </w:pPr>
    <w:rPr>
      <w:rFonts w:ascii="Times New Roman" w:hAnsi="Times New Roman" w:eastAsia="方正黑体_GBK"/>
      <w:sz w:val="28"/>
      <w:szCs w:val="28"/>
    </w:rPr>
  </w:style>
  <w:style w:type="character" w:default="1" w:styleId="14">
    <w:name w:val="Default Paragraph Font"/>
    <w:link w:val="15"/>
    <w:unhideWhenUsed/>
    <w:locked/>
    <w:uiPriority w:val="99"/>
    <w:rPr>
      <w:rFonts w:hint="default"/>
      <w:sz w:val="24"/>
    </w:rPr>
  </w:style>
  <w:style w:type="table" w:default="1" w:styleId="12">
    <w:name w:val="Normal Table"/>
    <w:qFormat/>
    <w:uiPriority w:val="99"/>
    <w:tblPr>
      <w:tblStyle w:val="12"/>
      <w:tblCellMar>
        <w:top w:w="0" w:type="dxa"/>
        <w:left w:w="108" w:type="dxa"/>
        <w:bottom w:w="0" w:type="dxa"/>
        <w:right w:w="108" w:type="dxa"/>
      </w:tblCellMar>
    </w:tblPr>
  </w:style>
  <w:style w:type="paragraph" w:styleId="5">
    <w:name w:val="Normal Indent"/>
    <w:basedOn w:val="1"/>
    <w:next w:val="1"/>
    <w:qFormat/>
    <w:uiPriority w:val="0"/>
    <w:pPr>
      <w:adjustRightInd w:val="0"/>
      <w:spacing w:line="360" w:lineRule="auto"/>
      <w:ind w:firstLine="420"/>
      <w:jc w:val="left"/>
      <w:textAlignment w:val="baseline"/>
    </w:pPr>
    <w:rPr>
      <w:rFonts w:ascii="MS Sans Serif" w:hAnsi="MS Sans Serif"/>
      <w:kern w:val="0"/>
    </w:rPr>
  </w:style>
  <w:style w:type="paragraph" w:styleId="6">
    <w:name w:val="Body Text"/>
    <w:basedOn w:val="1"/>
    <w:next w:val="1"/>
    <w:unhideWhenUsed/>
    <w:uiPriority w:val="99"/>
    <w:rPr>
      <w:rFonts w:hint="eastAsia" w:ascii="Times New Roman" w:eastAsia="宋体"/>
      <w:sz w:val="28"/>
    </w:rPr>
  </w:style>
  <w:style w:type="paragraph" w:styleId="7">
    <w:name w:val="Date"/>
    <w:basedOn w:val="1"/>
    <w:next w:val="1"/>
    <w:unhideWhenUsed/>
    <w:uiPriority w:val="99"/>
    <w:pPr>
      <w:ind w:left="100" w:leftChars="2500"/>
    </w:pPr>
    <w:rPr>
      <w:rFonts w:hint="eastAsia"/>
      <w:sz w:val="32"/>
    </w:rPr>
  </w:style>
  <w:style w:type="paragraph" w:styleId="8">
    <w:name w:val="Balloon Text"/>
    <w:basedOn w:val="1"/>
    <w:unhideWhenUsed/>
    <w:uiPriority w:val="99"/>
    <w:rPr>
      <w:rFonts w:hint="eastAsia"/>
      <w:sz w:val="18"/>
    </w:rPr>
  </w:style>
  <w:style w:type="paragraph" w:styleId="9">
    <w:name w:val="footer"/>
    <w:basedOn w:val="1"/>
    <w:unhideWhenUsed/>
    <w:uiPriority w:val="99"/>
    <w:pPr>
      <w:tabs>
        <w:tab w:val="center" w:pos="4153"/>
        <w:tab w:val="right" w:pos="8306"/>
      </w:tabs>
      <w:snapToGrid w:val="0"/>
      <w:jc w:val="left"/>
    </w:pPr>
    <w:rPr>
      <w:rFonts w:hint="eastAsia"/>
      <w:sz w:val="18"/>
    </w:rPr>
  </w:style>
  <w:style w:type="paragraph" w:styleId="10">
    <w:name w:val="header"/>
    <w:basedOn w:val="1"/>
    <w:unhideWhenUsed/>
    <w:uiPriority w:val="99"/>
    <w:pPr>
      <w:pBdr>
        <w:bottom w:val="single" w:color="auto" w:sz="6" w:space="1"/>
      </w:pBdr>
      <w:tabs>
        <w:tab w:val="center" w:pos="4153"/>
        <w:tab w:val="right" w:pos="8306"/>
      </w:tabs>
      <w:snapToGrid w:val="0"/>
      <w:jc w:val="center"/>
    </w:pPr>
    <w:rPr>
      <w:rFonts w:hint="eastAsia"/>
      <w:sz w:val="18"/>
    </w:rPr>
  </w:style>
  <w:style w:type="paragraph" w:styleId="11">
    <w:name w:val="Normal (Web)"/>
    <w:basedOn w:val="1"/>
    <w:qFormat/>
    <w:uiPriority w:val="0"/>
    <w:pPr>
      <w:spacing w:before="100" w:beforeAutospacing="1" w:after="100" w:afterAutospacing="1"/>
      <w:ind w:left="0" w:right="0"/>
      <w:jc w:val="left"/>
    </w:pPr>
    <w:rPr>
      <w:kern w:val="0"/>
      <w:sz w:val="24"/>
      <w:lang w:val="en-US" w:eastAsia="zh-CN" w:bidi="ar"/>
    </w:rPr>
  </w:style>
  <w:style w:type="table" w:styleId="13">
    <w:name w:val="Table Grid"/>
    <w:basedOn w:val="12"/>
    <w:qFormat/>
    <w:uiPriority w:val="99"/>
    <w:pPr>
      <w:widowControl w:val="0"/>
      <w:jc w:val="both"/>
    </w:pPr>
    <w:tblPr>
      <w:tblStyle w:val="12"/>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5">
    <w:name w:val="Char"/>
    <w:basedOn w:val="1"/>
    <w:link w:val="14"/>
    <w:unhideWhenUsed/>
    <w:uiPriority w:val="99"/>
    <w:pPr>
      <w:widowControl/>
      <w:spacing w:after="160" w:line="360" w:lineRule="auto"/>
      <w:ind w:firstLine="200" w:firstLineChars="200"/>
      <w:jc w:val="left"/>
    </w:pPr>
    <w:rPr>
      <w:rFonts w:hint="eastAsia" w:ascii="Verdana" w:hAnsi="Verdana" w:eastAsia="黑体"/>
      <w:sz w:val="21"/>
      <w:lang w:eastAsia="en-US"/>
    </w:rPr>
  </w:style>
  <w:style w:type="character" w:styleId="16">
    <w:name w:val="page number"/>
    <w:basedOn w:val="14"/>
    <w:unhideWhenUsed/>
    <w:uiPriority w:val="99"/>
    <w:rPr>
      <w:rFonts w:hint="default" w:ascii="Times New Roman" w:hAnsi="Times New Roman" w:eastAsia="宋体"/>
      <w:sz w:val="24"/>
    </w:rPr>
  </w:style>
  <w:style w:type="character" w:styleId="17">
    <w:name w:val="Hyperlink"/>
    <w:basedOn w:val="14"/>
    <w:unhideWhenUsed/>
    <w:uiPriority w:val="99"/>
    <w:rPr>
      <w:rFonts w:hint="default" w:ascii="Times New Roman" w:hAnsi="Times New Roman" w:eastAsia="宋体"/>
      <w:color w:val="0000FF"/>
      <w:sz w:val="24"/>
      <w:u w:val="single"/>
    </w:rPr>
  </w:style>
  <w:style w:type="paragraph" w:customStyle="1" w:styleId="18">
    <w:name w:val="date"/>
    <w:basedOn w:val="1"/>
    <w:next w:val="1"/>
    <w:unhideWhenUsed/>
    <w:uiPriority w:val="99"/>
    <w:pPr>
      <w:ind w:left="100" w:leftChars="2500"/>
    </w:pPr>
    <w:rPr>
      <w:rFonts w:hint="eastAsia"/>
      <w:sz w:val="32"/>
    </w:rPr>
  </w:style>
  <w:style w:type="paragraph" w:customStyle="1" w:styleId="19">
    <w:name w:val="body text"/>
    <w:basedOn w:val="1"/>
    <w:unhideWhenUsed/>
    <w:uiPriority w:val="99"/>
    <w:pPr>
      <w:spacing w:after="120"/>
    </w:pPr>
    <w:rPr>
      <w:rFonts w:hint="eastAsia"/>
      <w:sz w:val="32"/>
    </w:rPr>
  </w:style>
  <w:style w:type="paragraph" w:customStyle="1" w:styleId="20">
    <w:name w:val="Table Paragraph"/>
    <w:basedOn w:val="1"/>
    <w:unhideWhenUsed/>
    <w:qFormat/>
    <w:uiPriority w:val="1"/>
    <w:rPr>
      <w:rFonts w:hint="eastAsia"/>
      <w:sz w:val="24"/>
    </w:rPr>
  </w:style>
  <w:style w:type="paragraph" w:customStyle="1" w:styleId="21">
    <w:name w:val="plain text"/>
    <w:basedOn w:val="1"/>
    <w:unhideWhenUsed/>
    <w:uiPriority w:val="99"/>
    <w:rPr>
      <w:rFonts w:hint="eastAsia" w:hAnsi="Courier New" w:eastAsia="宋体"/>
      <w:sz w:val="21"/>
    </w:rPr>
  </w:style>
  <w:style w:type="paragraph" w:customStyle="1" w:styleId="22">
    <w:name w:val="正文文本缩进 2 Char Char"/>
    <w:basedOn w:val="1"/>
    <w:unhideWhenUsed/>
    <w:uiPriority w:val="99"/>
    <w:pPr>
      <w:spacing w:after="120" w:line="480" w:lineRule="auto"/>
      <w:ind w:left="420" w:leftChars="200"/>
    </w:pPr>
    <w:rPr>
      <w:rFonts w:hint="eastAsia" w:ascii="Times New Roman" w:eastAsia="宋体"/>
      <w:sz w:val="21"/>
    </w:rPr>
  </w:style>
  <w:style w:type="paragraph" w:styleId="23">
    <w:name w:val="List Paragraph"/>
    <w:basedOn w:val="1"/>
    <w:qFormat/>
    <w:uiPriority w:val="99"/>
    <w:pPr>
      <w:ind w:firstLine="420" w:firstLineChars="200"/>
    </w:pPr>
  </w:style>
  <w:style w:type="paragraph" w:customStyle="1" w:styleId="24">
    <w:name w:val="正文文本缩进 Char Char"/>
    <w:basedOn w:val="1"/>
    <w:unhideWhenUsed/>
    <w:uiPriority w:val="99"/>
    <w:pPr>
      <w:spacing w:after="120"/>
      <w:ind w:left="420" w:leftChars="200"/>
    </w:pPr>
    <w:rPr>
      <w:rFonts w:hint="eastAsia" w:ascii="Times New Roman" w:eastAsia="宋体"/>
      <w:sz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6</Pages>
  <Words>2015</Words>
  <Characters>2413</Characters>
  <Lines>0</Lines>
  <Paragraphs>0</Paragraphs>
  <TotalTime>60</TotalTime>
  <ScaleCrop>false</ScaleCrop>
  <LinksUpToDate>false</LinksUpToDate>
  <CharactersWithSpaces>2484</CharactersWithSpaces>
  <Application>WPS Office_11.8.6.10973_F1E327BC-269C-435d-A152-05C5408002CA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2017-08-01T09:35:30Z</dcterms:created>
  <dc:creator>BBQFGW010</dc:creator>
  <cp:lastModifiedBy>区发改委</cp:lastModifiedBy>
  <cp:lastPrinted>2025-04-22T07:13:06Z</cp:lastPrinted>
  <dcterms:modified xsi:type="dcterms:W3CDTF">2025-04-25T08:38:34Z</dcterms:modified>
  <dc:title> </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2052-11.8.6.10973</vt:lpwstr>
  </property>
  <property fmtid="{D5CDD505-2E9C-101B-9397-08002B2CF9AE}" pid="3" name="ICV">
    <vt:lpwstr>395B029C862749D2993A3BC1F3A89418</vt:lpwstr>
  </property>
</Properties>
</file>