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/>
    <w:p>
      <w:pPr>
        <w:keepNext w:val="0"/>
        <w:keepLines w:val="0"/>
        <w:pageBreakBefore w:val="0"/>
        <w:widowControl w:val="0"/>
        <w:tabs>
          <w:tab w:val="left" w:pos="4200"/>
        </w:tabs>
        <w:kinsoku/>
        <w:wordWrap/>
        <w:overflowPunct/>
        <w:topLinePunct w:val="0"/>
        <w:autoSpaceDE/>
        <w:autoSpaceDN/>
        <w:bidi w:val="0"/>
        <w:snapToGrid/>
        <w:jc w:val="center"/>
        <w:rPr>
          <w:rFonts w:hint="eastAsia" w:ascii="方正仿宋_GBK"/>
        </w:rPr>
      </w:pPr>
      <w:r>
        <w:rPr>
          <w:rFonts w:hint="eastAsia" w:ascii="方正仿宋_GBK"/>
          <w:lang w:eastAsia="zh-CN"/>
        </w:rPr>
        <w:t>北碚发改</w:t>
      </w:r>
      <w:r>
        <w:rPr>
          <w:rFonts w:hint="eastAsia" w:ascii="方正仿宋_GBK"/>
        </w:rPr>
        <w:t>〔</w:t>
      </w:r>
      <w:r>
        <w:rPr>
          <w:rFonts w:ascii="方正仿宋_GBK"/>
        </w:rPr>
        <w:t>20</w:t>
      </w:r>
      <w:r>
        <w:rPr>
          <w:rFonts w:hint="eastAsia" w:ascii="方正仿宋_GBK"/>
          <w:lang w:val="en-US" w:eastAsia="zh-CN"/>
        </w:rPr>
        <w:t>22</w:t>
      </w:r>
      <w:r>
        <w:rPr>
          <w:rFonts w:hint="eastAsia" w:ascii="方正仿宋_GBK"/>
        </w:rPr>
        <w:t>〕</w:t>
      </w:r>
      <w:r>
        <w:rPr>
          <w:rFonts w:hint="eastAsia" w:ascii="方正仿宋_GBK"/>
          <w:lang w:val="en-US" w:eastAsia="zh-CN"/>
        </w:rPr>
        <w:t>164</w:t>
      </w:r>
      <w:r>
        <w:rPr>
          <w:rFonts w:hint="eastAsia" w:ascii="方正仿宋_GBK"/>
        </w:rPr>
        <w:t>号</w:t>
      </w:r>
    </w:p>
    <w:p>
      <w:pPr>
        <w:keepNext w:val="0"/>
        <w:keepLines w:val="0"/>
        <w:pageBreakBefore w:val="0"/>
        <w:widowControl w:val="0"/>
        <w:tabs>
          <w:tab w:val="left" w:pos="4200"/>
        </w:tabs>
        <w:kinsoku/>
        <w:wordWrap/>
        <w:overflowPunct/>
        <w:topLinePunct w:val="0"/>
        <w:autoSpaceDE/>
        <w:autoSpaceDN/>
        <w:bidi w:val="0"/>
        <w:snapToGrid/>
        <w:jc w:val="center"/>
        <w:rPr>
          <w:rFonts w:hint="eastAsia" w:ascii="方正仿宋_GBK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rPr>
          <w:rFonts w:ascii="方正仿宋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baseline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重庆市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北碚区发展和改革委员会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baseline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关于转发《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 w:bidi="ar"/>
        </w:rPr>
        <w:t>重庆市发展和改革委员会关于降低高可靠性供电费标准的通知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》的通知</w:t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/>
        <w:textAlignment w:val="auto"/>
        <w:outlineLvl w:val="9"/>
        <w:rPr>
          <w:rFonts w:hint="eastAsia" w:ascii="方正仿宋_GBK" w:hAnsi="方正仿宋_GBK" w:eastAsia="方正仿宋_GBK" w:cs="方正仿宋_GBK"/>
          <w:szCs w:val="32"/>
        </w:rPr>
      </w:pPr>
      <w:r>
        <w:rPr>
          <w:rFonts w:hint="eastAsia" w:ascii="方正仿宋_GBK" w:hAnsi="方正仿宋_GBK" w:eastAsia="方正仿宋_GBK" w:cs="方正仿宋_GBK"/>
          <w:bCs/>
          <w:szCs w:val="32"/>
          <w:lang w:eastAsia="zh-CN"/>
        </w:rPr>
        <w:t>区内</w:t>
      </w:r>
      <w:r>
        <w:rPr>
          <w:rFonts w:hint="eastAsia" w:ascii="方正仿宋_GBK" w:hAnsi="方正仿宋_GBK" w:eastAsia="方正仿宋_GBK" w:cs="方正仿宋_GBK"/>
          <w:bCs/>
          <w:szCs w:val="32"/>
        </w:rPr>
        <w:t>各</w:t>
      </w:r>
      <w:r>
        <w:rPr>
          <w:rFonts w:hint="eastAsia" w:ascii="方正仿宋_GBK" w:hAnsi="方正仿宋_GBK" w:eastAsia="方正仿宋_GBK" w:cs="方正仿宋_GBK"/>
          <w:bCs/>
          <w:szCs w:val="32"/>
          <w:lang w:eastAsia="zh-CN"/>
        </w:rPr>
        <w:t>相关单位</w:t>
      </w:r>
      <w:r>
        <w:rPr>
          <w:rFonts w:hint="eastAsia" w:ascii="方正仿宋_GBK" w:hAnsi="方正仿宋_GBK" w:eastAsia="方正仿宋_GBK" w:cs="方正仿宋_GBK"/>
          <w:szCs w:val="32"/>
        </w:rPr>
        <w:t>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20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spacing w:val="11"/>
        </w:rPr>
      </w:pPr>
      <w:r>
        <w:rPr>
          <w:rFonts w:hint="eastAsia" w:ascii="方正仿宋_GBK" w:hAnsi="方正仿宋_GBK" w:eastAsia="方正仿宋_GBK" w:cs="方正仿宋_GBK"/>
        </w:rPr>
        <w:t>现将</w:t>
      </w:r>
      <w:r>
        <w:rPr>
          <w:rFonts w:hint="eastAsia" w:ascii="方正仿宋_GBK" w:hAnsi="方正仿宋_GBK" w:eastAsia="方正仿宋_GBK" w:cs="方正仿宋_GBK"/>
          <w:bCs/>
          <w:szCs w:val="32"/>
          <w:lang w:eastAsia="zh-CN"/>
        </w:rPr>
        <w:t>《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 w:bidi="ar"/>
        </w:rPr>
        <w:t>重庆市发展和改革委员会 关于降低高可靠性供电费标准的通知</w:t>
      </w:r>
      <w:r>
        <w:rPr>
          <w:rFonts w:hint="eastAsia" w:ascii="方正仿宋_GBK" w:hAnsi="方正仿宋_GBK" w:eastAsia="方正仿宋_GBK" w:cs="方正仿宋_GBK"/>
          <w:bCs/>
          <w:szCs w:val="32"/>
          <w:lang w:val="en-US" w:eastAsia="zh-CN"/>
        </w:rPr>
        <w:t>》</w:t>
      </w:r>
      <w:r>
        <w:rPr>
          <w:rFonts w:hint="eastAsia" w:ascii="方正仿宋_GBK" w:hAnsi="方正仿宋_GBK" w:eastAsia="方正仿宋_GBK" w:cs="方正仿宋_GBK"/>
        </w:rPr>
        <w:t>（</w:t>
      </w:r>
      <w:r>
        <w:rPr>
          <w:rFonts w:hint="eastAsia" w:eastAsia="方正仿宋_GBK" w:cs="方正仿宋_GBK"/>
          <w:vanish w:val="0"/>
          <w:kern w:val="2"/>
        </w:rPr>
        <w:t>渝发改价格〔2022〕</w:t>
      </w:r>
      <w:r>
        <w:rPr>
          <w:rFonts w:hint="eastAsia" w:cs="方正仿宋_GBK"/>
          <w:vanish w:val="0"/>
          <w:kern w:val="2"/>
          <w:lang w:val="en-US" w:eastAsia="zh-CN"/>
        </w:rPr>
        <w:t>754</w:t>
      </w:r>
      <w:r>
        <w:rPr>
          <w:rFonts w:hint="eastAsia" w:eastAsia="方正仿宋_GBK" w:cs="方正仿宋_GBK"/>
          <w:vanish w:val="0"/>
          <w:kern w:val="2"/>
        </w:rPr>
        <w:t>号</w:t>
      </w:r>
      <w:r>
        <w:rPr>
          <w:rFonts w:hint="eastAsia" w:ascii="方正仿宋_GBK" w:hAnsi="方正仿宋_GBK" w:eastAsia="方正仿宋_GBK" w:cs="方正仿宋_GBK"/>
        </w:rPr>
        <w:t>）转发给你们</w:t>
      </w:r>
      <w:r>
        <w:rPr>
          <w:rFonts w:hint="eastAsia" w:ascii="方正仿宋_GBK" w:hAnsi="方正仿宋_GBK" w:eastAsia="方正仿宋_GBK" w:cs="方正仿宋_GBK"/>
          <w:lang w:eastAsia="zh-CN"/>
        </w:rPr>
        <w:t>，请遵照执行。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20" w:lineRule="exact"/>
        <w:ind w:firstLine="684" w:firstLineChars="200"/>
        <w:jc w:val="left"/>
        <w:rPr>
          <w:rFonts w:hint="eastAsia" w:ascii="方正仿宋_GBK" w:hAnsi="方正仿宋_GBK" w:eastAsia="方正仿宋_GBK" w:cs="方正仿宋_GBK"/>
          <w:spacing w:val="11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20" w:lineRule="exact"/>
        <w:ind w:firstLine="684" w:firstLineChars="200"/>
        <w:jc w:val="left"/>
        <w:rPr>
          <w:rFonts w:hint="eastAsia" w:ascii="方正仿宋_GBK" w:hAnsi="方正仿宋_GBK" w:cs="方正仿宋_GBK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spacing w:val="11"/>
        </w:rPr>
        <w:t>附件：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 w:bidi="ar"/>
        </w:rPr>
        <w:t>重庆市发展和改革委员会 关于降低高可靠性供</w:t>
      </w:r>
      <w:r>
        <w:rPr>
          <w:rFonts w:hint="eastAsia" w:ascii="方正仿宋_GBK" w:hAnsi="方正仿宋_GBK" w:cs="方正仿宋_GBK"/>
          <w:color w:val="000000"/>
          <w:kern w:val="0"/>
          <w:sz w:val="32"/>
          <w:szCs w:val="32"/>
          <w:lang w:val="en-US" w:eastAsia="zh-CN" w:bidi="ar"/>
        </w:rPr>
        <w:t>　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20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bCs/>
          <w:smallCaps/>
          <w:kern w:val="0"/>
          <w:szCs w:val="32"/>
          <w:lang w:val="en-US" w:eastAsia="zh-CN"/>
        </w:rPr>
      </w:pPr>
      <w:r>
        <w:rPr>
          <w:rFonts w:hint="eastAsia" w:ascii="方正仿宋_GBK" w:hAnsi="方正仿宋_GBK" w:cs="方正仿宋_GBK"/>
          <w:color w:val="000000"/>
          <w:kern w:val="0"/>
          <w:sz w:val="32"/>
          <w:szCs w:val="32"/>
          <w:lang w:val="en-US" w:eastAsia="zh-CN" w:bidi="ar"/>
        </w:rPr>
        <w:t>　　　　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 w:bidi="ar"/>
        </w:rPr>
        <w:t>电费标准的通知</w:t>
      </w:r>
      <w:r>
        <w:rPr>
          <w:rFonts w:hint="eastAsia" w:ascii="方正仿宋_GBK" w:hAnsi="方正仿宋_GBK" w:eastAsia="方正仿宋_GBK" w:cs="方正仿宋_GBK"/>
        </w:rPr>
        <w:t>（</w:t>
      </w:r>
      <w:r>
        <w:rPr>
          <w:rFonts w:hint="eastAsia" w:eastAsia="方正仿宋_GBK" w:cs="方正仿宋_GBK"/>
          <w:vanish w:val="0"/>
          <w:kern w:val="2"/>
        </w:rPr>
        <w:t>渝发改价格〔2022〕</w:t>
      </w:r>
      <w:r>
        <w:rPr>
          <w:rFonts w:hint="eastAsia" w:cs="方正仿宋_GBK"/>
          <w:vanish w:val="0"/>
          <w:kern w:val="2"/>
          <w:lang w:val="en-US" w:eastAsia="zh-CN"/>
        </w:rPr>
        <w:t>754</w:t>
      </w:r>
      <w:r>
        <w:rPr>
          <w:rFonts w:hint="eastAsia" w:eastAsia="方正仿宋_GBK" w:cs="方正仿宋_GBK"/>
          <w:vanish w:val="0"/>
          <w:kern w:val="2"/>
        </w:rPr>
        <w:t>号</w:t>
      </w:r>
      <w:r>
        <w:rPr>
          <w:rFonts w:hint="eastAsia" w:ascii="方正仿宋_GBK" w:hAnsi="方正仿宋_GBK" w:eastAsia="方正仿宋_GBK" w:cs="方正仿宋_GBK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baseline"/>
        <w:outlineLvl w:val="9"/>
        <w:rPr>
          <w:rFonts w:hint="eastAsia" w:ascii="方正仿宋_GBK" w:hAnsi="方正仿宋_GBK" w:eastAsia="方正仿宋_GBK" w:cs="方正仿宋_GBK"/>
          <w:bCs/>
          <w:smallCaps/>
          <w:kern w:val="0"/>
          <w:szCs w:val="32"/>
          <w:lang w:eastAsia="zh-CN"/>
        </w:rPr>
      </w:pPr>
      <w:r>
        <w:rPr>
          <w:rFonts w:hint="eastAsia" w:ascii="方正仿宋_GBK" w:hAnsi="方正仿宋_GBK" w:cs="方正仿宋_GBK"/>
          <w:bCs/>
          <w:smallCaps/>
          <w:kern w:val="0"/>
          <w:szCs w:val="32"/>
          <w:lang w:val="en-US" w:eastAsia="zh-CN"/>
        </w:rPr>
        <w:t xml:space="preserve">                        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  <w:t>重庆市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  <w:lang w:eastAsia="zh-CN"/>
        </w:rPr>
        <w:t>北碚区发展和改革委员</w:t>
      </w:r>
      <w:r>
        <w:rPr>
          <w:rFonts w:hint="eastAsia" w:ascii="方正仿宋_GBK" w:hAnsi="方正仿宋_GBK" w:cs="方正仿宋_GBK"/>
          <w:bCs/>
          <w:smallCaps/>
          <w:kern w:val="0"/>
          <w:szCs w:val="32"/>
          <w:lang w:eastAsia="zh-CN"/>
        </w:rPr>
        <w:t>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800" w:firstLineChars="1500"/>
        <w:jc w:val="both"/>
        <w:textAlignment w:val="baseline"/>
        <w:outlineLvl w:val="9"/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</w:pP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  <w:t>20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  <w:lang w:val="en-US" w:eastAsia="zh-CN"/>
        </w:rPr>
        <w:t>2</w:t>
      </w:r>
      <w:r>
        <w:rPr>
          <w:rFonts w:hint="eastAsia" w:ascii="方正仿宋_GBK" w:hAnsi="方正仿宋_GBK" w:cs="方正仿宋_GBK"/>
          <w:bCs/>
          <w:smallCaps/>
          <w:kern w:val="0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  <w:t>年</w:t>
      </w:r>
      <w:r>
        <w:rPr>
          <w:rFonts w:hint="eastAsia" w:ascii="方正仿宋_GBK" w:hAnsi="方正仿宋_GBK" w:cs="方正仿宋_GBK"/>
          <w:bCs/>
          <w:smallCaps/>
          <w:kern w:val="0"/>
          <w:szCs w:val="32"/>
          <w:lang w:val="en-US" w:eastAsia="zh-CN"/>
        </w:rPr>
        <w:t>6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  <w:t>月</w:t>
      </w:r>
      <w:r>
        <w:rPr>
          <w:rFonts w:hint="eastAsia" w:ascii="方正仿宋_GBK" w:hAnsi="方正仿宋_GBK" w:cs="方正仿宋_GBK"/>
          <w:bCs/>
          <w:smallCaps/>
          <w:kern w:val="0"/>
          <w:szCs w:val="32"/>
          <w:lang w:val="en-US" w:eastAsia="zh-CN"/>
        </w:rPr>
        <w:t>20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  <w:t>日</w:t>
      </w: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  <w:r>
        <w:drawing>
          <wp:inline distT="0" distB="0" distL="114300" distR="114300">
            <wp:extent cx="5267960" cy="7451090"/>
            <wp:effectExtent l="0" t="0" r="889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451090"/>
            <wp:effectExtent l="0" t="0" r="889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adjustRightInd/>
        <w:spacing w:line="240" w:lineRule="auto"/>
        <w:rPr>
          <w:rFonts w:hint="eastAsia" w:ascii="方正仿宋_GBK" w:hAnsi="方正仿宋_GBK" w:cs="方正仿宋_GBK"/>
          <w:bCs/>
          <w:smallCaps/>
          <w:kern w:val="0"/>
          <w:szCs w:val="32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tabs>
          <w:tab w:val="left" w:pos="2008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00" w:lineRule="exact"/>
        <w:jc w:val="left"/>
        <w:textAlignment w:val="baseline"/>
        <w:rPr>
          <w:rFonts w:hint="eastAsia" w:ascii="方正仿宋_GBK" w:hAnsi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18415</wp:posOffset>
                </wp:positionV>
                <wp:extent cx="5521960" cy="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945515" y="8654415"/>
                          <a:ext cx="552196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0.9pt;margin-top:1.45pt;height:0pt;width:434.8pt;z-index:251661312;mso-width-relative:page;mso-height-relative:page;" filled="f" stroked="t" coordsize="21600,21600" o:gfxdata="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cN&#10;UxHSAAAABwEAAA8AAAAAAAAAAQAgAAAAIgAAAGRycy9kb3ducmV2LnhtbFBLAQIUABQAAAAIAIdO&#10;4kD7Wm548AEAALwDAAAOAAAAAAAAAAEAIAAAACEBAABkcnMvZTJvRG9jLnhtbFBLBQYAAAAABgAG&#10;AFkBAACDBQAAAAA=&#10;">
                <v:fill on="f" focussize="0,0"/>
                <v:stroke weight="0.2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抄送：区</w:t>
      </w:r>
      <w:r>
        <w:rPr>
          <w:rFonts w:hint="eastAsia" w:ascii="方正仿宋_GBK" w:hAnsi="方正仿宋_GBK" w:cs="方正仿宋_GBK"/>
          <w:sz w:val="28"/>
          <w:szCs w:val="28"/>
          <w:lang w:val="en-US" w:eastAsia="zh-CN"/>
        </w:rPr>
        <w:t>经济信息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委</w:t>
      </w:r>
      <w:r>
        <w:rPr>
          <w:rFonts w:hint="eastAsia" w:ascii="方正仿宋_GBK" w:hAnsi="方正仿宋_GBK" w:cs="方正仿宋_GBK"/>
          <w:sz w:val="28"/>
          <w:szCs w:val="28"/>
          <w:lang w:val="en-US" w:eastAsia="zh-CN"/>
        </w:rPr>
        <w:t>，区商务委，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区市场监管局</w:t>
      </w:r>
      <w:r>
        <w:rPr>
          <w:rFonts w:hint="eastAsia" w:ascii="方正仿宋_GBK" w:hAnsi="方正仿宋_GBK" w:cs="方正仿宋_GBK"/>
          <w:sz w:val="28"/>
          <w:szCs w:val="28"/>
          <w:lang w:val="en-US" w:eastAsia="zh-CN"/>
        </w:rPr>
        <w:t>，园城管委会，各镇　</w:t>
      </w:r>
    </w:p>
    <w:p>
      <w:pPr>
        <w:keepNext w:val="0"/>
        <w:keepLines w:val="0"/>
        <w:pageBreakBefore w:val="0"/>
        <w:widowControl w:val="0"/>
        <w:tabs>
          <w:tab w:val="left" w:pos="2008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00" w:lineRule="exact"/>
        <w:jc w:val="left"/>
        <w:textAlignment w:val="baseline"/>
        <w:rPr>
          <w:rFonts w:hint="eastAsia" w:ascii="方正仿宋_GBK" w:hAnsi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cs="方正仿宋_GBK"/>
          <w:sz w:val="28"/>
          <w:szCs w:val="28"/>
          <w:lang w:val="en-US" w:eastAsia="zh-CN"/>
        </w:rPr>
        <w:t>　　　人民政府、街道办事处。</w:t>
      </w:r>
    </w:p>
    <w:p>
      <w:pPr>
        <w:keepNext w:val="0"/>
        <w:keepLines w:val="0"/>
        <w:pageBreakBefore w:val="0"/>
        <w:widowControl w:val="0"/>
        <w:tabs>
          <w:tab w:val="left" w:pos="2008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400" w:lineRule="exact"/>
        <w:jc w:val="left"/>
        <w:textAlignment w:val="baseline"/>
        <w:rPr>
          <w:rFonts w:hint="eastAsia" w:ascii="方正仿宋_GBK" w:hAnsi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-111125</wp:posOffset>
                </wp:positionH>
                <wp:positionV relativeFrom="paragraph">
                  <wp:posOffset>86995</wp:posOffset>
                </wp:positionV>
                <wp:extent cx="5427980" cy="254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960120" y="8356600"/>
                          <a:ext cx="5427980" cy="254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8.75pt;margin-top:6.85pt;height:0.2pt;width:427.4pt;z-index:251659264;mso-width-relative:page;mso-height-relative:page;" filled="f" stroked="t" coordsize="21600,21600" o:gfxdata="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kHTEUtsAAAAJAQAADwAAAAAAAAABACAAAAAiAAAAZHJzL2Rvd25y&#10;ZXYueG1sUEsBAhQAFAAAAAgAh07iQNChW5j7AQAAyQMAAA4AAAAAAAAAAQAgAAAAKgEAAGRycy9l&#10;Mm9Eb2MueG1sUEsFBgAAAAAGAAYAWQEAAJcFAAAAAA==&#10;">
                <v:fill on="f" focussize="0,0"/>
                <v:stroke weight="0.25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387350</wp:posOffset>
                </wp:positionV>
                <wp:extent cx="5373370" cy="889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975360" y="8862695"/>
                          <a:ext cx="5373370" cy="889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5.55pt;margin-top:30.5pt;height:0.7pt;width:423.1pt;z-index:251660288;mso-width-relative:page;mso-height-relative:page;" filled="f" stroked="t" coordsize="21600,21600" o:gfxdata="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h8S2GNkAAAAJAQAADwAAAAAAAAABACAAAAAiAAAAZHJzL2Rvd25yZXYu&#10;eG1sUEsBAhQAFAAAAAgAh07iQBeOyez6AQAAyQMAAA4AAAAAAAAAAQAgAAAAKAEAAGRycy9lMm9E&#10;b2MueG1sUEsFBgAAAAAGAAYAWQEAAJQFAAAAAA==&#10;">
                <v:fill on="f" focussize="0,0"/>
                <v:stroke weight="0.2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hAnsi="方正仿宋_GBK" w:cs="方正仿宋_GBK"/>
          <w:spacing w:val="-20"/>
          <w:sz w:val="28"/>
          <w:szCs w:val="28"/>
          <w:lang w:val="en-US" w:eastAsia="zh-CN"/>
        </w:rPr>
        <w:t>　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>重庆市北碚区发展和改革委员会办公室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 xml:space="preserve">　       </w:t>
      </w:r>
      <w:r>
        <w:rPr>
          <w:rFonts w:hint="eastAsia" w:ascii="方正仿宋_GBK" w:hAnsi="方正仿宋_GBK" w:cs="方正仿宋_GBK"/>
          <w:sz w:val="28"/>
          <w:szCs w:val="28"/>
          <w:lang w:val="en-US" w:eastAsia="zh-CN"/>
        </w:rPr>
        <w:t xml:space="preserve"> 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>202</w:t>
      </w:r>
      <w:r>
        <w:rPr>
          <w:rFonts w:hint="eastAsia" w:ascii="方正仿宋_GBK" w:hAnsi="方正仿宋_GBK" w:cs="方正仿宋_GBK"/>
          <w:spacing w:val="-20"/>
          <w:sz w:val="28"/>
          <w:szCs w:val="28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>年</w:t>
      </w:r>
      <w:r>
        <w:rPr>
          <w:rFonts w:hint="eastAsia" w:ascii="方正仿宋_GBK" w:hAnsi="方正仿宋_GBK" w:cs="方正仿宋_GBK"/>
          <w:spacing w:val="-20"/>
          <w:sz w:val="28"/>
          <w:szCs w:val="28"/>
          <w:lang w:val="en-US" w:eastAsia="zh-CN"/>
        </w:rPr>
        <w:t>6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>月</w:t>
      </w:r>
      <w:r>
        <w:rPr>
          <w:rFonts w:hint="eastAsia" w:ascii="方正仿宋_GBK" w:hAnsi="方正仿宋_GBK" w:cs="方正仿宋_GBK"/>
          <w:spacing w:val="-20"/>
          <w:sz w:val="28"/>
          <w:szCs w:val="28"/>
          <w:lang w:val="en-US" w:eastAsia="zh-CN"/>
        </w:rPr>
        <w:t>20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>日印发</w:t>
      </w:r>
    </w:p>
    <w:sectPr>
      <w:footerReference r:id="rId5" w:type="default"/>
      <w:pgSz w:w="11906" w:h="16838"/>
      <w:pgMar w:top="1440" w:right="1746" w:bottom="1440" w:left="1746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方正仿宋_GBK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方正仿宋_GBK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D4654E"/>
    <w:rsid w:val="01492505"/>
    <w:rsid w:val="02631456"/>
    <w:rsid w:val="02BD32AB"/>
    <w:rsid w:val="056F6242"/>
    <w:rsid w:val="05D4654E"/>
    <w:rsid w:val="07A71C34"/>
    <w:rsid w:val="09D36B62"/>
    <w:rsid w:val="0A3E32FC"/>
    <w:rsid w:val="0C935339"/>
    <w:rsid w:val="0E853E48"/>
    <w:rsid w:val="10F0533F"/>
    <w:rsid w:val="11051D9E"/>
    <w:rsid w:val="11394E47"/>
    <w:rsid w:val="116F1A73"/>
    <w:rsid w:val="11B9068F"/>
    <w:rsid w:val="12A7384B"/>
    <w:rsid w:val="166A27DC"/>
    <w:rsid w:val="167A479D"/>
    <w:rsid w:val="17F05441"/>
    <w:rsid w:val="19A86192"/>
    <w:rsid w:val="1D9C1E32"/>
    <w:rsid w:val="1EB00772"/>
    <w:rsid w:val="20BB7174"/>
    <w:rsid w:val="22700BA8"/>
    <w:rsid w:val="24172D2C"/>
    <w:rsid w:val="252F098E"/>
    <w:rsid w:val="26282714"/>
    <w:rsid w:val="267D5CF6"/>
    <w:rsid w:val="294E22F1"/>
    <w:rsid w:val="2C0B0AA3"/>
    <w:rsid w:val="2D627078"/>
    <w:rsid w:val="2EE100FD"/>
    <w:rsid w:val="2F185B6E"/>
    <w:rsid w:val="33815151"/>
    <w:rsid w:val="35006156"/>
    <w:rsid w:val="36602CAC"/>
    <w:rsid w:val="37201F5F"/>
    <w:rsid w:val="37B941B2"/>
    <w:rsid w:val="384F28C3"/>
    <w:rsid w:val="38B06E12"/>
    <w:rsid w:val="3A005DE2"/>
    <w:rsid w:val="3A030F6E"/>
    <w:rsid w:val="3A9D1952"/>
    <w:rsid w:val="3B1E6721"/>
    <w:rsid w:val="3C6F2429"/>
    <w:rsid w:val="3D47115A"/>
    <w:rsid w:val="3E1A24B4"/>
    <w:rsid w:val="420503DF"/>
    <w:rsid w:val="484E0CE3"/>
    <w:rsid w:val="49D35A81"/>
    <w:rsid w:val="49FE0876"/>
    <w:rsid w:val="513879EE"/>
    <w:rsid w:val="5294510D"/>
    <w:rsid w:val="53597041"/>
    <w:rsid w:val="58BB769B"/>
    <w:rsid w:val="5CD71CFA"/>
    <w:rsid w:val="5E461FA0"/>
    <w:rsid w:val="60647EEE"/>
    <w:rsid w:val="6218506E"/>
    <w:rsid w:val="621C2926"/>
    <w:rsid w:val="631937DE"/>
    <w:rsid w:val="63F61B99"/>
    <w:rsid w:val="67E125AB"/>
    <w:rsid w:val="68D044F4"/>
    <w:rsid w:val="68FF3E92"/>
    <w:rsid w:val="6B1267F3"/>
    <w:rsid w:val="6E173931"/>
    <w:rsid w:val="6E924EEC"/>
    <w:rsid w:val="73B231CD"/>
    <w:rsid w:val="761C4A31"/>
    <w:rsid w:val="76526B85"/>
    <w:rsid w:val="77263FE4"/>
    <w:rsid w:val="789200B4"/>
    <w:rsid w:val="7BE13A5E"/>
    <w:rsid w:val="7CED0199"/>
    <w:rsid w:val="7D722057"/>
    <w:rsid w:val="7E651FD6"/>
    <w:rsid w:val="7F620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Times New Roman" w:hAnsi="Times New Roman" w:eastAsia="方正仿宋_GBK" w:cs="Times New Roman"/>
      <w:sz w:val="32"/>
      <w:szCs w:val="3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FollowedHyperlink"/>
    <w:basedOn w:val="5"/>
    <w:qFormat/>
    <w:uiPriority w:val="0"/>
    <w:rPr>
      <w:color w:val="800080"/>
      <w:u w:val="single"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区发改委</Company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Office_11.8.6.10973_F1E327BC-269C-435d-A152-05C5408002CA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2020-11-20T08:26:00Z</dcterms:created>
  <dc:creator>f</dc:creator>
  <cp:lastModifiedBy>fgw</cp:lastModifiedBy>
  <cp:lastPrinted>2022-06-22T01:20:01Z</cp:lastPrinted>
  <dcterms:modified xsi:type="dcterms:W3CDTF">2022-06-22T01:21:32Z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2052-11.8.6.10973</vt:lpwstr>
  </property>
  <property fmtid="{D5CDD505-2E9C-101B-9397-08002B2CF9AE}" pid="3" name="ICV">
    <vt:lpwstr>732994F3932A4D6E8100CAF59B35D603</vt:lpwstr>
  </property>
</Properties>
</file>